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333333"/>
        </w:rPr>
      </w:pPr>
      <w:r>
        <w:rPr>
          <w:color w:val="333333"/>
        </w:rPr>
        <w:t>GG.6840.14.2026                                                                                      I przetarg ograniczony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rPr>
          <w:color w:val="333333"/>
        </w:rPr>
      </w:pPr>
      <w:r>
        <w:rPr>
          <w:color w:val="333333"/>
        </w:rPr>
        <w:t> 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jc w:val="center"/>
        <w:rPr>
          <w:color w:val="333333"/>
        </w:rPr>
      </w:pPr>
      <w:r>
        <w:rPr>
          <w:b/>
          <w:bCs/>
          <w:i/>
          <w:iCs/>
          <w:color w:val="333333"/>
        </w:rPr>
        <w:t>O G Ł O S Z E N I E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708"/>
        <w:jc w:val="both"/>
        <w:rPr>
          <w:color w:val="333333"/>
        </w:rPr>
      </w:pPr>
      <w:r>
        <w:rPr>
          <w:color w:val="333333"/>
        </w:rPr>
        <w:t>Wójt Gminy Gorzkowice działając na podstawie art. 37 ust 1; 38 ust 1 i 2; 40 ust 1 pkt 2 Ustawy o Gospodarce Nieruchomościami z dnia 21 sierpnia 1997 roku (Dz.U.2026.399 t.j.),                           § 3 ust.1 Rozporządzenia Rady Ministrów z dnia 14.09.2004 roku w sprawie sposobu i trybu przeprowadzania przetargów oraz rokowań na zbycie nieruchomości (Dz.U.2021.2213 t.j.) oraz Uchwały Nr XXV/137/01 z 28 września 2001 roku w sprawie przystąpienia do podziału             i przeznaczenia do sprzedaży powstałych po podziale działek</w:t>
      </w:r>
      <w:r>
        <w:rPr>
          <w:bCs/>
          <w:color w:val="333333"/>
        </w:rPr>
        <w:t>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b/>
          <w:bCs/>
          <w:i/>
          <w:iCs/>
          <w:color w:val="333333"/>
        </w:rPr>
        <w:t xml:space="preserve">o g ł a s z a </w:t>
      </w:r>
      <w:r>
        <w:rPr>
          <w:color w:val="333333"/>
        </w:rPr>
        <w:t>przetarg ustny ograniczony na sprzedaż:</w:t>
      </w:r>
    </w:p>
    <w:p>
      <w:pPr>
        <w:pStyle w:val="NormalWeb"/>
        <w:numPr>
          <w:ilvl w:val="0"/>
          <w:numId w:val="20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color w:val="333333"/>
        </w:rPr>
        <w:t>Niezabudowanej nieruchomości będącej własnością Gminy Gorzkowice, położonej      w obrębie Gorzkowice oznaczonej w ewidencji gruntów numerem 1669/2 o pow.0,0434 ha. Przedmiotowa działka wolna jest od obciążeń hipotecznych wobec osób trzecich. Działka będąca przedmiotem przetargu  może poprawić warunki zagospodarowania nieruchomości sąsiedniej tj. działki 1656 z uwagi na ograniczone możliwości zagospodarowania jej jako odrębnej nieruchomości. Mając na uwadze fakt, że nieruchomość posiada kształt trójkąta oraz zbyt małą powierzchnię do funkcjonowania jako samodzielna nieruchomość sprzedaż działki nastąpi w drodze przetargu ustnego ograniczonego.</w:t>
      </w:r>
    </w:p>
    <w:p>
      <w:pPr>
        <w:pStyle w:val="NormalWeb"/>
        <w:numPr>
          <w:ilvl w:val="0"/>
          <w:numId w:val="21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color w:val="333333"/>
        </w:rPr>
        <w:t>działka nie posiada naniesień.</w:t>
      </w:r>
    </w:p>
    <w:p>
      <w:pPr>
        <w:pStyle w:val="NormalWeb"/>
        <w:numPr>
          <w:ilvl w:val="0"/>
          <w:numId w:val="22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color w:val="333333"/>
        </w:rPr>
        <w:t>Gmina nie posiada planu zagospodarowania przestrzennego. Według studium uwarunkowań i kierunków zagospodarowania terenu działka położona jest w terenach zabudowy mieszkaniowej jednorodzinnej o charakterze osiedlowym.</w:t>
      </w:r>
    </w:p>
    <w:p>
      <w:pPr>
        <w:pStyle w:val="NormalWeb"/>
        <w:numPr>
          <w:ilvl w:val="0"/>
          <w:numId w:val="23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color w:val="333333"/>
        </w:rPr>
        <w:t>w przetargu uczestniczyć mogą osoby, które wpłacą wadium w wysokości 2.800,00 zł przedstawią dowód wpłaty wadium, złożą pisemne oświadczenie o zapoznaniu się         z warunkami i przedmiotem przetargu oraz o przyjęciu ich bez zastrzeżeń, a także pisemne oświadczenie, że znany jest im stan prawny nieruchomości. Wadium należy wpłacić do dnia 07.06.2026 roku na konto Urzędu Gminy</w:t>
      </w:r>
      <w:r>
        <w:rPr>
          <w:b/>
          <w:bCs/>
          <w:color w:val="333333"/>
        </w:rPr>
        <w:t> - Bank Spółdzielczy Ziemi Piotrkowskiej konta 16 8973 0003 0060 0060 0071 0811 </w:t>
      </w:r>
      <w:r>
        <w:rPr>
          <w:color w:val="333333"/>
        </w:rPr>
        <w:t>i okazanie Komisji Przetargowej dowodu wpłaty wadium</w:t>
      </w:r>
      <w:r>
        <w:rPr>
          <w:b w:val="false"/>
          <w:bCs w:val="false"/>
          <w:color w:val="333333"/>
        </w:rPr>
        <w:t>.</w:t>
      </w:r>
      <w:r>
        <w:rPr>
          <w:b/>
          <w:bCs/>
          <w:color w:val="333333"/>
        </w:rPr>
        <w:t> </w:t>
      </w:r>
      <w:r>
        <w:rPr>
          <w:color w:val="333333"/>
        </w:rPr>
        <w:t xml:space="preserve">Dowód wpłaty wadium winien zawierać informację jakiej działki dotyczy. Osoby zamierzające uczestniczyć w przetargu winny w terminie do do godziny 15.30 zgłosić uczestnictwo w przetargu poprzez złożenie dokumentu potwierdzającego własność działki oraz dokumentu potwierdzającego dokonanie wpłaty wadium oraz </w:t>
      </w:r>
      <w:r>
        <w:rPr>
          <w:color w:val="333333"/>
        </w:rPr>
        <w:t xml:space="preserve">ww </w:t>
      </w:r>
      <w:r>
        <w:rPr>
          <w:color w:val="333333"/>
        </w:rPr>
        <w:t>oświadczeń.</w:t>
      </w:r>
    </w:p>
    <w:p>
      <w:pPr>
        <w:pStyle w:val="NormalWeb"/>
        <w:numPr>
          <w:ilvl w:val="0"/>
          <w:numId w:val="24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color w:val="333333"/>
        </w:rPr>
        <w:t>Lista osób zakwalifikowanych do przetargu zostanie wywieszona na tablicy ogłoszeń    w siedzibie Urzędu Gminy przy ulicy Szkolnej 3 najpóźniej na dzień przed wyznaczonym terminem przetargu.</w:t>
      </w:r>
    </w:p>
    <w:p>
      <w:pPr>
        <w:pStyle w:val="NormalWeb"/>
        <w:numPr>
          <w:ilvl w:val="0"/>
          <w:numId w:val="25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color w:val="333333"/>
        </w:rPr>
        <w:t>Wójt zastrzega sobie możliwość odstąpienia od przetargu z ważnych przyczyn,</w:t>
      </w:r>
    </w:p>
    <w:p>
      <w:pPr>
        <w:pStyle w:val="NormalWeb"/>
        <w:numPr>
          <w:ilvl w:val="0"/>
          <w:numId w:val="26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color w:val="333333"/>
        </w:rPr>
        <w:t>osoby zainteresowane przedmiotem przetargu winny zapoznać się z nim przed przetargiem,</w:t>
      </w:r>
    </w:p>
    <w:p>
      <w:pPr>
        <w:pStyle w:val="NormalWeb"/>
        <w:numPr>
          <w:ilvl w:val="0"/>
          <w:numId w:val="27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color w:val="333333"/>
        </w:rPr>
        <w:t>Gmina nie będzie dokonywać wskazań granic,</w:t>
      </w:r>
    </w:p>
    <w:p>
      <w:pPr>
        <w:pStyle w:val="NormalWeb"/>
        <w:numPr>
          <w:ilvl w:val="0"/>
          <w:numId w:val="28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b/>
          <w:bCs/>
          <w:color w:val="333333"/>
        </w:rPr>
        <w:t>przetarg odbędzie się w dniu 14.07.2026 roku o godzinie 12.00 w siedzibie Urzędu Gminy przy ul. Szkolnej 3, Gorzkowice,</w:t>
      </w:r>
    </w:p>
    <w:p>
      <w:pPr>
        <w:pStyle w:val="NormalWeb"/>
        <w:numPr>
          <w:ilvl w:val="0"/>
          <w:numId w:val="29"/>
        </w:numPr>
        <w:shd w:val="clear" w:color="auto" w:fill="FFFFFF"/>
        <w:spacing w:lineRule="auto" w:line="360" w:beforeAutospacing="0" w:before="0" w:afterAutospacing="0" w:after="0"/>
        <w:ind w:hanging="357" w:left="714"/>
        <w:jc w:val="both"/>
        <w:rPr>
          <w:color w:val="333333"/>
        </w:rPr>
      </w:pPr>
      <w:r>
        <w:rPr>
          <w:color w:val="333333"/>
        </w:rPr>
        <w:t>wadium wniesione przez uczestnika przetargu, który przetarg wygrał zaliczone zostanie na poczet ceny nabycia. Pozostałym uczestnikom przetargu wadium zostanie zwrócone niezwłocznie, w ciągu 3 dni od odwołania, zamknięcia, unieważnienia lub zakończenia wynikiem negatywnym przetargu,</w:t>
      </w:r>
    </w:p>
    <w:p>
      <w:pPr>
        <w:pStyle w:val="NormalWeb"/>
        <w:numPr>
          <w:ilvl w:val="0"/>
          <w:numId w:val="30"/>
        </w:numPr>
        <w:shd w:val="clear" w:color="auto" w:fill="FFFFFF"/>
        <w:spacing w:lineRule="auto" w:line="360" w:beforeAutospacing="0" w:before="0" w:afterAutospacing="0" w:after="0"/>
        <w:ind w:hanging="357" w:left="714"/>
        <w:jc w:val="both"/>
        <w:rPr>
          <w:color w:val="333333"/>
        </w:rPr>
      </w:pPr>
      <w:r>
        <w:rPr>
          <w:b/>
          <w:bCs/>
          <w:color w:val="333333"/>
        </w:rPr>
        <w:t xml:space="preserve">wartość nieruchomości określona przez rzeczoznawcę majątkowego będąca jednocześnie ceną wywoławczą w przetargu wynosi 14.000,00 zł </w:t>
      </w:r>
    </w:p>
    <w:p>
      <w:pPr>
        <w:pStyle w:val="NormalWeb"/>
        <w:numPr>
          <w:ilvl w:val="0"/>
          <w:numId w:val="31"/>
        </w:numPr>
        <w:shd w:val="clear" w:color="auto" w:fill="FFFFFF"/>
        <w:spacing w:lineRule="auto" w:line="360" w:beforeAutospacing="0" w:before="0" w:afterAutospacing="0" w:after="0"/>
        <w:jc w:val="both"/>
        <w:rPr>
          <w:color w:val="333333"/>
        </w:rPr>
      </w:pPr>
      <w:r>
        <w:rPr>
          <w:color w:val="333333"/>
        </w:rPr>
        <w:t>zgodnie z art. 43 ust 1 pkt 1 pkt 9 ustawy z dnia 11 marca 2004 roku o podatku od towarów i usług (t.j. Dz.U.2023.1570) nieruchomości są zwolnione</w:t>
      </w:r>
      <w:bookmarkStart w:id="0" w:name="_GoBack"/>
      <w:bookmarkEnd w:id="0"/>
      <w:r>
        <w:rPr>
          <w:color w:val="333333"/>
        </w:rPr>
        <w:t xml:space="preserve"> od podatku Vat,</w:t>
      </w:r>
    </w:p>
    <w:p>
      <w:pPr>
        <w:pStyle w:val="NormalWeb"/>
        <w:numPr>
          <w:ilvl w:val="0"/>
          <w:numId w:val="32"/>
        </w:numPr>
        <w:shd w:val="clear" w:color="auto" w:fill="FFFFFF"/>
        <w:spacing w:lineRule="auto" w:line="360" w:beforeAutospacing="0" w:before="0" w:afterAutospacing="0" w:after="0"/>
        <w:ind w:hanging="357" w:left="714"/>
        <w:jc w:val="both"/>
        <w:rPr>
          <w:color w:val="333333"/>
        </w:rPr>
      </w:pPr>
      <w:r>
        <w:rPr>
          <w:color w:val="333333"/>
        </w:rPr>
        <w:t>minimalne postąpienie w przetargu wynosi 1% ceny wywoławczej lub wielokrotność,</w:t>
      </w:r>
    </w:p>
    <w:p>
      <w:pPr>
        <w:pStyle w:val="NormalWeb"/>
        <w:numPr>
          <w:ilvl w:val="0"/>
          <w:numId w:val="33"/>
        </w:numPr>
        <w:shd w:val="clear" w:color="auto" w:fill="FFFFFF"/>
        <w:spacing w:lineRule="auto" w:line="360" w:beforeAutospacing="0" w:before="0" w:afterAutospacing="0" w:after="0"/>
        <w:ind w:hanging="357" w:left="714"/>
        <w:jc w:val="both"/>
        <w:rPr>
          <w:color w:val="333333"/>
        </w:rPr>
      </w:pPr>
      <w:r>
        <w:rPr>
          <w:color w:val="333333"/>
        </w:rPr>
        <w:t>wadium niewykorzystane podlegać będzie zwrotowi,</w:t>
      </w:r>
    </w:p>
    <w:p>
      <w:pPr>
        <w:pStyle w:val="NormalWeb"/>
        <w:numPr>
          <w:ilvl w:val="0"/>
          <w:numId w:val="34"/>
        </w:numPr>
        <w:shd w:val="clear" w:color="auto" w:fill="FFFFFF"/>
        <w:spacing w:lineRule="auto" w:line="360" w:beforeAutospacing="0" w:before="0" w:afterAutospacing="0" w:after="0"/>
        <w:ind w:hanging="357" w:left="714"/>
        <w:jc w:val="both"/>
        <w:rPr>
          <w:color w:val="333333"/>
        </w:rPr>
      </w:pPr>
      <w:r>
        <w:rPr>
          <w:color w:val="333333"/>
        </w:rPr>
        <w:t>wadium przepada na rzecz Gminy, jeżeli osoba, która wygra przetarg uchyli się od zawarcia umowy kupna sprzedaży,</w:t>
      </w:r>
    </w:p>
    <w:p>
      <w:pPr>
        <w:pStyle w:val="NormalWeb"/>
        <w:numPr>
          <w:ilvl w:val="0"/>
          <w:numId w:val="35"/>
        </w:numPr>
        <w:shd w:val="clear" w:color="auto" w:fill="FFFFFF"/>
        <w:spacing w:lineRule="auto" w:line="360" w:beforeAutospacing="0" w:before="0" w:afterAutospacing="0" w:after="0"/>
        <w:ind w:hanging="357" w:left="714"/>
        <w:jc w:val="both"/>
        <w:rPr>
          <w:color w:val="333333"/>
        </w:rPr>
      </w:pPr>
      <w:r>
        <w:rPr>
          <w:color w:val="333333"/>
        </w:rPr>
        <w:t>koszty notarialne ponosi nabywca,</w:t>
      </w:r>
    </w:p>
    <w:p>
      <w:pPr>
        <w:pStyle w:val="NormalWeb"/>
        <w:numPr>
          <w:ilvl w:val="0"/>
          <w:numId w:val="36"/>
        </w:numPr>
        <w:shd w:val="clear" w:color="auto" w:fill="FFFFFF"/>
        <w:spacing w:lineRule="auto" w:line="360" w:beforeAutospacing="0" w:before="0" w:afterAutospacing="0" w:after="0"/>
        <w:ind w:hanging="357" w:left="714"/>
        <w:jc w:val="both"/>
        <w:rPr>
          <w:color w:val="333333"/>
        </w:rPr>
      </w:pPr>
      <w:r>
        <w:rPr>
          <w:color w:val="333333"/>
        </w:rPr>
        <w:t>termin zawarcia umowy notarialnej ustalone zostanie najpóźniej w ciągu 21 dni od dnia rozstrzygnięcia przetargu,</w:t>
      </w:r>
    </w:p>
    <w:p>
      <w:pPr>
        <w:pStyle w:val="NormalWeb"/>
        <w:numPr>
          <w:ilvl w:val="0"/>
          <w:numId w:val="2"/>
        </w:numPr>
        <w:shd w:val="clear" w:color="auto" w:fill="FFFFFF"/>
        <w:spacing w:lineRule="auto" w:line="360" w:beforeAutospacing="0" w:before="0" w:afterAutospacing="0" w:after="0"/>
        <w:ind w:hanging="357" w:left="714"/>
        <w:jc w:val="both"/>
        <w:rPr>
          <w:color w:val="333333"/>
        </w:rPr>
      </w:pPr>
      <w:r>
        <w:rPr>
          <w:color w:val="333333"/>
        </w:rPr>
        <w:t>dodatkowe informacje na temat przetargu uzyskać można w Urzędzie Gminy pokój</w:t>
      </w:r>
    </w:p>
    <w:p>
      <w:pPr>
        <w:pStyle w:val="NormalWeb"/>
        <w:shd w:val="clear" w:color="auto" w:fill="FFFFFF"/>
        <w:spacing w:lineRule="auto" w:line="360" w:beforeAutospacing="0" w:before="0" w:afterAutospacing="0" w:after="150"/>
        <w:ind w:left="714"/>
        <w:jc w:val="both"/>
        <w:rPr>
          <w:color w:val="333333"/>
        </w:rPr>
      </w:pPr>
      <w:r>
        <w:rPr>
          <w:color w:val="333333"/>
        </w:rPr>
        <w:t>nr 18 codziennie w godzinach pracy Urzędu lub telefonicznie pod numerem 044 68-180-06 w.27</w:t>
      </w:r>
    </w:p>
    <w:p>
      <w:pPr>
        <w:pStyle w:val="NormalWeb"/>
        <w:shd w:val="clear" w:color="auto" w:fill="FFFFFF"/>
        <w:spacing w:lineRule="atLeast" w:line="384" w:beforeAutospacing="0" w:before="0" w:afterAutospacing="0" w:after="150"/>
        <w:jc w:val="both"/>
        <w:rPr>
          <w:color w:val="333333"/>
        </w:rPr>
      </w:pPr>
      <w:r>
        <w:rPr>
          <w:color w:val="333333"/>
        </w:rPr>
      </w:r>
    </w:p>
    <w:p>
      <w:pPr>
        <w:pStyle w:val="NormalWeb"/>
        <w:shd w:val="clear" w:color="auto" w:fill="FFFFFF"/>
        <w:spacing w:lineRule="atLeast" w:line="384" w:beforeAutospacing="0" w:before="0" w:afterAutospacing="0" w:after="150"/>
        <w:jc w:val="both"/>
        <w:rPr>
          <w:color w:val="333333"/>
        </w:rPr>
      </w:pPr>
      <w:r>
        <w:rPr>
          <w:color w:val="333333"/>
        </w:rPr>
      </w:r>
    </w:p>
    <w:p>
      <w:pPr>
        <w:pStyle w:val="NormalWeb"/>
        <w:shd w:val="clear" w:color="auto" w:fill="FFFFFF"/>
        <w:spacing w:lineRule="atLeast" w:line="384" w:beforeAutospacing="0" w:before="0" w:afterAutospacing="0" w:after="150"/>
        <w:jc w:val="both"/>
        <w:rPr>
          <w:color w:val="333333"/>
        </w:rPr>
      </w:pPr>
      <w:r>
        <w:rPr>
          <w:color w:val="333333"/>
        </w:rPr>
        <w:t>Gorzkowice 09.06.2026</w:t>
      </w:r>
    </w:p>
    <w:p>
      <w:pPr>
        <w:pStyle w:val="NormalWeb"/>
        <w:shd w:val="clear" w:color="auto" w:fill="FFFFFF"/>
        <w:spacing w:lineRule="atLeast" w:line="384" w:beforeAutospacing="0" w:before="0" w:afterAutospacing="0" w:after="150"/>
        <w:jc w:val="both"/>
        <w:rPr>
          <w:color w:val="333333"/>
        </w:rPr>
      </w:pPr>
      <w:r>
        <w:rPr>
          <w:color w:val="333333"/>
        </w:rPr>
        <w:t> 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3"/>
    <w:lvlOverride w:ilvl="0">
      <w:startOverride w:val="1"/>
    </w:lvlOverride>
  </w:num>
  <w:num w:numId="21">
    <w:abstractNumId w:val="3"/>
  </w:num>
  <w:num w:numId="22">
    <w:abstractNumId w:val="3"/>
    <w:lvlOverride w:ilvl="0">
      <w:startOverride w:val="3"/>
    </w:lvlOverride>
  </w:num>
  <w:num w:numId="23">
    <w:abstractNumId w:val="3"/>
    <w:lvlOverride w:ilvl="0">
      <w:startOverride w:val="4"/>
    </w:lvlOverride>
  </w:num>
  <w:num w:numId="24">
    <w:abstractNumId w:val="3"/>
  </w:num>
  <w:num w:numId="25">
    <w:abstractNumId w:val="3"/>
    <w:lvlOverride w:ilvl="0">
      <w:startOverride w:val="5"/>
    </w:lvlOverride>
  </w:num>
  <w:num w:numId="26">
    <w:abstractNumId w:val="3"/>
    <w:lvlOverride w:ilvl="0">
      <w:startOverride w:val="6"/>
    </w:lvlOverride>
  </w:num>
  <w:num w:numId="27">
    <w:abstractNumId w:val="3"/>
    <w:lvlOverride w:ilvl="0">
      <w:startOverride w:val="7"/>
    </w:lvlOverride>
  </w:num>
  <w:num w:numId="28">
    <w:abstractNumId w:val="3"/>
    <w:lvlOverride w:ilvl="0">
      <w:startOverride w:val="8"/>
    </w:lvlOverride>
  </w:num>
  <w:num w:numId="29">
    <w:abstractNumId w:val="3"/>
  </w:num>
  <w:num w:numId="30">
    <w:abstractNumId w:val="3"/>
  </w:num>
  <w:num w:numId="31">
    <w:abstractNumId w:val="13"/>
    <w:lvlOverride w:ilvl="0">
      <w:startOverride w:val="11"/>
    </w:lvlOverride>
  </w:num>
  <w:num w:numId="32">
    <w:abstractNumId w:val="13"/>
    <w:lvlOverride w:ilvl="0">
      <w:startOverride w:val="12"/>
    </w:lvlOverride>
  </w:num>
  <w:num w:numId="33">
    <w:abstractNumId w:val="13"/>
    <w:lvlOverride w:ilvl="0">
      <w:startOverride w:val="13"/>
    </w:lvlOverride>
  </w:num>
  <w:num w:numId="34">
    <w:abstractNumId w:val="13"/>
    <w:lvlOverride w:ilvl="0">
      <w:startOverride w:val="14"/>
    </w:lvlOverride>
  </w:num>
  <w:num w:numId="35">
    <w:abstractNumId w:val="13"/>
    <w:lvlOverride w:ilvl="0">
      <w:startOverride w:val="15"/>
    </w:lvlOverride>
  </w:num>
  <w:num w:numId="36">
    <w:abstractNumId w:val="13"/>
    <w:lvlOverride w:ilvl="0">
      <w:startOverride w:val="16"/>
    </w:lvlOverride>
  </w:num>
</w:numbering>
</file>

<file path=word/settings.xml><?xml version="1.0" encoding="utf-8"?>
<w:settings xmlns:w="http://schemas.openxmlformats.org/wordprocessingml/2006/main">
  <w:zoom w:percent="204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7733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577334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Zawartotabeliuser">
    <w:name w:val="Zawartość tabeli (user)"/>
    <w:basedOn w:val="Normal"/>
    <w:qFormat/>
    <w:pPr>
      <w:widowControl w:val="false"/>
      <w:suppressLineNumbers/>
    </w:pPr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Application>LibreOffice/25.2.0.3$Windows_X86_64 LibreOffice_project/e1cf4a87eb02d755bce1a01209907ea5ddc8f069</Application>
  <AppVersion>15.0000</AppVersion>
  <Pages>3</Pages>
  <Words>572</Words>
  <Characters>3468</Characters>
  <CharactersWithSpaces>4141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2024-10-18T08:56:00Z</dcterms:created>
  <dc:creator>Daria</dc:creator>
  <dc:description/>
  <dc:language>pl-PL</dc:language>
  <cp:lastModifiedBy/>
  <cp:lastPrinted>2026-06-09T14:58:29Z</cp:lastPrinted>
  <dcterms:modified xsi:type="dcterms:W3CDTF">2026-06-09T15:37:52Z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