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E6BC" w14:textId="4A870133" w:rsidR="00531AEE" w:rsidRPr="00E15A0E" w:rsidRDefault="005E4439" w:rsidP="00620524">
      <w:pPr>
        <w:tabs>
          <w:tab w:val="left" w:pos="4020"/>
        </w:tabs>
        <w:spacing w:before="120" w:after="120"/>
        <w:jc w:val="center"/>
        <w:outlineLvl w:val="0"/>
        <w:rPr>
          <w:rFonts w:ascii="Arial" w:hAnsi="Arial" w:cs="Arial"/>
          <w:b/>
          <w:color w:val="000000" w:themeColor="text1"/>
          <w:szCs w:val="22"/>
        </w:rPr>
      </w:pPr>
      <w:r w:rsidRPr="00E15A0E">
        <w:rPr>
          <w:rFonts w:ascii="Arial" w:hAnsi="Arial" w:cs="Arial"/>
          <w:b/>
          <w:color w:val="000000" w:themeColor="text1"/>
          <w:szCs w:val="22"/>
        </w:rPr>
        <w:t xml:space="preserve">Raport </w:t>
      </w:r>
      <w:r w:rsidR="00615AE3" w:rsidRPr="00E15A0E">
        <w:rPr>
          <w:rFonts w:ascii="Arial" w:hAnsi="Arial" w:cs="Arial"/>
          <w:b/>
          <w:color w:val="000000" w:themeColor="text1"/>
          <w:szCs w:val="22"/>
        </w:rPr>
        <w:t>podsumowując</w:t>
      </w:r>
      <w:r w:rsidRPr="00E15A0E">
        <w:rPr>
          <w:rFonts w:ascii="Arial" w:hAnsi="Arial" w:cs="Arial"/>
          <w:b/>
          <w:color w:val="000000" w:themeColor="text1"/>
          <w:szCs w:val="22"/>
        </w:rPr>
        <w:t>y</w:t>
      </w:r>
      <w:r w:rsidR="00615AE3" w:rsidRPr="00E15A0E">
        <w:rPr>
          <w:rFonts w:ascii="Arial" w:hAnsi="Arial" w:cs="Arial"/>
          <w:b/>
          <w:color w:val="000000" w:themeColor="text1"/>
          <w:szCs w:val="22"/>
        </w:rPr>
        <w:t xml:space="preserve"> przebieg </w:t>
      </w:r>
      <w:r w:rsidR="00F17878" w:rsidRPr="00E15A0E">
        <w:rPr>
          <w:rFonts w:ascii="Arial" w:hAnsi="Arial" w:cs="Arial"/>
          <w:b/>
          <w:color w:val="000000" w:themeColor="text1"/>
          <w:szCs w:val="22"/>
        </w:rPr>
        <w:t>konsultacj</w:t>
      </w:r>
      <w:r w:rsidR="00615AE3" w:rsidRPr="00E15A0E">
        <w:rPr>
          <w:rFonts w:ascii="Arial" w:hAnsi="Arial" w:cs="Arial"/>
          <w:b/>
          <w:color w:val="000000" w:themeColor="text1"/>
          <w:szCs w:val="22"/>
        </w:rPr>
        <w:t>i</w:t>
      </w:r>
      <w:r w:rsidR="00F17878" w:rsidRPr="00E15A0E">
        <w:rPr>
          <w:rFonts w:ascii="Arial" w:hAnsi="Arial" w:cs="Arial"/>
          <w:b/>
          <w:color w:val="000000" w:themeColor="text1"/>
          <w:szCs w:val="22"/>
        </w:rPr>
        <w:t xml:space="preserve"> </w:t>
      </w:r>
      <w:r w:rsidR="00541568" w:rsidRPr="00E15A0E">
        <w:rPr>
          <w:rFonts w:ascii="Arial" w:hAnsi="Arial" w:cs="Arial"/>
          <w:b/>
          <w:color w:val="000000" w:themeColor="text1"/>
          <w:szCs w:val="22"/>
        </w:rPr>
        <w:t xml:space="preserve">społecznych dotyczących projektu uchwały Rady </w:t>
      </w:r>
      <w:r w:rsidR="00E15A0E" w:rsidRPr="00E15A0E">
        <w:rPr>
          <w:rFonts w:ascii="Arial" w:hAnsi="Arial" w:cs="Arial"/>
          <w:b/>
          <w:bCs/>
          <w:color w:val="000000" w:themeColor="text1"/>
        </w:rPr>
        <w:t>Gminy Gorzkowice</w:t>
      </w:r>
      <w:r w:rsidR="00541568" w:rsidRPr="00E15A0E">
        <w:rPr>
          <w:rFonts w:ascii="Arial" w:hAnsi="Arial" w:cs="Arial"/>
          <w:b/>
          <w:color w:val="000000" w:themeColor="text1"/>
          <w:szCs w:val="22"/>
        </w:rPr>
        <w:t xml:space="preserve"> w</w:t>
      </w:r>
      <w:r w:rsidR="0007458E" w:rsidRPr="00E15A0E">
        <w:rPr>
          <w:rFonts w:ascii="Arial" w:hAnsi="Arial" w:cs="Arial"/>
          <w:b/>
          <w:color w:val="000000" w:themeColor="text1"/>
          <w:szCs w:val="22"/>
        </w:rPr>
        <w:t> </w:t>
      </w:r>
      <w:r w:rsidR="00541568" w:rsidRPr="00E15A0E">
        <w:rPr>
          <w:rFonts w:ascii="Arial" w:hAnsi="Arial" w:cs="Arial"/>
          <w:b/>
          <w:color w:val="000000" w:themeColor="text1"/>
          <w:szCs w:val="22"/>
        </w:rPr>
        <w:t xml:space="preserve">sprawie wyznaczenia obszaru zdegradowanego i obszaru rewitalizacji </w:t>
      </w:r>
      <w:r w:rsidR="00147D50" w:rsidRPr="00E15A0E">
        <w:rPr>
          <w:rFonts w:ascii="Arial" w:hAnsi="Arial" w:cs="Arial"/>
          <w:b/>
          <w:color w:val="000000" w:themeColor="text1"/>
          <w:szCs w:val="22"/>
        </w:rPr>
        <w:t xml:space="preserve">dla </w:t>
      </w:r>
      <w:r w:rsidR="00E15A0E" w:rsidRPr="00E15A0E">
        <w:rPr>
          <w:rFonts w:ascii="Arial" w:hAnsi="Arial" w:cs="Arial"/>
          <w:b/>
          <w:bCs/>
          <w:color w:val="000000" w:themeColor="text1"/>
        </w:rPr>
        <w:t>Gminy Gorzkowice</w:t>
      </w:r>
    </w:p>
    <w:p w14:paraId="2C0A0768" w14:textId="77777777" w:rsidR="00E15A0E" w:rsidRDefault="00E15A0E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A84965" w14:textId="61FC6DB8" w:rsidR="00615AE3" w:rsidRPr="00E15A0E" w:rsidRDefault="00A61900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Na podstawie art. 6 ust. 2 ustawy z dnia 9 października 2015 r. o rewitalizacji (Dz.U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202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4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poz.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278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Wójt Gminy Gorzkowice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zawiad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>o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mi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>ł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o konsultacjach społecznych 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 xml:space="preserve">projektu uchwały w sprawie wyznaczenia obszaru zdegradowanego i obszaru rewitalizacji dla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 Gorzkowice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8FC1241" w14:textId="29A529AA" w:rsidR="00A61900" w:rsidRPr="00E15A0E" w:rsidRDefault="00615AE3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Konsultacje trwały 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 xml:space="preserve">od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24.01.2025 r.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 xml:space="preserve"> do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27.02.2025 r.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i prowadzone były 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>w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="00620524" w:rsidRPr="00E15A0E">
        <w:rPr>
          <w:rFonts w:ascii="Arial" w:hAnsi="Arial" w:cs="Arial"/>
          <w:color w:val="000000" w:themeColor="text1"/>
          <w:sz w:val="22"/>
          <w:szCs w:val="22"/>
        </w:rPr>
        <w:t>następujących formach:</w:t>
      </w:r>
    </w:p>
    <w:p w14:paraId="5EBA9AA5" w14:textId="76B2CCD5" w:rsidR="00E15A0E" w:rsidRPr="00E15A0E" w:rsidRDefault="00E15A0E" w:rsidP="00E15A0E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Zbierani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a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uwag w postaci papierowej i elektronicznej na zamieszczonym w Biuletynie Informacji Publicznej formularzu. Uwagi na formularzu 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mogły być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składane w Urzędzie Gminy Gorzkowice, ul. Szkolna 3, 97-350 Gorzkowice, od poniedziałku do piątku w godzinach pracy Urzędu oraz przesyłane na adres e-mail: gmina@gorzkowice.pl.</w:t>
      </w:r>
    </w:p>
    <w:p w14:paraId="37CBA088" w14:textId="00C74AA0" w:rsidR="00E15A0E" w:rsidRPr="00E15A0E" w:rsidRDefault="00E15A0E" w:rsidP="00E15A0E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Zbierani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a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uwag ustnych w Urzędzie Gminy Gorzkowice, od poniedziałku do piątku w godzinach pracy Urzędu.</w:t>
      </w:r>
    </w:p>
    <w:p w14:paraId="19DA4D29" w14:textId="29593EA6" w:rsidR="00E15A0E" w:rsidRPr="00E15A0E" w:rsidRDefault="00E15A0E" w:rsidP="00E15A0E">
      <w:pPr>
        <w:pStyle w:val="Akapitzlist"/>
        <w:numPr>
          <w:ilvl w:val="0"/>
          <w:numId w:val="1"/>
        </w:numPr>
        <w:tabs>
          <w:tab w:val="left" w:pos="4020"/>
        </w:tabs>
        <w:spacing w:before="120" w:after="120"/>
        <w:contextualSpacing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Spotkani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a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, które odb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yło się 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w dniu </w:t>
      </w:r>
      <w:r w:rsidRPr="00E15A0E">
        <w:rPr>
          <w:rFonts w:ascii="Arial" w:hAnsi="Arial" w:cs="Arial"/>
          <w:bCs/>
          <w:color w:val="000000" w:themeColor="text1"/>
          <w:sz w:val="22"/>
          <w:szCs w:val="22"/>
        </w:rPr>
        <w:t>17 lutego 2025 r. o godz. 16.30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w Domu Kultury Gorzkowice ul. Cmentarna 5A.</w:t>
      </w:r>
    </w:p>
    <w:p w14:paraId="6CB33C8F" w14:textId="6E0BA29C" w:rsidR="00BD004A" w:rsidRPr="00E15A0E" w:rsidRDefault="00BD004A" w:rsidP="00615AE3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Konsultacjom społecznym podlega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>ł p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rojekt uchwały w sprawie wyznaczenia obszaru zdegradowanego i obszaru rewitalizacji dla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 Gorzkowice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 xml:space="preserve"> wraz z załącznik</w:t>
      </w:r>
      <w:r w:rsidR="009B69E5" w:rsidRPr="00E15A0E">
        <w:rPr>
          <w:rFonts w:ascii="Arial" w:hAnsi="Arial" w:cs="Arial"/>
          <w:color w:val="000000" w:themeColor="text1"/>
          <w:sz w:val="22"/>
          <w:szCs w:val="22"/>
        </w:rPr>
        <w:t>iem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>, tj.</w:t>
      </w:r>
      <w:r w:rsidR="00767FBB"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map</w:t>
      </w:r>
      <w:r w:rsidR="009B69E5" w:rsidRPr="00E15A0E">
        <w:rPr>
          <w:rFonts w:ascii="Arial" w:hAnsi="Arial" w:cs="Arial"/>
          <w:color w:val="000000" w:themeColor="text1"/>
          <w:sz w:val="22"/>
          <w:szCs w:val="22"/>
        </w:rPr>
        <w:t xml:space="preserve">ą 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przedstawiając</w:t>
      </w:r>
      <w:r w:rsidR="009B69E5" w:rsidRPr="00E15A0E">
        <w:rPr>
          <w:rFonts w:ascii="Arial" w:hAnsi="Arial" w:cs="Arial"/>
          <w:color w:val="000000" w:themeColor="text1"/>
          <w:sz w:val="22"/>
          <w:szCs w:val="22"/>
        </w:rPr>
        <w:t>ą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granice obszaru zdegradowanego i</w:t>
      </w:r>
      <w:r w:rsidR="00615AE3"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obszaru rewitalizacji dla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 Gorzkowice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E11CFB1" w14:textId="7EF566C4" w:rsidR="002E3CD8" w:rsidRPr="00E15A0E" w:rsidRDefault="00615AE3" w:rsidP="002E3CD8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>W trakcie konsultacji społecznych</w:t>
      </w:r>
      <w:r w:rsidR="00BD004A" w:rsidRPr="00E15A0E">
        <w:rPr>
          <w:rFonts w:ascii="Arial" w:hAnsi="Arial" w:cs="Arial"/>
          <w:color w:val="000000" w:themeColor="text1"/>
          <w:sz w:val="22"/>
          <w:szCs w:val="22"/>
        </w:rPr>
        <w:t xml:space="preserve"> można 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było </w:t>
      </w:r>
      <w:r w:rsidR="00BD004A" w:rsidRPr="00E15A0E">
        <w:rPr>
          <w:rFonts w:ascii="Arial" w:hAnsi="Arial" w:cs="Arial"/>
          <w:color w:val="000000" w:themeColor="text1"/>
          <w:sz w:val="22"/>
          <w:szCs w:val="22"/>
        </w:rPr>
        <w:t>zapoznać się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również z przygotowaną </w:t>
      </w:r>
      <w:r w:rsidR="00BD004A" w:rsidRPr="00E15A0E">
        <w:rPr>
          <w:rFonts w:ascii="Arial" w:hAnsi="Arial" w:cs="Arial"/>
          <w:color w:val="000000" w:themeColor="text1"/>
          <w:sz w:val="22"/>
          <w:szCs w:val="22"/>
        </w:rPr>
        <w:t xml:space="preserve">Diagnozą służącą wyznaczeniu obszaru zdegradowanego i obszaru rewitalizacji dla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 Gorzkowice.</w:t>
      </w:r>
      <w:r w:rsidR="00BD004A" w:rsidRPr="00E15A0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E3CD8" w:rsidRPr="00E15A0E">
        <w:rPr>
          <w:rFonts w:ascii="Arial" w:hAnsi="Arial" w:cs="Arial"/>
          <w:color w:val="000000" w:themeColor="text1"/>
          <w:sz w:val="22"/>
          <w:szCs w:val="22"/>
        </w:rPr>
        <w:t>Materiały zosta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ły</w:t>
      </w:r>
      <w:r w:rsidR="002E3CD8" w:rsidRPr="00E15A0E">
        <w:rPr>
          <w:rFonts w:ascii="Arial" w:hAnsi="Arial" w:cs="Arial"/>
          <w:color w:val="000000" w:themeColor="text1"/>
          <w:sz w:val="22"/>
          <w:szCs w:val="22"/>
        </w:rPr>
        <w:t xml:space="preserve"> udostępnione na stronie internetowej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</w:t>
      </w:r>
      <w:r w:rsidR="002E3CD8" w:rsidRPr="00E15A0E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="002E3CD8" w:rsidRPr="00E15A0E">
        <w:rPr>
          <w:rFonts w:ascii="Arial" w:hAnsi="Arial" w:cs="Arial"/>
          <w:color w:val="000000" w:themeColor="text1"/>
          <w:sz w:val="22"/>
          <w:szCs w:val="22"/>
        </w:rPr>
        <w:t>w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> </w:t>
      </w:r>
      <w:r w:rsidR="002E3CD8" w:rsidRPr="00E15A0E">
        <w:rPr>
          <w:rFonts w:ascii="Arial" w:hAnsi="Arial" w:cs="Arial"/>
          <w:color w:val="000000" w:themeColor="text1"/>
          <w:sz w:val="22"/>
          <w:szCs w:val="22"/>
        </w:rPr>
        <w:t>Biuletynie Informacji Publicznej</w:t>
      </w: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 Urzędu 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Gminy Gorzkowice</w:t>
      </w:r>
      <w:r w:rsidR="00E15A0E" w:rsidRPr="00E15A0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A35BAC6" w14:textId="600214C4" w:rsidR="00A61900" w:rsidRPr="00E15A0E" w:rsidRDefault="00615AE3" w:rsidP="00620524">
      <w:pPr>
        <w:tabs>
          <w:tab w:val="left" w:pos="4020"/>
        </w:tabs>
        <w:spacing w:before="120" w:after="12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15A0E">
        <w:rPr>
          <w:rFonts w:ascii="Arial" w:hAnsi="Arial" w:cs="Arial"/>
          <w:color w:val="000000" w:themeColor="text1"/>
          <w:sz w:val="22"/>
          <w:szCs w:val="22"/>
        </w:rPr>
        <w:t xml:space="preserve">W ramach przeprowadzonych konsultacji społecznych </w:t>
      </w:r>
      <w:r w:rsidR="00767FBB" w:rsidRPr="00E15A0E">
        <w:rPr>
          <w:rFonts w:ascii="Arial" w:hAnsi="Arial" w:cs="Arial"/>
          <w:color w:val="000000" w:themeColor="text1"/>
          <w:sz w:val="22"/>
          <w:szCs w:val="22"/>
        </w:rPr>
        <w:t xml:space="preserve">ww. formach </w:t>
      </w:r>
      <w:r w:rsidR="00C44AD9" w:rsidRPr="00E15A0E">
        <w:rPr>
          <w:rFonts w:ascii="Arial" w:hAnsi="Arial" w:cs="Arial"/>
          <w:color w:val="000000" w:themeColor="text1"/>
          <w:sz w:val="22"/>
          <w:szCs w:val="22"/>
        </w:rPr>
        <w:t xml:space="preserve">nie wpłynęły żadne wnioski z uwagami. </w:t>
      </w:r>
    </w:p>
    <w:p w14:paraId="480CA792" w14:textId="77777777" w:rsidR="001C1328" w:rsidRPr="00767FBB" w:rsidRDefault="001C1328" w:rsidP="001C1328">
      <w:pPr>
        <w:tabs>
          <w:tab w:val="left" w:pos="4020"/>
        </w:tabs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1C1328" w:rsidRPr="00767FBB" w:rsidSect="0007458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130CC"/>
    <w:multiLevelType w:val="hybridMultilevel"/>
    <w:tmpl w:val="780C0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D4D34"/>
    <w:multiLevelType w:val="hybridMultilevel"/>
    <w:tmpl w:val="2DAA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457799">
    <w:abstractNumId w:val="0"/>
  </w:num>
  <w:num w:numId="2" w16cid:durableId="1547721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C7F"/>
    <w:rsid w:val="00044137"/>
    <w:rsid w:val="0007458E"/>
    <w:rsid w:val="000A0661"/>
    <w:rsid w:val="000B6F20"/>
    <w:rsid w:val="00147D50"/>
    <w:rsid w:val="00152C7F"/>
    <w:rsid w:val="001C1328"/>
    <w:rsid w:val="002E03AC"/>
    <w:rsid w:val="002E3CD8"/>
    <w:rsid w:val="003A0921"/>
    <w:rsid w:val="00404386"/>
    <w:rsid w:val="00466B7F"/>
    <w:rsid w:val="00526DA8"/>
    <w:rsid w:val="00531AEE"/>
    <w:rsid w:val="00541568"/>
    <w:rsid w:val="005E4439"/>
    <w:rsid w:val="00615AE3"/>
    <w:rsid w:val="00620524"/>
    <w:rsid w:val="00767200"/>
    <w:rsid w:val="00767FBB"/>
    <w:rsid w:val="007707F8"/>
    <w:rsid w:val="0080642D"/>
    <w:rsid w:val="008A55FE"/>
    <w:rsid w:val="009508D7"/>
    <w:rsid w:val="009B69E5"/>
    <w:rsid w:val="00A0505F"/>
    <w:rsid w:val="00A61900"/>
    <w:rsid w:val="00AD6011"/>
    <w:rsid w:val="00B03058"/>
    <w:rsid w:val="00BD004A"/>
    <w:rsid w:val="00C44AD9"/>
    <w:rsid w:val="00D43A2E"/>
    <w:rsid w:val="00D464A8"/>
    <w:rsid w:val="00E15A0E"/>
    <w:rsid w:val="00EB38B6"/>
    <w:rsid w:val="00F1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53AA9"/>
  <w15:chartTrackingRefBased/>
  <w15:docId w15:val="{FEA48410-3438-4297-A384-6B69298D0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1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31AE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31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1A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AE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1A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1AE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A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AEE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D601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A55F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0524"/>
    <w:pPr>
      <w:ind w:left="720"/>
      <w:contextualSpacing/>
    </w:pPr>
  </w:style>
  <w:style w:type="paragraph" w:customStyle="1" w:styleId="Style4">
    <w:name w:val="Style4"/>
    <w:basedOn w:val="Normalny"/>
    <w:uiPriority w:val="99"/>
    <w:rsid w:val="009B69E5"/>
    <w:pPr>
      <w:widowControl w:val="0"/>
      <w:autoSpaceDE w:val="0"/>
      <w:autoSpaceDN w:val="0"/>
      <w:adjustRightInd w:val="0"/>
      <w:spacing w:line="259" w:lineRule="exact"/>
      <w:jc w:val="center"/>
    </w:pPr>
    <w:rPr>
      <w:rFonts w:ascii="Arial" w:eastAsiaTheme="minorEastAsia" w:hAnsi="Arial" w:cs="Arial"/>
    </w:rPr>
  </w:style>
  <w:style w:type="character" w:customStyle="1" w:styleId="FontStyle13">
    <w:name w:val="Font Style13"/>
    <w:basedOn w:val="Domylnaczcionkaakapitu"/>
    <w:uiPriority w:val="99"/>
    <w:rsid w:val="009B69E5"/>
    <w:rPr>
      <w:rFonts w:ascii="Arial" w:hAnsi="Arial" w:cs="Arial"/>
      <w:color w:val="000000"/>
      <w:sz w:val="20"/>
      <w:szCs w:val="20"/>
    </w:rPr>
  </w:style>
  <w:style w:type="table" w:styleId="Tabela-Siatka">
    <w:name w:val="Table Grid"/>
    <w:basedOn w:val="Standardowy"/>
    <w:uiPriority w:val="39"/>
    <w:rsid w:val="005E44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81096-6588-40EF-B6E6-DA5C4F363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23</cp:revision>
  <dcterms:created xsi:type="dcterms:W3CDTF">2021-05-12T04:39:00Z</dcterms:created>
  <dcterms:modified xsi:type="dcterms:W3CDTF">2025-03-05T12:52:00Z</dcterms:modified>
</cp:coreProperties>
</file>