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spacing w:lineRule="auto" w:line="360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>UG.0050.62.2024</w:t>
        <w:tab/>
        <w:tab/>
        <w:tab/>
        <w:tab/>
        <w:tab/>
      </w:r>
    </w:p>
    <w:p>
      <w:pPr>
        <w:pStyle w:val="Standard"/>
        <w:spacing w:lineRule="auto" w:line="360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ab/>
        <w:tab/>
        <w:tab/>
        <w:tab/>
        <w:tab/>
        <w:t>Zarządzenie Nr  62.2024</w:t>
      </w:r>
    </w:p>
    <w:p>
      <w:pPr>
        <w:pStyle w:val="Standard"/>
        <w:spacing w:lineRule="auto" w:line="360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ab/>
        <w:tab/>
        <w:tab/>
        <w:tab/>
        <w:tab/>
        <w:t>Wójta Gminy  Gorzkowice</w:t>
      </w:r>
    </w:p>
    <w:p>
      <w:pPr>
        <w:pStyle w:val="Standard"/>
        <w:spacing w:lineRule="auto" w:line="360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ab/>
        <w:tab/>
        <w:tab/>
        <w:tab/>
        <w:tab/>
        <w:t xml:space="preserve">z dnia 14 listopada  2024 roku  </w:t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</w:rPr>
        <w:t>w sprawie  ogłoszenia naboru kandydata  na wolne stanowisko urzędnicze:</w:t>
      </w:r>
    </w:p>
    <w:p>
      <w:pPr>
        <w:pStyle w:val="Standard"/>
        <w:jc w:val="center"/>
        <w:rPr/>
      </w:pPr>
      <w:r>
        <w:rPr>
          <w:rFonts w:eastAsia="Times New Roman" w:cs="Times New Roman" w:ascii="Times New Roman" w:hAnsi="Times New Roman"/>
          <w:b/>
        </w:rPr>
        <w:t>„</w:t>
      </w:r>
      <w:r>
        <w:rPr>
          <w:rFonts w:eastAsia="Times New Roman" w:cs="Times New Roman" w:ascii="Times New Roman" w:hAnsi="Times New Roman"/>
          <w:b/>
        </w:rPr>
        <w:t xml:space="preserve">referent  </w:t>
      </w:r>
      <w:r>
        <w:rPr>
          <w:rFonts w:eastAsia="MS Mincho" w:cs="Times New Roman" w:ascii="Times New Roman" w:hAnsi="Times New Roman"/>
          <w:b/>
          <w:bCs/>
          <w:lang w:eastAsia="pl-PL"/>
        </w:rPr>
        <w:t>ds.  gospodarowania odpadami” w Urzędzie Gminy Gorzkowice</w:t>
      </w:r>
    </w:p>
    <w:p>
      <w:pPr>
        <w:pStyle w:val="Lis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List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>Na podstawie art. 33 ust. 1 i 3 ustawy z dnia 8 marca 1990 r. o samorządzie gminnym</w:t>
      </w:r>
    </w:p>
    <w:p>
      <w:pPr>
        <w:pStyle w:val="List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(t. j. Dz. U. z 2024 roku poz.1465) oraz art. 11 ust. 1 oraz art. 13 ustawy z dnia 21 listopada 2008 roku o pracownikach samorządowych (t. j. Dz. U. z 2024 roku, poz. 1135 z późn. zmianami)  oraz Zarządzenia Nr 32/2018 Wójta Gminy Gorzkowice z dnia 29 czerwca 2018 roku w sprawie ustalenia regulaminu naboru na wolne stanowiska urzędnicze oraz kierownicze  w Urzędzie Gminy Gorzkowice</w:t>
      </w:r>
    </w:p>
    <w:p>
      <w:pPr>
        <w:pStyle w:val="List"/>
        <w:spacing w:lineRule="auto" w:line="240"/>
        <w:jc w:val="center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zarządza się, co następuje:</w:t>
      </w:r>
    </w:p>
    <w:p>
      <w:pPr>
        <w:pStyle w:val="List"/>
        <w:spacing w:lineRule="auto" w:line="240" w:before="0" w:after="142"/>
        <w:rPr>
          <w:rFonts w:ascii="Times New Roman" w:hAnsi="Times New Roman" w:eastAsia="MS Mincho" w:cs="Times New Roman"/>
          <w:b/>
          <w:bCs/>
          <w:lang w:eastAsia="pl-PL"/>
        </w:rPr>
      </w:pPr>
      <w:r>
        <w:rPr>
          <w:rFonts w:cs="Times New Roman" w:ascii="Times New Roman" w:hAnsi="Times New Roman"/>
          <w:b/>
          <w:bCs/>
        </w:rPr>
        <w:t>§1.</w:t>
      </w:r>
      <w:r>
        <w:rPr>
          <w:rFonts w:cs="Times New Roman" w:ascii="Times New Roman" w:hAnsi="Times New Roman"/>
        </w:rPr>
        <w:t xml:space="preserve"> Ogłasza się  nabór na wolne stanowisko urzędnicze </w:t>
      </w:r>
      <w:r>
        <w:rPr>
          <w:rFonts w:eastAsia="Times New Roman" w:cs="Times New Roman" w:ascii="Times New Roman" w:hAnsi="Times New Roman"/>
          <w:b/>
        </w:rPr>
        <w:t xml:space="preserve">„referent  </w:t>
      </w:r>
      <w:r>
        <w:rPr>
          <w:rFonts w:eastAsia="MS Mincho" w:cs="Times New Roman" w:ascii="Times New Roman" w:hAnsi="Times New Roman"/>
          <w:b/>
          <w:bCs/>
          <w:lang w:eastAsia="pl-PL"/>
        </w:rPr>
        <w:t>ds.  gospodarowania odpadami” w Urzędzie Gminy Gorzkowice.</w:t>
      </w:r>
    </w:p>
    <w:p>
      <w:pPr>
        <w:pStyle w:val="List"/>
        <w:spacing w:lineRule="auto" w:line="240" w:before="0" w:after="142"/>
        <w:rPr>
          <w:rFonts w:ascii="Times New Roman" w:hAnsi="Times New Roman" w:eastAsia="MS Mincho" w:cs="Times New Roman"/>
          <w:b/>
          <w:bCs/>
          <w:lang w:eastAsia="pl-PL"/>
        </w:rPr>
      </w:pPr>
      <w:r>
        <w:rPr>
          <w:rFonts w:eastAsia="MS Mincho" w:cs="Times New Roman" w:ascii="Times New Roman" w:hAnsi="Times New Roman"/>
          <w:b/>
          <w:bCs/>
          <w:lang w:eastAsia="pl-PL"/>
        </w:rPr>
      </w:r>
    </w:p>
    <w:p>
      <w:pPr>
        <w:pStyle w:val="List"/>
        <w:spacing w:lineRule="auto" w:line="240" w:before="0" w:after="142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bCs/>
        </w:rPr>
        <w:t xml:space="preserve">§2. </w:t>
      </w:r>
      <w:r>
        <w:rPr>
          <w:rFonts w:cs="Times New Roman" w:ascii="Times New Roman" w:hAnsi="Times New Roman"/>
          <w:sz w:val="22"/>
          <w:szCs w:val="22"/>
        </w:rPr>
        <w:t>Ogłoszenie o konkursie , o którym mowa w ust. 1 , stanowi załącznik  do zarządzenia i zawiera</w:t>
      </w:r>
      <w:r>
        <w:rPr>
          <w:rFonts w:cs="Times New Roman" w:ascii="Times New Roman" w:hAnsi="Times New Roman"/>
        </w:rPr>
        <w:t xml:space="preserve"> :</w:t>
        <w:br/>
        <w:t>1)    nazwę i adres jednostki;</w:t>
        <w:br/>
        <w:t>2)    określenie stanowiska pracy;</w:t>
        <w:br/>
        <w:t>3)    określenie wymagań związanych ze stanowiskiem;</w:t>
        <w:br/>
        <w:t>4)    wskazanie zakresu zadań wykonywanych na stanowisku;</w:t>
        <w:br/>
        <w:t>5)    informację o warunkach pracy na danym stanowisku;</w:t>
        <w:br/>
        <w:t>6)    wskazanie wymaganych dokumentów;</w:t>
        <w:br/>
        <w:t>7)    określenie terminu i miejsca składania dokumentów.</w:t>
      </w:r>
    </w:p>
    <w:p>
      <w:pPr>
        <w:pStyle w:val="List"/>
        <w:spacing w:lineRule="auto" w:line="240" w:before="0" w:after="142"/>
        <w:rPr>
          <w:rFonts w:ascii="Times New Roman" w:hAnsi="Times New Roman"/>
        </w:rPr>
      </w:pPr>
      <w:r>
        <w:rPr>
          <w:rFonts w:cs="Times New Roman" w:ascii="Times New Roman" w:hAnsi="Times New Roman"/>
        </w:rPr>
        <w:br/>
      </w:r>
      <w:r>
        <w:rPr>
          <w:rFonts w:cs="Times New Roman" w:ascii="Times New Roman" w:hAnsi="Times New Roman"/>
          <w:b/>
          <w:bCs/>
        </w:rPr>
        <w:t>§3</w:t>
      </w:r>
      <w:r>
        <w:rPr>
          <w:rFonts w:cs="Times New Roman" w:ascii="Times New Roman" w:hAnsi="Times New Roman"/>
        </w:rPr>
        <w:t>. Informuje się, że w miesiącu poprzedzającym datę upublicznienia ogłoszenia wskaźnik zatrudnienia osób niepełnosprawnych w jednostce, w rozumieniu przepisów o rehabilitacji zawodowej i społecznej oraz zatrudnianiu osób niepełnosprawnych wyniósł powyżej  6%.</w:t>
      </w:r>
    </w:p>
    <w:p>
      <w:pPr>
        <w:pStyle w:val="List"/>
        <w:spacing w:lineRule="auto" w:line="240" w:before="0" w:after="142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List"/>
        <w:spacing w:lineRule="auto" w:line="240" w:before="0" w:after="142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bCs/>
        </w:rPr>
        <w:t xml:space="preserve">§4. </w:t>
      </w:r>
      <w:r>
        <w:rPr>
          <w:rFonts w:cs="Times New Roman" w:ascii="Times New Roman" w:hAnsi="Times New Roman"/>
        </w:rPr>
        <w:t>Postępowanie konkursowe przeprowadzi komisja w składzie:</w:t>
        <w:br/>
      </w:r>
      <w:r>
        <w:rPr>
          <w:rFonts w:ascii="Times New Roman" w:hAnsi="Times New Roman"/>
        </w:rPr>
        <w:t xml:space="preserve">1) Iwona Kadir  – Przewodniczący Komisji </w:t>
        <w:br/>
        <w:t>2) Anna Lewińska  – Członek Komisji</w:t>
      </w:r>
    </w:p>
    <w:p>
      <w:pPr>
        <w:pStyle w:val="List"/>
        <w:spacing w:lineRule="auto" w:line="240" w:before="0" w:after="142"/>
        <w:rPr>
          <w:rFonts w:ascii="Times New Roman" w:hAnsi="Times New Roman"/>
        </w:rPr>
      </w:pPr>
      <w:r>
        <w:rPr>
          <w:rFonts w:ascii="Times New Roman" w:hAnsi="Times New Roman"/>
        </w:rPr>
        <w:t>3) Gabriela Krupa  – Sekretarz Komisji</w:t>
      </w:r>
    </w:p>
    <w:p>
      <w:pPr>
        <w:pStyle w:val="List"/>
        <w:spacing w:lineRule="auto" w:line="240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bCs/>
        </w:rPr>
        <w:t xml:space="preserve">§5. </w:t>
      </w:r>
      <w:r>
        <w:rPr>
          <w:rFonts w:cs="Times New Roman" w:ascii="Times New Roman" w:hAnsi="Times New Roman"/>
        </w:rPr>
        <w:t>Termin i miejsce posiedzenia komisji ustala przewodniczący komisji, o czym niezwłocznie powiadamia pisemnie członków komisji.</w:t>
      </w:r>
    </w:p>
    <w:p>
      <w:pPr>
        <w:pStyle w:val="List"/>
        <w:spacing w:lineRule="auto" w:line="240"/>
        <w:rPr>
          <w:rFonts w:ascii="Times New Roman" w:hAnsi="Times New Roman"/>
        </w:rPr>
      </w:pPr>
      <w:r>
        <w:rPr>
          <w:rFonts w:cs="Times New Roman" w:ascii="Times New Roman" w:hAnsi="Times New Roman"/>
        </w:rPr>
        <w:br/>
      </w:r>
      <w:r>
        <w:rPr>
          <w:rFonts w:cs="Times New Roman" w:ascii="Times New Roman" w:hAnsi="Times New Roman"/>
          <w:b/>
          <w:bCs/>
        </w:rPr>
        <w:t xml:space="preserve">§6.  </w:t>
      </w:r>
      <w:r>
        <w:rPr>
          <w:rFonts w:cs="Times New Roman" w:ascii="Times New Roman" w:hAnsi="Times New Roman"/>
        </w:rPr>
        <w:t>Postępowanie konkursowe składa się z dwóch etapów:</w:t>
        <w:br/>
        <w:t>1)    analizy formalnej dokumentów złożonych wraz z ofertami;</w:t>
        <w:br/>
        <w:t>2)    rozmowy kwalifikacyjnej .</w:t>
      </w:r>
    </w:p>
    <w:p>
      <w:pPr>
        <w:pStyle w:val="List"/>
        <w:spacing w:lineRule="auto" w:line="24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bCs/>
        </w:rPr>
        <w:t>§7. 1</w:t>
      </w:r>
      <w:r>
        <w:rPr>
          <w:rFonts w:cs="Times New Roman" w:ascii="Times New Roman" w:hAnsi="Times New Roman"/>
        </w:rPr>
        <w:t>. Komisja rozpoczyna postępowanie konkursowe od sprawdzenia, czy oferty zostały złożone</w:t>
      </w:r>
    </w:p>
    <w:p>
      <w:pPr>
        <w:pStyle w:val="List"/>
        <w:spacing w:lineRule="auto" w:line="240"/>
        <w:jc w:val="lef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w terminie i  czy zawierają wszystkie wskazane w ogłoszeniu o konkursie dokumenty.</w:t>
        <w:br/>
      </w:r>
      <w:r>
        <w:rPr>
          <w:rFonts w:cs="Times New Roman" w:ascii="Times New Roman" w:hAnsi="Times New Roman"/>
          <w:b/>
          <w:bCs/>
        </w:rPr>
        <w:t>2.</w:t>
      </w:r>
      <w:r>
        <w:rPr>
          <w:rFonts w:cs="Times New Roman" w:ascii="Times New Roman" w:hAnsi="Times New Roman"/>
        </w:rPr>
        <w:t xml:space="preserve"> Oferty złożone po terminie, niezawierające wszystkich wskazanych w ogłoszeniu o naborze dokumentów oraz oferty, z których wynika, że kandydat nie spełnia wymagań wskazanych  </w:t>
        <w:br/>
        <w:t>w ogłoszeniu o konkursie, podlegają odrzuceniu, a kandydaci nie są dopuszczeni do dalszego postępowania konkursowego.</w:t>
        <w:br/>
      </w:r>
      <w:r>
        <w:rPr>
          <w:rFonts w:cs="Times New Roman" w:ascii="Times New Roman" w:hAnsi="Times New Roman"/>
          <w:b/>
          <w:bCs/>
        </w:rPr>
        <w:t xml:space="preserve">3. </w:t>
      </w:r>
      <w:r>
        <w:rPr>
          <w:rFonts w:cs="Times New Roman" w:ascii="Times New Roman" w:hAnsi="Times New Roman"/>
        </w:rPr>
        <w:t>Lista kandydatów spełniających wymagania formalne oraz informacje o wynikach naboru będą umieszczone na stronie internetowej Biuletynu Informacji Publicznej www. bip. gorzkowice. pl oraz na tablicy informacyjnej Urzędu Gminy Gorzkowice.</w:t>
        <w:br/>
      </w:r>
      <w:r>
        <w:rPr>
          <w:rFonts w:cs="Times New Roman" w:ascii="Times New Roman" w:hAnsi="Times New Roman"/>
          <w:b/>
          <w:bCs/>
        </w:rPr>
        <w:t>4.</w:t>
      </w:r>
      <w:r>
        <w:rPr>
          <w:rFonts w:cs="Times New Roman" w:ascii="Times New Roman" w:hAnsi="Times New Roman"/>
        </w:rPr>
        <w:t xml:space="preserve"> O zakwalifikowaniu się do II etapu - kandydaci, którzy spełnią wymagania formalne, zostaną powiadomieni  telefonicznie.</w:t>
      </w:r>
    </w:p>
    <w:p>
      <w:pPr>
        <w:pStyle w:val="List"/>
        <w:spacing w:lineRule="auto" w:line="24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bCs/>
          <w:shd w:fill="FFFFFF" w:val="clear"/>
        </w:rPr>
        <w:t>§8.1</w:t>
      </w:r>
      <w:r>
        <w:rPr>
          <w:rFonts w:cs="Times New Roman" w:ascii="Times New Roman" w:hAnsi="Times New Roman"/>
          <w:shd w:fill="FFFFFF" w:val="clear"/>
        </w:rPr>
        <w:t>. Z kandydatami dopuszczonymi do dalszego postępowania konkursowego komisja przeprowadza rozmowę kwalifikacyjną, podczas której ma miejsce prezentacja ich dorobku zawodowego oraz udzielane są przez nich odpowiedzi na pytania członków komisji konkursowej</w:t>
      </w:r>
    </w:p>
    <w:p>
      <w:pPr>
        <w:pStyle w:val="List"/>
        <w:spacing w:lineRule="auto" w:line="240"/>
        <w:rPr>
          <w:rFonts w:ascii="Times New Roman" w:hAnsi="Times New Roman"/>
        </w:rPr>
      </w:pPr>
      <w:r>
        <w:rPr>
          <w:rFonts w:cs="Times New Roman" w:ascii="Times New Roman" w:hAnsi="Times New Roman"/>
          <w:shd w:fill="FFFFFF" w:val="clear"/>
        </w:rPr>
        <w:t>z zakresu zadań związanych ze wskazanym wyżej stanowiskiem pracy.</w:t>
        <w:br/>
      </w:r>
      <w:r>
        <w:rPr>
          <w:rFonts w:cs="Times New Roman" w:ascii="Times New Roman" w:hAnsi="Times New Roman"/>
          <w:b/>
          <w:bCs/>
          <w:shd w:fill="FFFFFF" w:val="clear"/>
        </w:rPr>
        <w:t>2.</w:t>
      </w:r>
      <w:r>
        <w:rPr>
          <w:rFonts w:cs="Times New Roman" w:ascii="Times New Roman" w:hAnsi="Times New Roman"/>
          <w:shd w:fill="FFFFFF" w:val="clear"/>
        </w:rPr>
        <w:t xml:space="preserve"> Kandydaci są zobowiązani do poddania się rozmowie kwalifikacyjnej . O terminie i miejscu przeprowadzenia rozmowy kwalifikacyjnej  kandydaci spełniający wymagania formalne zostaną powiadomieni  telefonicznie.  </w:t>
      </w:r>
    </w:p>
    <w:p>
      <w:pPr>
        <w:pStyle w:val="List"/>
        <w:spacing w:lineRule="auto" w:line="240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bCs/>
        </w:rPr>
        <w:t>§9.</w:t>
      </w:r>
      <w:r>
        <w:rPr>
          <w:rFonts w:cs="Times New Roman" w:ascii="Times New Roman" w:hAnsi="Times New Roman"/>
        </w:rPr>
        <w:t xml:space="preserve"> Komisja wyłania nie więcej niż 5 najlepszych kandydatów, spełniających wymagania niezbędne oraz w największym stopniu spełniających wymagania dodatkowe, których przedstawia Wójtowi celem zatrudnienia.</w:t>
      </w:r>
    </w:p>
    <w:p>
      <w:pPr>
        <w:pStyle w:val="List"/>
        <w:spacing w:lineRule="auto" w:line="240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bCs/>
        </w:rPr>
        <w:t xml:space="preserve">§10. 1. </w:t>
      </w:r>
      <w:r>
        <w:rPr>
          <w:rFonts w:cs="Times New Roman" w:ascii="Times New Roman" w:hAnsi="Times New Roman"/>
        </w:rPr>
        <w:t>Z posiedzenia komisji sporządza się protokół, który podpisują obecni na posiedzeniu członkowie komisji.</w:t>
        <w:br/>
      </w:r>
      <w:r>
        <w:rPr>
          <w:rFonts w:cs="Times New Roman" w:ascii="Times New Roman" w:hAnsi="Times New Roman"/>
          <w:b/>
          <w:bCs/>
        </w:rPr>
        <w:t>2.</w:t>
      </w:r>
      <w:r>
        <w:rPr>
          <w:rFonts w:cs="Times New Roman" w:ascii="Times New Roman" w:hAnsi="Times New Roman"/>
        </w:rPr>
        <w:t xml:space="preserve"> W protokole, o którym mowa wyżej, umieszcza się informacje wskazujące:</w:t>
        <w:br/>
        <w:t>1) stanowisko, na które był prowadzony nabór;</w:t>
        <w:br/>
        <w:t>2) liczbę nadesłanych ofert i liczbę ofert spełniających wymagania formalne;</w:t>
        <w:br/>
        <w:t>3) liczbę kandydatów, w tym imiona, nazwiska i miejsca zamieszkania w rozumieniu przepisów Kodeksu cywilnego nie więcej niż 5 najlepszych kandydatów uszeregowanych według poziomu spełniania przez nich wymagań określonych w ogłoszeniu o naborze;</w:t>
        <w:br/>
        <w:t>4) sposób przeprowadzenia naboru;</w:t>
        <w:br/>
        <w:t>5) uzasadnienie dokonanego wyboru;</w:t>
        <w:br/>
        <w:t>6) skład komisji przeprowadzającej nabór.</w:t>
      </w:r>
    </w:p>
    <w:p>
      <w:pPr>
        <w:pStyle w:val="List"/>
        <w:spacing w:lineRule="auto" w:line="240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bCs/>
        </w:rPr>
        <w:t>§11.1.</w:t>
      </w:r>
      <w:r>
        <w:rPr>
          <w:rFonts w:cs="Times New Roman" w:ascii="Times New Roman" w:hAnsi="Times New Roman"/>
        </w:rPr>
        <w:t xml:space="preserve"> O wynikach konkursu przewodniczący komisji powiadamia niezwłocznie kandydatów uczestniczących w postępowaniu konkursowym  telefonicznie oraz Wójta, któremu przekazuje dokumentację postępowania konkursowego.</w:t>
        <w:br/>
      </w:r>
      <w:r>
        <w:rPr>
          <w:rFonts w:cs="Times New Roman" w:ascii="Times New Roman" w:hAnsi="Times New Roman"/>
          <w:b/>
          <w:bCs/>
        </w:rPr>
        <w:t xml:space="preserve">2. </w:t>
      </w:r>
      <w:r>
        <w:rPr>
          <w:rFonts w:cs="Times New Roman" w:ascii="Times New Roman" w:hAnsi="Times New Roman"/>
        </w:rPr>
        <w:t>Informację o wyniku naboru ogłasza się niezwłocznie na tablicy informacyjnej Urzędu Gminy Gorzkowice oraz w Biuletynie Informacji Publicznej.</w:t>
      </w:r>
    </w:p>
    <w:p>
      <w:pPr>
        <w:pStyle w:val="List"/>
        <w:spacing w:lineRule="auto" w:line="240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bCs/>
          <w:shd w:fill="FFFFFF" w:val="clear"/>
        </w:rPr>
        <w:t>§12.</w:t>
      </w:r>
      <w:r>
        <w:rPr>
          <w:rFonts w:cs="Times New Roman" w:ascii="Times New Roman" w:hAnsi="Times New Roman"/>
          <w:shd w:fill="FFFFFF" w:val="clear"/>
        </w:rPr>
        <w:t>1. Ogłoszenie o przeprowadzeniu naboru zostanie opublikowane w Biuletynie Informacji Publicznej Urzędu Gminy Gorzkowice oraz wywieszenie na tablicy ogłoszeń w Urzędzie Gminy Gorzkowice.</w:t>
      </w:r>
    </w:p>
    <w:p>
      <w:pPr>
        <w:pStyle w:val="List"/>
        <w:spacing w:lineRule="auto" w:line="24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</w:rPr>
        <w:t xml:space="preserve">2. </w:t>
      </w:r>
      <w:r>
        <w:rPr>
          <w:rFonts w:cs="Times New Roman" w:ascii="Times New Roman" w:hAnsi="Times New Roman"/>
        </w:rPr>
        <w:t>Termin składania ofert ustala się na dzień 25 listopada 2024 roku (do godz. 15.00).</w:t>
      </w:r>
    </w:p>
    <w:p>
      <w:pPr>
        <w:pStyle w:val="List"/>
        <w:spacing w:lineRule="auto" w:line="240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Za dzień złożenia oferty wysłanej pocztą ustala się dzień wpływu oferty do Urzędu Gminy Gorzkowice.</w:t>
      </w:r>
    </w:p>
    <w:p>
      <w:pPr>
        <w:pStyle w:val="List"/>
        <w:spacing w:lineRule="auto" w:line="240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bCs/>
        </w:rPr>
        <w:t>3.</w:t>
      </w:r>
      <w:r>
        <w:rPr>
          <w:rFonts w:cs="Times New Roman" w:ascii="Times New Roman" w:hAnsi="Times New Roman"/>
        </w:rPr>
        <w:t xml:space="preserve"> Ustala się treść ogłoszenia o konkursie  w brzmieniu załącznika nr  1  do niniejszego zarządzenia.</w:t>
      </w:r>
    </w:p>
    <w:p>
      <w:pPr>
        <w:pStyle w:val="List"/>
        <w:spacing w:lineRule="auto" w:line="240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bCs/>
        </w:rPr>
        <w:t>§13.</w:t>
      </w: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  <w:sz w:val="23"/>
          <w:szCs w:val="23"/>
        </w:rPr>
        <w:t>Wykonanie Zrządzenia powierza się  pracownikowi ds. kadr w Urzędzie Gminy Gorzkowice.</w:t>
      </w:r>
    </w:p>
    <w:p>
      <w:pPr>
        <w:pStyle w:val="Standard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</w:rPr>
        <w:t>§14</w:t>
      </w:r>
      <w:r>
        <w:rPr>
          <w:rFonts w:cs="Times New Roman" w:ascii="Times New Roman" w:hAnsi="Times New Roman"/>
        </w:rPr>
        <w:t xml:space="preserve">. Zrządzenie wchodzi w życie z dniem wydania. </w:t>
      </w:r>
    </w:p>
    <w:p>
      <w:pPr>
        <w:pStyle w:val="Standard"/>
        <w:rPr>
          <w:rFonts w:ascii="Times New Roman" w:hAnsi="Times New Roman" w:cs="Times New Roman"/>
        </w:rPr>
      </w:pPr>
      <w:r>
        <w:rPr/>
      </w:r>
    </w:p>
    <w:p>
      <w:pPr>
        <w:pStyle w:val="Standard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ab/>
        <w:tab/>
        <w:tab/>
        <w:tab/>
        <w:tab/>
        <w:tab/>
        <w:tab/>
        <w:tab/>
      </w:r>
      <w:r>
        <w:rPr>
          <w:rFonts w:cs="Times New Roman" w:ascii="Times New Roman" w:hAnsi="Times New Roman"/>
          <w:sz w:val="22"/>
          <w:szCs w:val="22"/>
        </w:rPr>
        <w:t>Wójt  Gminy  Gorzkowice</w:t>
      </w:r>
    </w:p>
    <w:p>
      <w:pPr>
        <w:pStyle w:val="Standard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sectPr>
          <w:type w:val="nextPage"/>
          <w:pgSz w:w="11906" w:h="16838"/>
          <w:pgMar w:left="1134" w:right="1134" w:gutter="0" w:header="0" w:top="1134" w:footer="0" w:bottom="1134"/>
          <w:pgNumType w:fmt="decimal"/>
          <w:formProt w:val="false"/>
          <w:textDirection w:val="lrTb"/>
          <w:docGrid w:type="default" w:linePitch="100" w:charSpace="0"/>
        </w:sectPr>
        <w:pStyle w:val="Standard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2"/>
        </w:rPr>
        <w:tab/>
        <w:tab/>
        <w:tab/>
        <w:tab/>
        <w:tab/>
        <w:tab/>
        <w:tab/>
        <w:tab/>
        <w:tab/>
        <w:t>/-/ Alojzy Włodarczyk</w:t>
      </w:r>
      <w:r>
        <w:rPr>
          <w:rFonts w:cs="Times New Roman" w:ascii="Times New Roman" w:hAnsi="Times New Roman"/>
        </w:rPr>
        <w:tab/>
      </w:r>
    </w:p>
    <w:p>
      <w:pPr>
        <w:pStyle w:val="Standard"/>
        <w:spacing w:before="0" w:after="283"/>
        <w:ind w:firstLine="708" w:left="4248"/>
        <w:rPr>
          <w:rFonts w:ascii="Times New Roman" w:hAnsi="Times New Roman" w:eastAsia="MS Mincho" w:cs="Times New Roman"/>
          <w:lang w:eastAsia="pl-PL"/>
        </w:rPr>
      </w:pPr>
      <w:r>
        <w:rPr>
          <w:rFonts w:eastAsia="MS Mincho" w:cs="Times New Roman" w:ascii="Times New Roman" w:hAnsi="Times New Roman"/>
          <w:lang w:eastAsia="pl-PL"/>
        </w:rPr>
        <w:t xml:space="preserve">               </w:t>
      </w:r>
      <w:r>
        <w:rPr>
          <w:rFonts w:eastAsia="MS Mincho" w:cs="Times New Roman" w:ascii="Times New Roman" w:hAnsi="Times New Roman"/>
          <w:lang w:eastAsia="pl-PL"/>
        </w:rPr>
        <w:t>Załącznik Nr 1</w:t>
      </w:r>
    </w:p>
    <w:p>
      <w:pPr>
        <w:pStyle w:val="Standard"/>
        <w:spacing w:before="0" w:after="283"/>
        <w:ind w:left="4956"/>
        <w:rPr>
          <w:rFonts w:ascii="Times New Roman" w:hAnsi="Times New Roman" w:eastAsia="MS Mincho" w:cs="Times New Roman"/>
          <w:lang w:eastAsia="pl-PL"/>
        </w:rPr>
      </w:pPr>
      <w:r>
        <w:rPr>
          <w:rFonts w:eastAsia="MS Mincho" w:cs="Times New Roman" w:ascii="Times New Roman" w:hAnsi="Times New Roman"/>
          <w:lang w:eastAsia="pl-PL"/>
        </w:rPr>
        <w:t xml:space="preserve"> </w:t>
      </w:r>
      <w:r>
        <w:rPr>
          <w:rFonts w:eastAsia="MS Mincho" w:cs="Times New Roman" w:ascii="Times New Roman" w:hAnsi="Times New Roman"/>
          <w:lang w:eastAsia="pl-PL"/>
        </w:rPr>
        <w:t xml:space="preserve">do Zarządzenia Wójta Nr  62.2024   </w:t>
      </w:r>
    </w:p>
    <w:p>
      <w:pPr>
        <w:pStyle w:val="Standard"/>
        <w:spacing w:before="0" w:after="283"/>
        <w:ind w:left="4956"/>
        <w:rPr>
          <w:rFonts w:ascii="Times New Roman" w:hAnsi="Times New Roman" w:eastAsia="MS Mincho" w:cs="Times New Roman"/>
          <w:lang w:eastAsia="pl-PL"/>
        </w:rPr>
      </w:pPr>
      <w:r>
        <w:rPr>
          <w:rFonts w:eastAsia="MS Mincho" w:cs="Times New Roman" w:ascii="Times New Roman" w:hAnsi="Times New Roman"/>
          <w:lang w:eastAsia="pl-PL"/>
        </w:rPr>
        <w:t xml:space="preserve"> </w:t>
      </w:r>
      <w:r>
        <w:rPr>
          <w:rFonts w:eastAsia="MS Mincho" w:cs="Times New Roman" w:ascii="Times New Roman" w:hAnsi="Times New Roman"/>
          <w:lang w:eastAsia="pl-PL"/>
        </w:rPr>
        <w:t>z dnia  14 listopada 2024 roku</w:t>
      </w:r>
    </w:p>
    <w:p>
      <w:pPr>
        <w:pStyle w:val="Standard"/>
        <w:spacing w:before="0" w:after="283"/>
        <w:ind w:left="4956"/>
        <w:rPr>
          <w:rFonts w:ascii="Times New Roman" w:hAnsi="Times New Roman" w:eastAsia="MS Mincho" w:cs="Times New Roman"/>
          <w:lang w:eastAsia="pl-PL"/>
        </w:rPr>
      </w:pPr>
      <w:r>
        <w:rPr>
          <w:rFonts w:eastAsia="MS Mincho" w:cs="Times New Roman" w:ascii="Times New Roman" w:hAnsi="Times New Roman"/>
          <w:lang w:eastAsia="pl-PL"/>
        </w:rPr>
      </w:r>
    </w:p>
    <w:p>
      <w:pPr>
        <w:pStyle w:val="Standard"/>
        <w:rPr>
          <w:rFonts w:ascii="Times New Roman" w:hAnsi="Times New Roman"/>
        </w:rPr>
      </w:pPr>
      <w:r>
        <w:rPr>
          <w:rFonts w:eastAsia="MS Mincho" w:cs="Times New Roman" w:ascii="Times New Roman" w:hAnsi="Times New Roman"/>
          <w:b/>
          <w:lang w:eastAsia="pl-PL"/>
        </w:rPr>
        <w:t xml:space="preserve">      </w:t>
      </w:r>
      <w:r>
        <w:rPr>
          <w:rFonts w:eastAsia="MS Mincho" w:cs="Times New Roman" w:ascii="Times New Roman" w:hAnsi="Times New Roman"/>
          <w:b/>
          <w:lang w:eastAsia="pl-PL"/>
        </w:rPr>
        <w:t>OGŁOSZENIE O NABORZE NA  WOLNE STANOWISKO URZĘDNICZE</w:t>
      </w:r>
    </w:p>
    <w:p>
      <w:pPr>
        <w:pStyle w:val="Standard"/>
        <w:rPr>
          <w:rFonts w:ascii="Times New Roman" w:hAnsi="Times New Roman" w:eastAsia="MS Mincho" w:cs="Times New Roman"/>
          <w:b/>
          <w:lang w:eastAsia="pl-PL"/>
        </w:rPr>
      </w:pPr>
      <w:r>
        <w:rPr>
          <w:rFonts w:eastAsia="MS Mincho" w:cs="Times New Roman" w:ascii="Times New Roman" w:hAnsi="Times New Roman"/>
          <w:b/>
          <w:lang w:eastAsia="pl-PL"/>
        </w:rPr>
      </w:r>
    </w:p>
    <w:p>
      <w:pPr>
        <w:pStyle w:val="Standard"/>
        <w:jc w:val="center"/>
        <w:rPr>
          <w:rFonts w:ascii="Times New Roman" w:hAnsi="Times New Roman" w:eastAsia="MS Mincho" w:cs="Times New Roman"/>
          <w:b/>
          <w:bCs/>
          <w:lang w:eastAsia="pl-PL"/>
        </w:rPr>
      </w:pPr>
      <w:r>
        <w:rPr>
          <w:rFonts w:eastAsia="MS Mincho" w:cs="Times New Roman" w:ascii="Times New Roman" w:hAnsi="Times New Roman"/>
          <w:b/>
          <w:bCs/>
          <w:lang w:eastAsia="pl-PL"/>
        </w:rPr>
        <w:t>Wójt Gminy Gorzkowice</w:t>
      </w:r>
    </w:p>
    <w:p>
      <w:pPr>
        <w:pStyle w:val="Standard"/>
        <w:jc w:val="center"/>
        <w:rPr>
          <w:rFonts w:ascii="Times New Roman" w:hAnsi="Times New Roman" w:eastAsia="MS Mincho" w:cs="Times New Roman"/>
          <w:b/>
          <w:bCs/>
          <w:lang w:eastAsia="pl-PL"/>
        </w:rPr>
      </w:pPr>
      <w:r>
        <w:rPr>
          <w:rFonts w:eastAsia="MS Mincho" w:cs="Times New Roman" w:ascii="Times New Roman" w:hAnsi="Times New Roman"/>
          <w:b/>
          <w:bCs/>
          <w:lang w:eastAsia="pl-PL"/>
        </w:rPr>
        <w:t>ogłasza otwarty i konkurencyjny nabór kandydata</w:t>
      </w:r>
    </w:p>
    <w:p>
      <w:pPr>
        <w:pStyle w:val="Standard"/>
        <w:jc w:val="center"/>
        <w:rPr>
          <w:rFonts w:ascii="Times New Roman" w:hAnsi="Times New Roman" w:eastAsia="MS Mincho" w:cs="Times New Roman"/>
          <w:b/>
          <w:bCs/>
          <w:lang w:eastAsia="pl-PL"/>
        </w:rPr>
      </w:pPr>
      <w:r>
        <w:rPr>
          <w:rFonts w:eastAsia="MS Mincho" w:cs="Times New Roman" w:ascii="Times New Roman" w:hAnsi="Times New Roman"/>
          <w:b/>
          <w:bCs/>
          <w:lang w:eastAsia="pl-PL"/>
        </w:rPr>
        <w:t>na wolne stanowisko urzędnicze:</w:t>
      </w:r>
    </w:p>
    <w:p>
      <w:pPr>
        <w:pStyle w:val="Standard"/>
        <w:jc w:val="center"/>
        <w:rPr>
          <w:rFonts w:ascii="Times New Roman" w:hAnsi="Times New Roman"/>
        </w:rPr>
      </w:pPr>
      <w:r>
        <w:rPr>
          <w:rFonts w:eastAsia="MS Mincho" w:cs="Times New Roman" w:ascii="Times New Roman" w:hAnsi="Times New Roman"/>
          <w:b/>
          <w:bCs/>
          <w:lang w:eastAsia="pl-PL"/>
        </w:rPr>
        <w:t xml:space="preserve"> </w:t>
      </w:r>
      <w:r>
        <w:rPr>
          <w:rFonts w:eastAsia="Times New Roman" w:cs="Times New Roman" w:ascii="Times New Roman" w:hAnsi="Times New Roman"/>
          <w:b/>
        </w:rPr>
        <w:t>„</w:t>
      </w:r>
      <w:r>
        <w:rPr>
          <w:rFonts w:eastAsia="Times New Roman" w:cs="Times New Roman" w:ascii="Times New Roman" w:hAnsi="Times New Roman"/>
          <w:b/>
        </w:rPr>
        <w:t xml:space="preserve">referent  </w:t>
      </w:r>
      <w:r>
        <w:rPr>
          <w:rFonts w:eastAsia="MS Mincho" w:cs="Times New Roman" w:ascii="Times New Roman" w:hAnsi="Times New Roman"/>
          <w:b/>
          <w:bCs/>
          <w:lang w:eastAsia="pl-PL"/>
        </w:rPr>
        <w:t>ds.  gospodarowania odpadami”</w:t>
      </w:r>
    </w:p>
    <w:p>
      <w:pPr>
        <w:pStyle w:val="Standard"/>
        <w:jc w:val="center"/>
        <w:rPr>
          <w:rFonts w:ascii="Times New Roman" w:hAnsi="Times New Roman"/>
        </w:rPr>
      </w:pPr>
      <w:r>
        <w:rPr>
          <w:rFonts w:eastAsia="MS Mincho" w:cs="Times New Roman" w:ascii="Times New Roman" w:hAnsi="Times New Roman"/>
          <w:b/>
          <w:bCs/>
          <w:lang w:eastAsia="pl-PL"/>
        </w:rPr>
        <w:t>w Urzędzie Gminy Gorzkowice</w:t>
      </w:r>
    </w:p>
    <w:p>
      <w:pPr>
        <w:pStyle w:val="Standard"/>
        <w:rPr>
          <w:rFonts w:ascii="Times New Roman" w:hAnsi="Times New Roman" w:eastAsia="MS Mincho" w:cs="Times New Roman"/>
          <w:b/>
          <w:lang w:eastAsia="pl-PL"/>
        </w:rPr>
      </w:pPr>
      <w:r>
        <w:rPr>
          <w:rFonts w:eastAsia="MS Mincho" w:cs="Times New Roman" w:ascii="Times New Roman" w:hAnsi="Times New Roman"/>
          <w:b/>
          <w:lang w:eastAsia="pl-PL"/>
        </w:rPr>
      </w:r>
    </w:p>
    <w:p>
      <w:pPr>
        <w:pStyle w:val="Standard"/>
        <w:spacing w:lineRule="auto" w:line="360"/>
        <w:rPr>
          <w:rFonts w:ascii="Times New Roman" w:hAnsi="Times New Roman" w:eastAsia="MS Mincho" w:cs="Times New Roman"/>
          <w:b/>
          <w:lang w:eastAsia="pl-PL"/>
        </w:rPr>
      </w:pPr>
      <w:r>
        <w:rPr>
          <w:rFonts w:eastAsia="MS Mincho" w:cs="Times New Roman" w:ascii="Times New Roman" w:hAnsi="Times New Roman"/>
          <w:b/>
          <w:lang w:eastAsia="pl-PL"/>
        </w:rPr>
      </w:r>
    </w:p>
    <w:p>
      <w:pPr>
        <w:pStyle w:val="Standard"/>
        <w:rPr>
          <w:rFonts w:ascii="Times New Roman" w:hAnsi="Times New Roman" w:eastAsia="MS Mincho" w:cs="Times New Roman"/>
          <w:lang w:eastAsia="pl-PL"/>
        </w:rPr>
      </w:pPr>
      <w:r>
        <w:rPr>
          <w:rFonts w:eastAsia="MS Mincho" w:cs="Times New Roman" w:ascii="Times New Roman" w:hAnsi="Times New Roman"/>
          <w:lang w:eastAsia="pl-PL"/>
        </w:rPr>
      </w:r>
    </w:p>
    <w:p>
      <w:pPr>
        <w:pStyle w:val="Standard"/>
        <w:numPr>
          <w:ilvl w:val="0"/>
          <w:numId w:val="1"/>
        </w:numPr>
        <w:rPr>
          <w:rFonts w:ascii="Times New Roman" w:hAnsi="Times New Roman"/>
        </w:rPr>
      </w:pPr>
      <w:r>
        <w:rPr>
          <w:rFonts w:eastAsia="MS Mincho" w:cs="Times New Roman" w:ascii="Times New Roman" w:hAnsi="Times New Roman"/>
          <w:lang w:eastAsia="pl-PL"/>
        </w:rPr>
        <w:t xml:space="preserve">Nazwa i adres jednostki        </w:t>
      </w:r>
      <w:r>
        <w:rPr>
          <w:rFonts w:eastAsia="MS Mincho" w:cs="Times New Roman" w:ascii="Times New Roman" w:hAnsi="Times New Roman"/>
          <w:b/>
          <w:bCs/>
          <w:lang w:eastAsia="pl-PL"/>
        </w:rPr>
        <w:t xml:space="preserve">   Urząd Gminy Gorzkowice</w:t>
      </w:r>
    </w:p>
    <w:p>
      <w:pPr>
        <w:pStyle w:val="Standard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/>
          <w:bCs/>
          <w:lang w:eastAsia="pl-PL"/>
        </w:rPr>
        <w:t xml:space="preserve">                                                              </w:t>
      </w:r>
      <w:r>
        <w:rPr>
          <w:rFonts w:eastAsia="MS Mincho" w:cs="Times New Roman" w:ascii="Times New Roman" w:hAnsi="Times New Roman"/>
          <w:b/>
          <w:bCs/>
          <w:lang w:eastAsia="pl-PL"/>
        </w:rPr>
        <w:t>ul. Szkolna 3,  97 – 350 Gorzkowice</w:t>
      </w:r>
    </w:p>
    <w:p>
      <w:pPr>
        <w:pStyle w:val="Standard"/>
        <w:rPr>
          <w:rFonts w:ascii="Times New Roman" w:hAnsi="Times New Roman" w:eastAsia="MS Mincho" w:cs="Times New Roman"/>
          <w:lang w:eastAsia="pl-PL"/>
        </w:rPr>
      </w:pPr>
      <w:r>
        <w:rPr>
          <w:rFonts w:eastAsia="MS Mincho" w:cs="Times New Roman" w:ascii="Times New Roman" w:hAnsi="Times New Roman"/>
          <w:lang w:eastAsia="pl-PL"/>
        </w:rPr>
      </w:r>
    </w:p>
    <w:p>
      <w:pPr>
        <w:pStyle w:val="Standard"/>
        <w:numPr>
          <w:ilvl w:val="0"/>
          <w:numId w:val="1"/>
        </w:numPr>
        <w:ind w:hanging="283" w:left="-567"/>
        <w:jc w:val="center"/>
        <w:rPr>
          <w:rFonts w:ascii="Times New Roman" w:hAnsi="Times New Roman"/>
        </w:rPr>
      </w:pPr>
      <w:r>
        <w:rPr>
          <w:rFonts w:eastAsia="MS Mincho" w:cs="Times New Roman" w:ascii="Times New Roman" w:hAnsi="Times New Roman"/>
          <w:lang w:eastAsia="pl-PL"/>
        </w:rPr>
        <w:t xml:space="preserve">Nazwa stanowiska pracy:    </w:t>
      </w:r>
      <w:bookmarkStart w:id="0" w:name="_Hlk134443860"/>
      <w:r>
        <w:rPr>
          <w:rFonts w:eastAsia="Times New Roman" w:cs="Times New Roman" w:ascii="Times New Roman" w:hAnsi="Times New Roman"/>
          <w:b/>
        </w:rPr>
        <w:t xml:space="preserve">„referent  </w:t>
      </w:r>
      <w:r>
        <w:rPr>
          <w:rFonts w:eastAsia="MS Mincho" w:cs="Times New Roman" w:ascii="Times New Roman" w:hAnsi="Times New Roman"/>
          <w:b/>
          <w:bCs/>
          <w:lang w:eastAsia="pl-PL"/>
        </w:rPr>
        <w:t>ds.  gospodarowania odpadami”</w:t>
      </w:r>
    </w:p>
    <w:p>
      <w:pPr>
        <w:pStyle w:val="Standard"/>
        <w:ind w:left="707"/>
        <w:rPr>
          <w:rFonts w:ascii="Times New Roman" w:hAnsi="Times New Roman"/>
        </w:rPr>
      </w:pPr>
      <w:r>
        <w:rPr>
          <w:rFonts w:eastAsia="MS Mincho" w:cs="Times New Roman" w:ascii="Times New Roman" w:hAnsi="Times New Roman"/>
          <w:b/>
          <w:bCs/>
          <w:lang w:eastAsia="pl-PL"/>
        </w:rPr>
        <w:t xml:space="preserve">      </w:t>
      </w:r>
      <w:r>
        <w:rPr>
          <w:rFonts w:eastAsia="MS Mincho" w:cs="Times New Roman" w:ascii="Times New Roman" w:hAnsi="Times New Roman"/>
          <w:b/>
          <w:bCs/>
          <w:lang w:eastAsia="pl-PL"/>
        </w:rPr>
        <w:t>w  Urzędzie Gminy Gorzkowice</w:t>
      </w:r>
      <w:bookmarkEnd w:id="0"/>
    </w:p>
    <w:p>
      <w:pPr>
        <w:pStyle w:val="Standard"/>
        <w:ind w:left="707"/>
        <w:rPr>
          <w:rFonts w:ascii="Times New Roman" w:hAnsi="Times New Roman" w:eastAsia="MS Mincho" w:cs="Times New Roman"/>
          <w:b/>
          <w:bCs/>
          <w:lang w:eastAsia="pl-PL"/>
        </w:rPr>
      </w:pPr>
      <w:r>
        <w:rPr>
          <w:rFonts w:eastAsia="MS Mincho" w:cs="Times New Roman" w:ascii="Times New Roman" w:hAnsi="Times New Roman"/>
          <w:b/>
          <w:bCs/>
          <w:lang w:eastAsia="pl-PL"/>
        </w:rPr>
      </w:r>
    </w:p>
    <w:p>
      <w:pPr>
        <w:pStyle w:val="Standard"/>
        <w:rPr>
          <w:rFonts w:ascii="Times New Roman" w:hAnsi="Times New Roman" w:eastAsia="MS Mincho" w:cs="Times New Roman"/>
          <w:b/>
          <w:bCs/>
          <w:lang w:eastAsia="pl-PL"/>
        </w:rPr>
      </w:pPr>
      <w:r>
        <w:rPr>
          <w:rFonts w:eastAsia="MS Mincho" w:cs="Times New Roman" w:ascii="Times New Roman" w:hAnsi="Times New Roman"/>
          <w:b/>
          <w:bCs/>
          <w:lang w:eastAsia="pl-PL"/>
        </w:rPr>
      </w:r>
    </w:p>
    <w:p>
      <w:pPr>
        <w:pStyle w:val="Standard"/>
        <w:rPr>
          <w:rFonts w:ascii="Times New Roman" w:hAnsi="Times New Roman" w:eastAsia="MS Mincho" w:cs="Times New Roman"/>
          <w:b/>
          <w:bCs/>
          <w:u w:val="single"/>
          <w:lang w:eastAsia="pl-PL"/>
        </w:rPr>
      </w:pPr>
      <w:bookmarkStart w:id="1" w:name="_Hlk515270317"/>
      <w:bookmarkEnd w:id="1"/>
      <w:r>
        <w:rPr>
          <w:rFonts w:eastAsia="MS Mincho" w:cs="Times New Roman" w:ascii="Times New Roman" w:hAnsi="Times New Roman"/>
          <w:b/>
          <w:bCs/>
          <w:lang w:eastAsia="pl-PL"/>
        </w:rPr>
        <w:t xml:space="preserve">       </w:t>
      </w:r>
      <w:r>
        <w:rPr>
          <w:rFonts w:eastAsia="MS Mincho" w:cs="Times New Roman" w:ascii="Times New Roman" w:hAnsi="Times New Roman"/>
          <w:b/>
          <w:bCs/>
          <w:u w:val="single"/>
          <w:lang w:eastAsia="pl-PL"/>
        </w:rPr>
        <w:t>3.Wymagania niezbędne na stanowisku:</w:t>
      </w:r>
    </w:p>
    <w:p>
      <w:pPr>
        <w:pStyle w:val="Standard"/>
        <w:ind w:left="707"/>
        <w:rPr>
          <w:rFonts w:ascii="Times New Roman" w:hAnsi="Times New Roman" w:cs="Times New Roman"/>
          <w:b/>
          <w:color w:val="000000"/>
          <w:u w:val="single"/>
        </w:rPr>
      </w:pPr>
      <w:r>
        <w:rPr>
          <w:rFonts w:cs="Times New Roman" w:ascii="Times New Roman" w:hAnsi="Times New Roman"/>
          <w:b/>
          <w:color w:val="000000"/>
          <w:u w:val="single"/>
        </w:rPr>
      </w:r>
    </w:p>
    <w:p>
      <w:pPr>
        <w:pStyle w:val="List"/>
        <w:tabs>
          <w:tab w:val="clear" w:pos="708"/>
          <w:tab w:val="left" w:pos="1414" w:leader="none"/>
        </w:tabs>
        <w:spacing w:before="0" w:after="0"/>
        <w:ind w:left="707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1) obywatelstwo polskie;</w:t>
      </w:r>
    </w:p>
    <w:p>
      <w:pPr>
        <w:pStyle w:val="List"/>
        <w:tabs>
          <w:tab w:val="clear" w:pos="708"/>
          <w:tab w:val="left" w:pos="1414" w:leader="none"/>
        </w:tabs>
        <w:spacing w:before="0" w:after="0"/>
        <w:ind w:left="707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2) pełna zdolność do czynności prawnych oraz korzystanie z pełni praw publicznych;</w:t>
      </w:r>
    </w:p>
    <w:p>
      <w:pPr>
        <w:pStyle w:val="List"/>
        <w:tabs>
          <w:tab w:val="clear" w:pos="708"/>
          <w:tab w:val="left" w:pos="1414" w:leader="none"/>
        </w:tabs>
        <w:spacing w:before="0" w:after="0"/>
        <w:ind w:left="707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3) wykształcenie  średnie lub wyższe;</w:t>
      </w:r>
    </w:p>
    <w:p>
      <w:pPr>
        <w:pStyle w:val="List"/>
        <w:tabs>
          <w:tab w:val="clear" w:pos="708"/>
          <w:tab w:val="left" w:pos="1414" w:leader="none"/>
        </w:tabs>
        <w:spacing w:before="0" w:after="0"/>
        <w:ind w:left="707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4) co najmniej roczny staż pracy;</w:t>
      </w:r>
    </w:p>
    <w:p>
      <w:pPr>
        <w:pStyle w:val="List"/>
        <w:tabs>
          <w:tab w:val="clear" w:pos="708"/>
          <w:tab w:val="left" w:pos="1414" w:leader="none"/>
        </w:tabs>
        <w:spacing w:before="0" w:after="0"/>
        <w:ind w:left="707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5) znajomość przepisów: ustawy prawo ochrony środowiska, ustawy o odpadach, ustawy o utrzymaniu czystości i porządku w gminie, ustawy prawo wodne ;</w:t>
      </w:r>
    </w:p>
    <w:p>
      <w:pPr>
        <w:pStyle w:val="List"/>
        <w:tabs>
          <w:tab w:val="clear" w:pos="708"/>
          <w:tab w:val="left" w:pos="1414" w:leader="none"/>
        </w:tabs>
        <w:spacing w:before="0" w:after="0"/>
        <w:ind w:left="707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Kodeksu Postępowania Administracyjnego, ustawy o ochronie danych osobowych, ustawy  o finansach publicznych;</w:t>
      </w:r>
    </w:p>
    <w:p>
      <w:pPr>
        <w:pStyle w:val="List"/>
        <w:tabs>
          <w:tab w:val="clear" w:pos="708"/>
          <w:tab w:val="left" w:pos="1414" w:leader="none"/>
        </w:tabs>
        <w:spacing w:before="0" w:after="0"/>
        <w:ind w:left="707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6) umiejętność obsługi komputera, systemów informatycznych;</w:t>
      </w:r>
    </w:p>
    <w:p>
      <w:pPr>
        <w:pStyle w:val="List"/>
        <w:tabs>
          <w:tab w:val="clear" w:pos="708"/>
          <w:tab w:val="left" w:pos="1414" w:leader="none"/>
        </w:tabs>
        <w:spacing w:before="0" w:after="0"/>
        <w:ind w:left="707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7) kandydat nie może być skazany prawomocnym wyrokiem sądu za umyślne przestępstwo ścigane z oskarżenia publicznego lub umyślne przestępstwo skarbowe oraz powinien cieszyć się nieposzlakowaną opinią;</w:t>
      </w:r>
    </w:p>
    <w:p>
      <w:pPr>
        <w:pStyle w:val="Standard"/>
        <w:ind w:left="707"/>
        <w:rPr>
          <w:rFonts w:ascii="Times New Roman" w:hAnsi="Times New Roman" w:eastAsia="MS Mincho" w:cs="Times New Roman"/>
          <w:color w:val="000000"/>
          <w:lang w:eastAsia="pl-PL"/>
        </w:rPr>
      </w:pPr>
      <w:r>
        <w:rPr>
          <w:rFonts w:eastAsia="MS Mincho" w:cs="Times New Roman" w:ascii="Times New Roman" w:hAnsi="Times New Roman"/>
          <w:color w:val="000000"/>
          <w:lang w:eastAsia="pl-PL"/>
        </w:rPr>
        <w:t xml:space="preserve">8) pracownik samorządowy zatrudniony na powyższym stanowisku nie może wykonywać dodatkowych zajęć pozostających w sprzeczności lub związanych </w:t>
      </w:r>
    </w:p>
    <w:p>
      <w:pPr>
        <w:pStyle w:val="Standard"/>
        <w:ind w:left="707"/>
        <w:rPr>
          <w:rFonts w:ascii="Times New Roman" w:hAnsi="Times New Roman" w:eastAsia="MS Mincho" w:cs="Times New Roman"/>
          <w:color w:val="000000"/>
          <w:lang w:eastAsia="pl-PL"/>
        </w:rPr>
      </w:pPr>
      <w:r>
        <w:rPr>
          <w:rFonts w:eastAsia="MS Mincho" w:cs="Times New Roman" w:ascii="Times New Roman" w:hAnsi="Times New Roman"/>
          <w:color w:val="000000"/>
          <w:lang w:eastAsia="pl-PL"/>
        </w:rPr>
        <w:t>z zajęciami, które wykonuje w ramach obowiązków służbowych, wywołujących uzasadnione podejrzenie</w:t>
      </w:r>
      <w:r>
        <w:rPr>
          <w:rFonts w:ascii="Times New Roman" w:hAnsi="Times New Roman"/>
        </w:rPr>
        <w:t xml:space="preserve"> </w:t>
      </w:r>
      <w:r>
        <w:rPr>
          <w:rFonts w:eastAsia="MS Mincho" w:cs="Times New Roman" w:ascii="Times New Roman" w:hAnsi="Times New Roman"/>
          <w:color w:val="000000"/>
          <w:lang w:eastAsia="pl-PL"/>
        </w:rPr>
        <w:t xml:space="preserve">o stronniczość lub interesowność oraz zajęć sprzecznych </w:t>
      </w:r>
    </w:p>
    <w:p>
      <w:pPr>
        <w:pStyle w:val="Standard"/>
        <w:ind w:left="707"/>
        <w:rPr>
          <w:rFonts w:ascii="Times New Roman" w:hAnsi="Times New Roman"/>
        </w:rPr>
      </w:pPr>
      <w:r>
        <w:rPr>
          <w:rFonts w:eastAsia="MS Mincho" w:cs="Times New Roman" w:ascii="Times New Roman" w:hAnsi="Times New Roman"/>
          <w:color w:val="000000"/>
          <w:lang w:eastAsia="pl-PL"/>
        </w:rPr>
        <w:t>z obowiązkami wynikającymi z ustawy o pracownikach samorządowych;</w:t>
      </w:r>
      <w:r>
        <w:rPr>
          <w:rFonts w:eastAsia="MS Mincho" w:cs="Times New Roman" w:ascii="Times New Roman" w:hAnsi="Times New Roman"/>
          <w:lang w:eastAsia="pl-PL"/>
        </w:rPr>
        <w:br/>
      </w:r>
    </w:p>
    <w:p>
      <w:pPr>
        <w:pStyle w:val="Standard"/>
        <w:rPr>
          <w:rFonts w:ascii="Times New Roman" w:hAnsi="Times New Roman" w:eastAsia="MS Mincho" w:cs="Times New Roman"/>
          <w:lang w:eastAsia="pl-PL"/>
        </w:rPr>
      </w:pPr>
      <w:r>
        <w:rPr>
          <w:rFonts w:eastAsia="MS Mincho" w:cs="Times New Roman" w:ascii="Times New Roman" w:hAnsi="Times New Roman"/>
          <w:lang w:eastAsia="pl-PL"/>
        </w:rPr>
      </w:r>
    </w:p>
    <w:p>
      <w:pPr>
        <w:pStyle w:val="Standard"/>
        <w:rPr>
          <w:rFonts w:ascii="Times New Roman" w:hAnsi="Times New Roman" w:eastAsia="MS Mincho" w:cs="Times New Roman"/>
          <w:lang w:eastAsia="pl-PL"/>
        </w:rPr>
      </w:pPr>
      <w:r>
        <w:rPr>
          <w:rFonts w:eastAsia="MS Mincho" w:cs="Times New Roman" w:ascii="Times New Roman" w:hAnsi="Times New Roman"/>
          <w:lang w:eastAsia="pl-PL"/>
        </w:rPr>
      </w:r>
    </w:p>
    <w:p>
      <w:pPr>
        <w:pStyle w:val="Standard"/>
        <w:rPr>
          <w:rFonts w:ascii="Times New Roman" w:hAnsi="Times New Roman" w:eastAsia="MS Mincho" w:cs="Times New Roman"/>
          <w:lang w:eastAsia="pl-PL"/>
        </w:rPr>
      </w:pPr>
      <w:r>
        <w:rPr>
          <w:rFonts w:eastAsia="MS Mincho" w:cs="Times New Roman" w:ascii="Times New Roman" w:hAnsi="Times New Roman"/>
          <w:lang w:eastAsia="pl-PL"/>
        </w:rPr>
      </w:r>
    </w:p>
    <w:p>
      <w:pPr>
        <w:pStyle w:val="Standard"/>
        <w:numPr>
          <w:ilvl w:val="0"/>
          <w:numId w:val="6"/>
        </w:numPr>
        <w:rPr>
          <w:rFonts w:ascii="Times New Roman" w:hAnsi="Times New Roman" w:eastAsia="MS Mincho" w:cs="Times New Roman"/>
          <w:b/>
          <w:bCs/>
          <w:u w:val="single"/>
          <w:lang w:eastAsia="pl-PL"/>
        </w:rPr>
      </w:pPr>
      <w:r>
        <w:rPr>
          <w:rFonts w:eastAsia="MS Mincho" w:cs="Times New Roman" w:ascii="Times New Roman" w:hAnsi="Times New Roman"/>
          <w:b/>
          <w:bCs/>
          <w:u w:val="single"/>
          <w:lang w:eastAsia="pl-PL"/>
        </w:rPr>
        <w:t>Wymagania dodatkowe na stanowisku:</w:t>
      </w:r>
    </w:p>
    <w:p>
      <w:pPr>
        <w:pStyle w:val="Standard"/>
        <w:ind w:left="707"/>
        <w:rPr>
          <w:rFonts w:ascii="Times New Roman" w:hAnsi="Times New Roman" w:eastAsia="MS Mincho" w:cs="Times New Roman"/>
          <w:b/>
          <w:bCs/>
          <w:lang w:eastAsia="pl-PL"/>
        </w:rPr>
      </w:pPr>
      <w:r>
        <w:rPr>
          <w:rFonts w:eastAsia="MS Mincho" w:cs="Times New Roman" w:ascii="Times New Roman" w:hAnsi="Times New Roman"/>
          <w:b/>
          <w:bCs/>
          <w:lang w:eastAsia="pl-PL"/>
        </w:rPr>
      </w:r>
    </w:p>
    <w:p>
      <w:pPr>
        <w:pStyle w:val="List"/>
        <w:numPr>
          <w:ilvl w:val="0"/>
          <w:numId w:val="5"/>
        </w:numPr>
        <w:tabs>
          <w:tab w:val="clear" w:pos="708"/>
          <w:tab w:val="left" w:pos="1414" w:leader="none"/>
        </w:tabs>
        <w:spacing w:before="0" w:after="0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odpowiedzialność ;</w:t>
      </w:r>
    </w:p>
    <w:p>
      <w:pPr>
        <w:pStyle w:val="List"/>
        <w:numPr>
          <w:ilvl w:val="0"/>
          <w:numId w:val="5"/>
        </w:numPr>
        <w:tabs>
          <w:tab w:val="clear" w:pos="708"/>
          <w:tab w:val="left" w:pos="1414" w:leader="none"/>
        </w:tabs>
        <w:spacing w:before="0" w:after="0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terminowość;</w:t>
      </w:r>
    </w:p>
    <w:p>
      <w:pPr>
        <w:pStyle w:val="List"/>
        <w:numPr>
          <w:ilvl w:val="0"/>
          <w:numId w:val="5"/>
        </w:numPr>
        <w:tabs>
          <w:tab w:val="clear" w:pos="708"/>
          <w:tab w:val="left" w:pos="1414" w:leader="none"/>
        </w:tabs>
        <w:spacing w:before="0" w:after="0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samodzielność;</w:t>
      </w:r>
    </w:p>
    <w:p>
      <w:pPr>
        <w:pStyle w:val="List"/>
        <w:numPr>
          <w:ilvl w:val="0"/>
          <w:numId w:val="5"/>
        </w:numPr>
        <w:tabs>
          <w:tab w:val="clear" w:pos="708"/>
          <w:tab w:val="left" w:pos="1414" w:leader="none"/>
        </w:tabs>
        <w:spacing w:before="0" w:after="0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komunikatywność;</w:t>
      </w:r>
    </w:p>
    <w:p>
      <w:pPr>
        <w:pStyle w:val="List"/>
        <w:numPr>
          <w:ilvl w:val="0"/>
          <w:numId w:val="5"/>
        </w:numPr>
        <w:tabs>
          <w:tab w:val="clear" w:pos="708"/>
          <w:tab w:val="left" w:pos="1414" w:leader="none"/>
        </w:tabs>
        <w:spacing w:before="0" w:after="0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odporność na stres;</w:t>
      </w:r>
    </w:p>
    <w:p>
      <w:pPr>
        <w:pStyle w:val="List"/>
        <w:numPr>
          <w:ilvl w:val="0"/>
          <w:numId w:val="5"/>
        </w:numPr>
        <w:tabs>
          <w:tab w:val="clear" w:pos="708"/>
          <w:tab w:val="left" w:pos="1414" w:leader="none"/>
        </w:tabs>
        <w:spacing w:before="0" w:after="0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umiejętność pracy pod presją czasu;</w:t>
      </w:r>
    </w:p>
    <w:p>
      <w:pPr>
        <w:pStyle w:val="List"/>
        <w:tabs>
          <w:tab w:val="clear" w:pos="708"/>
          <w:tab w:val="left" w:pos="1414" w:leader="none"/>
        </w:tabs>
        <w:spacing w:lineRule="auto" w:line="240" w:before="0" w:after="0"/>
        <w:ind w:left="707"/>
        <w:rPr>
          <w:rFonts w:ascii="Times New Roman" w:hAnsi="Times New Roman" w:eastAsia="MS Mincho" w:cs="Times New Roman"/>
          <w:color w:val="000000"/>
          <w:lang w:eastAsia="pl-PL"/>
        </w:rPr>
      </w:pPr>
      <w:r>
        <w:rPr>
          <w:rFonts w:eastAsia="MS Mincho" w:cs="Times New Roman" w:ascii="Times New Roman" w:hAnsi="Times New Roman"/>
          <w:color w:val="000000"/>
          <w:lang w:eastAsia="pl-PL"/>
        </w:rPr>
        <w:t>7) obowiązkowość i dokładność w wykonywaniu powierzonych obowiązków.</w:t>
      </w:r>
    </w:p>
    <w:p>
      <w:pPr>
        <w:pStyle w:val="List"/>
        <w:tabs>
          <w:tab w:val="clear" w:pos="708"/>
          <w:tab w:val="left" w:pos="1414" w:leader="none"/>
        </w:tabs>
        <w:spacing w:lineRule="auto" w:line="240" w:before="0" w:after="0"/>
        <w:ind w:left="707"/>
        <w:rPr>
          <w:rFonts w:ascii="Times New Roman" w:hAnsi="Times New Roman" w:eastAsia="SimSun" w:cs="Times New Roman"/>
          <w:color w:val="000000"/>
          <w:lang w:eastAsia="pl-PL"/>
        </w:rPr>
      </w:pPr>
      <w:r>
        <w:rPr>
          <w:rFonts w:eastAsia="SimSun" w:cs="Times New Roman" w:ascii="Times New Roman" w:hAnsi="Times New Roman"/>
          <w:color w:val="000000"/>
          <w:lang w:eastAsia="pl-PL"/>
        </w:rPr>
        <w:t>8)  wysoki poziom umiejętności obsługi komputera, programów pakietu MS Office, Exel,;</w:t>
      </w:r>
    </w:p>
    <w:p>
      <w:pPr>
        <w:pStyle w:val="List"/>
        <w:tabs>
          <w:tab w:val="clear" w:pos="708"/>
          <w:tab w:val="left" w:pos="1414" w:leader="none"/>
        </w:tabs>
        <w:spacing w:lineRule="auto" w:line="240" w:before="0" w:after="0"/>
        <w:ind w:left="707"/>
        <w:rPr>
          <w:rFonts w:ascii="Times New Roman" w:hAnsi="Times New Roman" w:eastAsia="SimSun" w:cs="Times New Roman"/>
          <w:color w:val="000000"/>
          <w:lang w:eastAsia="pl-PL"/>
        </w:rPr>
      </w:pPr>
      <w:r>
        <w:rPr>
          <w:rFonts w:eastAsia="SimSun" w:cs="Times New Roman" w:ascii="Times New Roman" w:hAnsi="Times New Roman"/>
          <w:color w:val="000000"/>
          <w:lang w:eastAsia="pl-PL"/>
        </w:rPr>
        <w:t>9) znajomość obsługi elektronicznego obiegu dokumentów;</w:t>
      </w:r>
    </w:p>
    <w:p>
      <w:pPr>
        <w:pStyle w:val="List"/>
        <w:tabs>
          <w:tab w:val="clear" w:pos="708"/>
          <w:tab w:val="left" w:pos="1414" w:leader="none"/>
        </w:tabs>
        <w:spacing w:lineRule="auto" w:line="240" w:before="0" w:after="0"/>
        <w:ind w:left="707"/>
        <w:rPr>
          <w:rFonts w:ascii="Times New Roman" w:hAnsi="Times New Roman" w:eastAsia="SimSun" w:cs="Times New Roman"/>
          <w:color w:val="000000"/>
          <w:lang w:eastAsia="pl-PL"/>
        </w:rPr>
      </w:pPr>
      <w:r>
        <w:rPr>
          <w:rFonts w:eastAsia="SimSun" w:cs="Times New Roman" w:ascii="Times New Roman" w:hAnsi="Times New Roman"/>
          <w:color w:val="000000"/>
          <w:lang w:eastAsia="pl-PL"/>
        </w:rPr>
        <w:t>10) mile widziane doświadczenie na podobnym stanowisku.</w:t>
      </w:r>
    </w:p>
    <w:p>
      <w:pPr>
        <w:pStyle w:val="List"/>
        <w:tabs>
          <w:tab w:val="clear" w:pos="708"/>
          <w:tab w:val="left" w:pos="1414" w:leader="none"/>
        </w:tabs>
        <w:spacing w:lineRule="auto" w:line="240" w:before="0" w:after="0"/>
        <w:ind w:left="707"/>
        <w:rPr>
          <w:rFonts w:ascii="Times New Roman" w:hAnsi="Times New Roman" w:eastAsia="SimSun" w:cs="Times New Roman"/>
          <w:color w:val="000000"/>
          <w:lang w:eastAsia="pl-PL"/>
        </w:rPr>
      </w:pPr>
      <w:r>
        <w:rPr>
          <w:rFonts w:eastAsia="SimSun" w:cs="Times New Roman" w:ascii="Times New Roman" w:hAnsi="Times New Roman"/>
          <w:color w:val="000000"/>
          <w:lang w:eastAsia="pl-PL"/>
        </w:rPr>
      </w:r>
    </w:p>
    <w:p>
      <w:pPr>
        <w:pStyle w:val="Standard"/>
        <w:numPr>
          <w:ilvl w:val="0"/>
          <w:numId w:val="6"/>
        </w:numPr>
        <w:rPr>
          <w:rFonts w:ascii="Times New Roman" w:hAnsi="Times New Roman" w:eastAsia="MS Mincho" w:cs="Times New Roman"/>
          <w:b/>
          <w:bCs/>
          <w:u w:val="single"/>
          <w:lang w:eastAsia="pl-PL"/>
        </w:rPr>
      </w:pPr>
      <w:r>
        <w:rPr>
          <w:rFonts w:eastAsia="MS Mincho" w:cs="Times New Roman" w:ascii="Times New Roman" w:hAnsi="Times New Roman"/>
          <w:b/>
          <w:bCs/>
          <w:u w:val="single"/>
          <w:lang w:eastAsia="pl-PL"/>
        </w:rPr>
        <w:t>Zakres zadań wymaganych na stanowisku:</w:t>
      </w:r>
    </w:p>
    <w:p>
      <w:pPr>
        <w:pStyle w:val="Standard"/>
        <w:ind w:left="1067"/>
        <w:rPr>
          <w:rFonts w:ascii="Times New Roman" w:hAnsi="Times New Roman" w:eastAsia="MS Mincho" w:cs="Times New Roman"/>
          <w:b/>
          <w:bCs/>
          <w:u w:val="single"/>
          <w:lang w:eastAsia="pl-PL"/>
        </w:rPr>
      </w:pPr>
      <w:r>
        <w:rPr>
          <w:rFonts w:eastAsia="MS Mincho" w:cs="Times New Roman" w:ascii="Times New Roman" w:hAnsi="Times New Roman"/>
          <w:b/>
          <w:bCs/>
          <w:u w:val="single"/>
          <w:lang w:eastAsia="pl-PL"/>
        </w:rPr>
      </w:r>
    </w:p>
    <w:p>
      <w:pPr>
        <w:pStyle w:val="Normal"/>
        <w:tabs>
          <w:tab w:val="clear" w:pos="708"/>
          <w:tab w:val="left" w:pos="228" w:leader="none"/>
        </w:tabs>
        <w:ind w:left="70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</w:rPr>
        <w:tab/>
        <w:t xml:space="preserve">1. Obowiązki wynikające z ustawy </w:t>
      </w:r>
      <w:r>
        <w:rPr>
          <w:rFonts w:eastAsia="Arial" w:cs="Times New Roman" w:ascii="Times New Roman" w:hAnsi="Times New Roman"/>
          <w:b/>
          <w:bCs/>
        </w:rPr>
        <w:t xml:space="preserve"> </w:t>
      </w:r>
      <w:r>
        <w:rPr>
          <w:rFonts w:cs="Times New Roman" w:ascii="Times New Roman" w:hAnsi="Times New Roman"/>
          <w:b/>
          <w:bCs/>
        </w:rPr>
        <w:t>o utrzymaniu czystości i porządku w gminach tj. w szczególności</w:t>
      </w:r>
      <w:r>
        <w:rPr>
          <w:rFonts w:cs="Times New Roman" w:ascii="Times New Roman" w:hAnsi="Times New Roman"/>
        </w:rPr>
        <w:t>:</w:t>
      </w:r>
    </w:p>
    <w:p>
      <w:pPr>
        <w:pStyle w:val="Normal"/>
        <w:tabs>
          <w:tab w:val="clear" w:pos="708"/>
          <w:tab w:val="left" w:pos="228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firstLine="70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1. Aktualizacja cyfrowej bazy danych podmiotów zobowiązanych do wnoszenia opłaty.</w:t>
      </w:r>
    </w:p>
    <w:p>
      <w:pPr>
        <w:pStyle w:val="Normal"/>
        <w:ind w:firstLine="70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2. Opracowywanie  projektów uchwał i koordynacją prac z tym związanych.</w:t>
      </w:r>
    </w:p>
    <w:p>
      <w:pPr>
        <w:pStyle w:val="Normal"/>
        <w:tabs>
          <w:tab w:val="clear" w:pos="708"/>
          <w:tab w:val="left" w:pos="0" w:leader="none"/>
        </w:tabs>
        <w:ind w:left="70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>3. Współpraca ze stanowiskiem zamówień publicznych z zakresie przedmiotu zamówienia dla postępowania mającego na celu wyłonienie podmiotu świadczącego usługę odbioru odpadów komunalnych.</w:t>
      </w:r>
    </w:p>
    <w:p>
      <w:pPr>
        <w:pStyle w:val="Normal"/>
        <w:tabs>
          <w:tab w:val="clear" w:pos="708"/>
          <w:tab w:val="left" w:pos="0" w:leader="none"/>
        </w:tabs>
        <w:ind w:left="70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>4.Prowadzenie ewidencji w celu objęcia wszystkich właścicieli nieruchomości na terenie gminy systemem gospodarowania odpadami komunalnymi.</w:t>
      </w:r>
    </w:p>
    <w:p>
      <w:pPr>
        <w:pStyle w:val="Normal"/>
        <w:ind w:left="70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5.Obsługa stanowiska wymiaru opłat za gospodarowanie odpadami komunalnymi, </w:t>
      </w:r>
    </w:p>
    <w:p>
      <w:pPr>
        <w:pStyle w:val="Normal"/>
        <w:ind w:left="70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w tym między innymi: zbieranie deklaracji i ich weryfikacja, dokonywanie przypisów na kontach podatników.</w:t>
      </w:r>
    </w:p>
    <w:p>
      <w:pPr>
        <w:pStyle w:val="Normal"/>
        <w:tabs>
          <w:tab w:val="clear" w:pos="708"/>
          <w:tab w:val="left" w:pos="24" w:leader="none"/>
          <w:tab w:val="left" w:pos="216" w:leader="none"/>
        </w:tabs>
        <w:ind w:left="70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 xml:space="preserve">6. Prowadzenie rejestru </w:t>
      </w:r>
      <w:r>
        <w:rPr>
          <w:rFonts w:eastAsia="Arial" w:cs="Times New Roman" w:ascii="Times New Roman" w:hAnsi="Times New Roman"/>
        </w:rPr>
        <w:t xml:space="preserve">działalności regulowanej w zakresie odbierania odpadów komunalnych od właścicieli nieruchomości, </w:t>
      </w:r>
      <w:r>
        <w:rPr>
          <w:rFonts w:cs="Times New Roman" w:ascii="Times New Roman" w:hAnsi="Times New Roman"/>
        </w:rPr>
        <w:t xml:space="preserve">i wydawanie zezwoleń na świadczenie usług oraz kontrola nad prawidłową realizacją decyzji. </w:t>
      </w:r>
    </w:p>
    <w:p>
      <w:pPr>
        <w:pStyle w:val="ListParagraph"/>
        <w:tabs>
          <w:tab w:val="clear" w:pos="708"/>
          <w:tab w:val="left" w:pos="24" w:leader="none"/>
          <w:tab w:val="left" w:pos="216" w:leader="none"/>
        </w:tabs>
        <w:ind w:left="70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>7.Nadzór nad gospodarowaniem odpadami komunalnymi, w tym realizację zadań   powierzonych podmiotom odbierającym odpady komunalne od właścicieli nieruchomości.</w:t>
      </w:r>
    </w:p>
    <w:p>
      <w:pPr>
        <w:pStyle w:val="ListParagraph"/>
        <w:tabs>
          <w:tab w:val="clear" w:pos="708"/>
          <w:tab w:val="left" w:pos="24" w:leader="none"/>
          <w:tab w:val="left" w:pos="216" w:leader="none"/>
        </w:tabs>
        <w:ind w:left="142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ab/>
        <w:t xml:space="preserve">8.Terminowe i rzetelne rozliczenie zobowiązań w stosunku do firmy wywozowej. </w:t>
      </w:r>
    </w:p>
    <w:p>
      <w:pPr>
        <w:pStyle w:val="ListParagraph"/>
        <w:tabs>
          <w:tab w:val="clear" w:pos="708"/>
          <w:tab w:val="left" w:pos="24" w:leader="none"/>
          <w:tab w:val="left" w:pos="216" w:leader="none"/>
        </w:tabs>
        <w:ind w:left="708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9.Prowadzenie działań informacyjnych i edukacyjnych w zakresie prawidłowego gospodarowania odpadami komunalnymi, w szczególności w zakresie selektywnego zbierania odpadów komunalnych.</w:t>
      </w:r>
    </w:p>
    <w:p>
      <w:pPr>
        <w:pStyle w:val="Normal"/>
        <w:tabs>
          <w:tab w:val="clear" w:pos="708"/>
          <w:tab w:val="left" w:pos="24" w:leader="none"/>
          <w:tab w:val="left" w:pos="216" w:leader="none"/>
        </w:tabs>
        <w:ind w:left="708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10.Coroczną analizę stanu gospodarki odpadami komunalnymi, w celu weryfikacji możliwości technicznych i organizacyjnych gminy w zakresie gospodarowania odpadami komunalnymi.</w:t>
      </w:r>
    </w:p>
    <w:p>
      <w:pPr>
        <w:pStyle w:val="Normal"/>
        <w:tabs>
          <w:tab w:val="clear" w:pos="708"/>
          <w:tab w:val="left" w:pos="24" w:leader="none"/>
          <w:tab w:val="left" w:pos="216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ab/>
        <w:tab/>
        <w:t xml:space="preserve">11.Weryfikacja danych zawartych w sprawozdaniu podmiotu odbierającego odpady. 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24" w:leader="none"/>
          <w:tab w:val="left" w:pos="216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Terminowe sporządzanie i przesyłanie rocznego sprawozdania z realizacji zadań </w:t>
      </w:r>
    </w:p>
    <w:p>
      <w:pPr>
        <w:pStyle w:val="ListParagraph"/>
        <w:tabs>
          <w:tab w:val="clear" w:pos="708"/>
          <w:tab w:val="left" w:pos="24" w:leader="none"/>
          <w:tab w:val="left" w:pos="216" w:leader="none"/>
        </w:tabs>
        <w:ind w:left="1068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 zakresu gospodarowania odpadami komunalnymi.</w:t>
      </w:r>
    </w:p>
    <w:p>
      <w:pPr>
        <w:pStyle w:val="NormalWeb"/>
        <w:spacing w:lineRule="auto" w:line="240" w:beforeAutospacing="0" w:before="0" w:after="0"/>
        <w:rPr/>
      </w:pPr>
      <w:r>
        <w:rPr/>
      </w:r>
    </w:p>
    <w:p>
      <w:pPr>
        <w:pStyle w:val="NormalWeb"/>
        <w:spacing w:lineRule="auto" w:line="240" w:beforeAutospacing="0" w:before="0" w:after="0"/>
        <w:ind w:left="708"/>
        <w:rPr/>
      </w:pPr>
      <w:r>
        <w:rPr>
          <w:b/>
          <w:bCs/>
        </w:rPr>
        <w:t>2. Obowiązki wynikające z ustawy z dnia 27 kwietnia 2001 r. o odpadach i aktów wykonawczych tj.</w:t>
      </w:r>
      <w:r>
        <w:rPr/>
        <w:t xml:space="preserve"> </w:t>
      </w:r>
      <w:r>
        <w:rPr>
          <w:b/>
          <w:bCs/>
        </w:rPr>
        <w:t>w szczególności:</w:t>
      </w:r>
    </w:p>
    <w:p>
      <w:pPr>
        <w:pStyle w:val="NormalWeb"/>
        <w:spacing w:lineRule="auto" w:line="240" w:beforeAutospacing="0" w:before="0" w:after="0"/>
        <w:rPr/>
      </w:pPr>
      <w:r>
        <w:rPr/>
      </w:r>
    </w:p>
    <w:p>
      <w:pPr>
        <w:pStyle w:val="NormalWeb"/>
        <w:numPr>
          <w:ilvl w:val="0"/>
          <w:numId w:val="3"/>
        </w:numPr>
        <w:spacing w:lineRule="auto" w:line="240" w:beforeAutospacing="0" w:before="0" w:after="0"/>
        <w:jc w:val="both"/>
        <w:rPr/>
      </w:pPr>
      <w:r>
        <w:rPr/>
        <w:t>Opiniowanie programów gospodarki odpadami.</w:t>
      </w:r>
    </w:p>
    <w:p>
      <w:pPr>
        <w:pStyle w:val="NormalWeb"/>
        <w:numPr>
          <w:ilvl w:val="0"/>
          <w:numId w:val="3"/>
        </w:numPr>
        <w:spacing w:lineRule="auto" w:line="240" w:beforeAutospacing="0" w:before="0" w:after="0"/>
        <w:jc w:val="both"/>
        <w:rPr/>
      </w:pPr>
      <w:r>
        <w:rPr/>
        <w:t>Prowadzenia procesu administracyjnego i wydawanie decyzji, nakazujących posiadaczowi odpadów usunięcie odpadów z miejsc nieprzeznaczonych do ich składowania lub magazynowania.</w:t>
      </w:r>
    </w:p>
    <w:p>
      <w:pPr>
        <w:pStyle w:val="NormalWeb"/>
        <w:numPr>
          <w:ilvl w:val="0"/>
          <w:numId w:val="3"/>
        </w:numPr>
        <w:tabs>
          <w:tab w:val="clear" w:pos="708"/>
          <w:tab w:val="left" w:pos="24" w:leader="none"/>
          <w:tab w:val="left" w:pos="216" w:leader="none"/>
        </w:tabs>
        <w:spacing w:lineRule="auto" w:line="240" w:beforeAutospacing="0" w:before="0" w:after="0"/>
        <w:jc w:val="both"/>
        <w:rPr/>
      </w:pPr>
      <w:r>
        <w:rPr/>
        <w:t xml:space="preserve">W zakresie dotyczącym postępowania z odpadem niebezpiecznym jakim jest azbest, </w:t>
      </w:r>
    </w:p>
    <w:p>
      <w:pPr>
        <w:pStyle w:val="NormalWeb"/>
        <w:tabs>
          <w:tab w:val="clear" w:pos="708"/>
          <w:tab w:val="left" w:pos="24" w:leader="none"/>
          <w:tab w:val="left" w:pos="216" w:leader="none"/>
        </w:tabs>
        <w:spacing w:lineRule="auto" w:line="240" w:beforeAutospacing="0" w:before="0" w:after="0"/>
        <w:ind w:left="720"/>
        <w:jc w:val="both"/>
        <w:rPr/>
      </w:pPr>
      <w:r>
        <w:rPr/>
        <w:t>w tym:</w:t>
      </w:r>
    </w:p>
    <w:p>
      <w:pPr>
        <w:pStyle w:val="NormalWeb"/>
        <w:tabs>
          <w:tab w:val="clear" w:pos="708"/>
          <w:tab w:val="left" w:pos="24" w:leader="none"/>
          <w:tab w:val="left" w:pos="216" w:leader="none"/>
        </w:tabs>
        <w:spacing w:beforeAutospacing="0" w:before="0" w:after="0"/>
        <w:ind w:left="720"/>
        <w:jc w:val="both"/>
        <w:rPr/>
      </w:pPr>
      <w:r>
        <w:rPr/>
        <w:t>a) sporządzanie informacji o wyrobach zawierających azbest w Bazie Azbestowej,</w:t>
      </w:r>
    </w:p>
    <w:p>
      <w:pPr>
        <w:pStyle w:val="NormalWeb"/>
        <w:tabs>
          <w:tab w:val="clear" w:pos="708"/>
          <w:tab w:val="left" w:pos="24" w:leader="none"/>
          <w:tab w:val="left" w:pos="216" w:leader="none"/>
        </w:tabs>
        <w:spacing w:beforeAutospacing="0" w:before="0" w:after="0"/>
        <w:ind w:left="720"/>
        <w:jc w:val="both"/>
        <w:rPr/>
      </w:pPr>
      <w:r>
        <w:rPr/>
        <w:t>b) aktualizacja Programu usuwania azbestu i wyrobów zawierających azbest z terenu gminy</w:t>
      </w:r>
    </w:p>
    <w:p>
      <w:pPr>
        <w:pStyle w:val="NormalWeb"/>
        <w:tabs>
          <w:tab w:val="clear" w:pos="708"/>
          <w:tab w:val="left" w:pos="24" w:leader="none"/>
          <w:tab w:val="left" w:pos="216" w:leader="none"/>
        </w:tabs>
        <w:spacing w:lineRule="auto" w:line="240" w:beforeAutospacing="0" w:before="0" w:after="0"/>
        <w:ind w:left="720"/>
        <w:jc w:val="both"/>
        <w:rPr/>
      </w:pPr>
      <w:r>
        <w:rPr/>
        <w:t>c) realizowanie zadań związanych z dofinansowaniem usuwania wyrobów zawierających azbest.</w:t>
      </w:r>
    </w:p>
    <w:p>
      <w:pPr>
        <w:pStyle w:val="NormalWeb"/>
        <w:tabs>
          <w:tab w:val="clear" w:pos="708"/>
          <w:tab w:val="left" w:pos="24" w:leader="none"/>
          <w:tab w:val="left" w:pos="216" w:leader="none"/>
        </w:tabs>
        <w:spacing w:lineRule="auto" w:line="240" w:beforeAutospacing="0" w:before="0" w:after="0"/>
        <w:ind w:left="720"/>
        <w:jc w:val="both"/>
        <w:rPr/>
      </w:pPr>
      <w:r>
        <w:rPr/>
      </w:r>
    </w:p>
    <w:p>
      <w:pPr>
        <w:pStyle w:val="Normal"/>
        <w:tabs>
          <w:tab w:val="clear" w:pos="708"/>
          <w:tab w:val="left" w:pos="24" w:leader="none"/>
          <w:tab w:val="left" w:pos="216" w:leader="none"/>
        </w:tabs>
        <w:ind w:left="708"/>
        <w:jc w:val="both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  <w:t>3.Kontrola nad przestrzeganiem i stosowaniem przepisów powyższych ustaw jak również aktów prawa miejscowego. Kontrole problemowe.</w:t>
      </w:r>
    </w:p>
    <w:p>
      <w:pPr>
        <w:pStyle w:val="Standard"/>
        <w:rPr>
          <w:rFonts w:ascii="Times New Roman" w:hAnsi="Times New Roman" w:eastAsia="MS Mincho" w:cs="Times New Roman"/>
          <w:b/>
          <w:bCs/>
          <w:lang w:eastAsia="pl-PL"/>
        </w:rPr>
      </w:pPr>
      <w:r>
        <w:rPr>
          <w:rFonts w:eastAsia="MS Mincho" w:cs="Times New Roman" w:ascii="Times New Roman" w:hAnsi="Times New Roman"/>
          <w:b/>
          <w:bCs/>
          <w:lang w:eastAsia="pl-PL"/>
        </w:rPr>
      </w:r>
    </w:p>
    <w:p>
      <w:pPr>
        <w:pStyle w:val="Textbody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andard"/>
        <w:numPr>
          <w:ilvl w:val="0"/>
          <w:numId w:val="6"/>
        </w:numPr>
        <w:rPr>
          <w:rFonts w:ascii="Times New Roman" w:hAnsi="Times New Roman" w:eastAsia="MS Mincho" w:cs="Times New Roman"/>
          <w:b/>
          <w:bCs/>
          <w:u w:val="single"/>
          <w:lang w:eastAsia="pl-PL"/>
        </w:rPr>
      </w:pPr>
      <w:r>
        <w:rPr>
          <w:rFonts w:eastAsia="MS Mincho" w:cs="Times New Roman" w:ascii="Times New Roman" w:hAnsi="Times New Roman"/>
          <w:b/>
          <w:bCs/>
          <w:u w:val="single"/>
          <w:lang w:eastAsia="pl-PL"/>
        </w:rPr>
        <w:t>Informacja o warunkach pracy na danym stanowisku:</w:t>
      </w:r>
    </w:p>
    <w:p>
      <w:pPr>
        <w:pStyle w:val="Standard"/>
        <w:ind w:left="707"/>
        <w:rPr>
          <w:rFonts w:ascii="Times New Roman" w:hAnsi="Times New Roman" w:eastAsia="MS Mincho" w:cs="Times New Roman"/>
          <w:b/>
          <w:bCs/>
          <w:lang w:eastAsia="pl-PL"/>
        </w:rPr>
      </w:pPr>
      <w:r>
        <w:rPr>
          <w:rFonts w:eastAsia="MS Mincho" w:cs="Times New Roman" w:ascii="Times New Roman" w:hAnsi="Times New Roman"/>
          <w:b/>
          <w:bCs/>
          <w:lang w:eastAsia="pl-PL"/>
        </w:rPr>
      </w:r>
    </w:p>
    <w:p>
      <w:pPr>
        <w:pStyle w:val="Standard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lang w:eastAsia="pl-PL"/>
        </w:rPr>
        <w:t xml:space="preserve">           </w:t>
      </w:r>
      <w:r>
        <w:rPr>
          <w:rFonts w:eastAsia="MS Mincho" w:cs="Times New Roman" w:ascii="Times New Roman" w:hAnsi="Times New Roman"/>
          <w:lang w:eastAsia="pl-PL"/>
        </w:rPr>
        <w:t>1) stanowisko administracyjne</w:t>
      </w:r>
    </w:p>
    <w:p>
      <w:pPr>
        <w:pStyle w:val="Standard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lang w:eastAsia="pl-PL"/>
        </w:rPr>
        <w:t xml:space="preserve">           </w:t>
      </w:r>
      <w:r>
        <w:rPr>
          <w:rFonts w:eastAsia="MS Mincho" w:cs="Times New Roman" w:ascii="Times New Roman" w:hAnsi="Times New Roman"/>
          <w:lang w:eastAsia="pl-PL"/>
        </w:rPr>
        <w:t>2) wymiar czasu pracy : pełny etat czasu pracy ,  praca jednozmianowa</w:t>
      </w:r>
    </w:p>
    <w:p>
      <w:pPr>
        <w:pStyle w:val="Standard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lang w:eastAsia="pl-PL"/>
        </w:rPr>
        <w:t xml:space="preserve">           </w:t>
      </w:r>
      <w:r>
        <w:rPr>
          <w:rFonts w:eastAsia="MS Mincho" w:cs="Times New Roman" w:ascii="Times New Roman" w:hAnsi="Times New Roman"/>
          <w:lang w:eastAsia="pl-PL"/>
        </w:rPr>
        <w:t>3) pierwsza umowa na czas określony lub nieokreślony</w:t>
      </w:r>
    </w:p>
    <w:p>
      <w:pPr>
        <w:pStyle w:val="Standard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lang w:eastAsia="pl-PL"/>
        </w:rPr>
        <w:t xml:space="preserve">           </w:t>
      </w:r>
      <w:r>
        <w:rPr>
          <w:rFonts w:eastAsia="MS Mincho" w:cs="Times New Roman" w:ascii="Times New Roman" w:hAnsi="Times New Roman"/>
          <w:lang w:eastAsia="pl-PL"/>
        </w:rPr>
        <w:t>4) miejsce pracy: Urząd Gminy Gorzkowice, ul. Szkolna 3, 97 -350 Gorzkowice</w:t>
      </w:r>
    </w:p>
    <w:p>
      <w:pPr>
        <w:pStyle w:val="Standard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lang w:eastAsia="pl-PL"/>
        </w:rPr>
        <w:t xml:space="preserve">           </w:t>
      </w:r>
      <w:r>
        <w:rPr>
          <w:rFonts w:eastAsia="MS Mincho" w:cs="Times New Roman" w:ascii="Times New Roman" w:hAnsi="Times New Roman"/>
          <w:lang w:eastAsia="pl-PL"/>
        </w:rPr>
        <w:t>5) rodzaj pracy/warunki: praca w siedzibie Urzędu Gminy</w:t>
      </w:r>
    </w:p>
    <w:p>
      <w:pPr>
        <w:pStyle w:val="Standard"/>
        <w:rPr>
          <w:rFonts w:ascii="Times New Roman" w:hAnsi="Times New Roman" w:eastAsia="MS Mincho" w:cs="Times New Roman"/>
          <w:lang w:eastAsia="pl-PL"/>
        </w:rPr>
      </w:pPr>
      <w:r>
        <w:rPr>
          <w:rFonts w:eastAsia="MS Mincho" w:cs="Times New Roman" w:ascii="Times New Roman" w:hAnsi="Times New Roman"/>
          <w:lang w:eastAsia="pl-PL"/>
        </w:rPr>
      </w:r>
    </w:p>
    <w:p>
      <w:pPr>
        <w:pStyle w:val="Standard"/>
        <w:ind w:left="1065"/>
        <w:rPr>
          <w:rFonts w:ascii="Times New Roman" w:hAnsi="Times New Roman" w:eastAsia="MS Mincho" w:cs="Times New Roman"/>
          <w:lang w:eastAsia="pl-PL"/>
        </w:rPr>
      </w:pPr>
      <w:r>
        <w:rPr>
          <w:rFonts w:eastAsia="MS Mincho" w:cs="Times New Roman" w:ascii="Times New Roman" w:hAnsi="Times New Roman"/>
          <w:lang w:eastAsia="pl-PL"/>
        </w:rPr>
      </w:r>
    </w:p>
    <w:p>
      <w:pPr>
        <w:pStyle w:val="Standard"/>
        <w:numPr>
          <w:ilvl w:val="0"/>
          <w:numId w:val="6"/>
        </w:numPr>
        <w:rPr>
          <w:rFonts w:ascii="Times New Roman" w:hAnsi="Times New Roman" w:eastAsia="MS Mincho" w:cs="Times New Roman"/>
          <w:b/>
          <w:bCs/>
          <w:u w:val="single"/>
          <w:lang w:eastAsia="pl-PL"/>
        </w:rPr>
      </w:pPr>
      <w:r>
        <w:rPr>
          <w:rFonts w:eastAsia="MS Mincho" w:cs="Times New Roman" w:ascii="Times New Roman" w:hAnsi="Times New Roman"/>
          <w:b/>
          <w:bCs/>
          <w:u w:val="single"/>
          <w:lang w:eastAsia="pl-PL"/>
        </w:rPr>
        <w:t>Informacja o wskaźniku zatrudnienia osób niepełnosprawnych:</w:t>
      </w:r>
    </w:p>
    <w:p>
      <w:pPr>
        <w:pStyle w:val="Standard"/>
        <w:ind w:left="707"/>
        <w:rPr>
          <w:rFonts w:ascii="Times New Roman" w:hAnsi="Times New Roman" w:eastAsia="MS Mincho" w:cs="Times New Roman"/>
          <w:b/>
          <w:bCs/>
          <w:lang w:eastAsia="pl-PL"/>
        </w:rPr>
      </w:pPr>
      <w:r>
        <w:rPr>
          <w:rFonts w:eastAsia="MS Mincho" w:cs="Times New Roman" w:ascii="Times New Roman" w:hAnsi="Times New Roman"/>
          <w:b/>
          <w:bCs/>
          <w:lang w:eastAsia="pl-PL"/>
        </w:rPr>
      </w:r>
    </w:p>
    <w:p>
      <w:pPr>
        <w:pStyle w:val="Standard"/>
        <w:ind w:left="708"/>
        <w:rPr>
          <w:rFonts w:ascii="Times New Roman" w:hAnsi="Times New Roman" w:eastAsia="MS Mincho" w:cs="Times New Roman"/>
          <w:lang w:eastAsia="pl-PL"/>
        </w:rPr>
      </w:pPr>
      <w:r>
        <w:rPr>
          <w:rFonts w:eastAsia="Times New Roman" w:cs="Times New Roman" w:ascii="Times New Roman" w:hAnsi="Times New Roman"/>
          <w:b/>
          <w:bCs/>
          <w:lang w:eastAsia="pl-PL"/>
        </w:rPr>
        <w:t xml:space="preserve"> </w:t>
      </w:r>
      <w:r>
        <w:rPr>
          <w:rFonts w:eastAsia="MS Mincho" w:cs="Times New Roman" w:ascii="Times New Roman" w:hAnsi="Times New Roman"/>
          <w:lang w:eastAsia="pl-PL"/>
        </w:rPr>
        <w:t xml:space="preserve">W miesiącu poprzedzającym datę upublicznienia ogłoszenia wskaźnik zatrudnienia osób </w:t>
        <w:tab/>
        <w:t>niepełnosprawnych w jednostce, w rozumieniu przepisów o rehabilitacji zawodowej</w:t>
      </w:r>
      <w:r>
        <w:rPr>
          <w:rFonts w:ascii="Times New Roman" w:hAnsi="Times New Roman"/>
        </w:rPr>
        <w:t xml:space="preserve"> </w:t>
      </w:r>
      <w:r>
        <w:rPr>
          <w:rFonts w:eastAsia="MS Mincho" w:cs="Times New Roman" w:ascii="Times New Roman" w:hAnsi="Times New Roman"/>
          <w:lang w:eastAsia="pl-PL"/>
        </w:rPr>
        <w:t xml:space="preserve">i społecznej oraz zatrudnieniu osób niepełnosprawnych wynosi powyżej </w:t>
      </w:r>
    </w:p>
    <w:p>
      <w:pPr>
        <w:pStyle w:val="Standard"/>
        <w:ind w:left="708"/>
        <w:rPr>
          <w:rFonts w:ascii="Times New Roman" w:hAnsi="Times New Roman"/>
        </w:rPr>
      </w:pPr>
      <w:r>
        <w:rPr>
          <w:rFonts w:eastAsia="MS Mincho" w:cs="Times New Roman" w:ascii="Times New Roman" w:hAnsi="Times New Roman"/>
          <w:lang w:eastAsia="pl-PL"/>
        </w:rPr>
        <w:t xml:space="preserve"> </w:t>
      </w:r>
      <w:r>
        <w:rPr>
          <w:rFonts w:eastAsia="MS Mincho" w:cs="Times New Roman" w:ascii="Times New Roman" w:hAnsi="Times New Roman"/>
          <w:lang w:eastAsia="pl-PL"/>
        </w:rPr>
        <w:t>6</w:t>
      </w:r>
      <w:r>
        <w:rPr>
          <w:rFonts w:eastAsia="MS Mincho" w:cs="Times New Roman" w:ascii="Times New Roman" w:hAnsi="Times New Roman"/>
          <w:b/>
          <w:bCs/>
          <w:lang w:eastAsia="pl-PL"/>
        </w:rPr>
        <w:t xml:space="preserve"> </w:t>
      </w:r>
      <w:r>
        <w:rPr>
          <w:rFonts w:eastAsia="MS Mincho" w:cs="Times New Roman" w:ascii="Times New Roman" w:hAnsi="Times New Roman"/>
          <w:lang w:eastAsia="pl-PL"/>
        </w:rPr>
        <w:t>%.</w:t>
      </w:r>
    </w:p>
    <w:p>
      <w:pPr>
        <w:pStyle w:val="Standard"/>
        <w:rPr>
          <w:rFonts w:ascii="Times New Roman" w:hAnsi="Times New Roman" w:eastAsia="MS Mincho" w:cs="Times New Roman"/>
          <w:b/>
          <w:bCs/>
          <w:lang w:eastAsia="pl-PL"/>
        </w:rPr>
      </w:pPr>
      <w:r>
        <w:rPr>
          <w:rFonts w:eastAsia="MS Mincho" w:cs="Times New Roman" w:ascii="Times New Roman" w:hAnsi="Times New Roman"/>
          <w:b/>
          <w:bCs/>
          <w:lang w:eastAsia="pl-PL"/>
        </w:rPr>
      </w:r>
    </w:p>
    <w:p>
      <w:pPr>
        <w:pStyle w:val="Standard"/>
        <w:rPr>
          <w:rFonts w:ascii="Times New Roman" w:hAnsi="Times New Roman" w:eastAsia="MS Mincho" w:cs="Times New Roman"/>
          <w:b/>
          <w:bCs/>
          <w:lang w:eastAsia="pl-PL"/>
        </w:rPr>
      </w:pPr>
      <w:r>
        <w:rPr>
          <w:rFonts w:eastAsia="MS Mincho" w:cs="Times New Roman" w:ascii="Times New Roman" w:hAnsi="Times New Roman"/>
          <w:b/>
          <w:bCs/>
          <w:lang w:eastAsia="pl-PL"/>
        </w:rPr>
      </w:r>
    </w:p>
    <w:p>
      <w:pPr>
        <w:pStyle w:val="Standard"/>
        <w:rPr>
          <w:rFonts w:ascii="Times New Roman" w:hAnsi="Times New Roman" w:eastAsia="Times New Roman" w:cs="Times New Roman"/>
          <w:b/>
          <w:bCs/>
          <w:lang w:eastAsia="pl-PL"/>
        </w:rPr>
      </w:pPr>
      <w:r>
        <w:rPr>
          <w:rFonts w:eastAsia="Times New Roman" w:cs="Times New Roman" w:ascii="Times New Roman" w:hAnsi="Times New Roman"/>
          <w:b/>
          <w:bCs/>
          <w:lang w:eastAsia="pl-PL"/>
        </w:rPr>
        <w:t xml:space="preserve">  </w:t>
      </w:r>
    </w:p>
    <w:p>
      <w:pPr>
        <w:pStyle w:val="Standard"/>
        <w:rPr>
          <w:rFonts w:ascii="Times New Roman" w:hAnsi="Times New Roman"/>
          <w:u w:val="single"/>
        </w:rPr>
      </w:pPr>
      <w:r>
        <w:rPr>
          <w:rFonts w:eastAsia="Times New Roman" w:cs="Times New Roman" w:ascii="Times New Roman" w:hAnsi="Times New Roman"/>
          <w:b/>
          <w:bCs/>
          <w:lang w:eastAsia="pl-PL"/>
        </w:rPr>
        <w:t xml:space="preserve">            </w:t>
      </w:r>
      <w:r>
        <w:rPr>
          <w:rFonts w:eastAsia="Times New Roman" w:cs="Times New Roman" w:ascii="Times New Roman" w:hAnsi="Times New Roman"/>
          <w:b/>
          <w:bCs/>
          <w:lang w:eastAsia="pl-PL"/>
        </w:rPr>
        <w:t>8</w:t>
      </w:r>
      <w:r>
        <w:rPr>
          <w:rFonts w:eastAsia="MS Mincho" w:cs="Times New Roman" w:ascii="Times New Roman" w:hAnsi="Times New Roman"/>
          <w:b/>
          <w:bCs/>
          <w:lang w:eastAsia="pl-PL"/>
        </w:rPr>
        <w:t xml:space="preserve">. </w:t>
      </w:r>
      <w:r>
        <w:rPr>
          <w:rFonts w:eastAsia="MS Mincho" w:cs="Times New Roman" w:ascii="Times New Roman" w:hAnsi="Times New Roman"/>
          <w:b/>
          <w:bCs/>
          <w:u w:val="single"/>
          <w:lang w:eastAsia="pl-PL"/>
        </w:rPr>
        <w:t>Wymagane  dokumenty:</w:t>
      </w:r>
    </w:p>
    <w:p>
      <w:pPr>
        <w:pStyle w:val="Standard"/>
        <w:rPr>
          <w:rFonts w:ascii="Times New Roman" w:hAnsi="Times New Roman" w:eastAsia="MS Mincho" w:cs="Times New Roman"/>
          <w:lang w:eastAsia="pl-PL"/>
        </w:rPr>
      </w:pPr>
      <w:r>
        <w:rPr>
          <w:rFonts w:eastAsia="MS Mincho" w:cs="Times New Roman" w:ascii="Times New Roman" w:hAnsi="Times New Roman"/>
          <w:lang w:eastAsia="pl-PL"/>
        </w:rPr>
        <w:br/>
        <w:t xml:space="preserve">             1) list motywacyjny;</w:t>
      </w:r>
    </w:p>
    <w:p>
      <w:pPr>
        <w:pStyle w:val="Standard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lang w:eastAsia="pl-PL"/>
        </w:rPr>
        <w:t xml:space="preserve">             </w:t>
      </w:r>
      <w:r>
        <w:rPr>
          <w:rFonts w:eastAsia="MS Mincho" w:cs="Times New Roman" w:ascii="Times New Roman" w:hAnsi="Times New Roman"/>
          <w:lang w:eastAsia="pl-PL"/>
        </w:rPr>
        <w:t xml:space="preserve">2) życiorys (CV) – zawierający wykaz wszystkich dotychczasowych miejsc pracy </w:t>
        <w:tab/>
        <w:t xml:space="preserve">  kandydata oraz przebieg nauki z wyszczególnieniem ukończonych szkół i uczelni;</w:t>
      </w:r>
    </w:p>
    <w:p>
      <w:pPr>
        <w:pStyle w:val="Standard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lang w:eastAsia="pl-PL"/>
        </w:rPr>
        <w:t xml:space="preserve">            </w:t>
      </w:r>
      <w:r>
        <w:rPr>
          <w:rFonts w:eastAsia="MS Mincho" w:cs="Times New Roman" w:ascii="Times New Roman" w:hAnsi="Times New Roman"/>
          <w:lang w:eastAsia="pl-PL"/>
        </w:rPr>
        <w:t>3) kwestionariusz osobowy dla osoby ubiegającej się o zatrudnienie;</w:t>
      </w:r>
    </w:p>
    <w:p>
      <w:pPr>
        <w:pStyle w:val="Standard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lang w:eastAsia="pl-PL"/>
        </w:rPr>
        <w:t xml:space="preserve">            </w:t>
      </w:r>
      <w:r>
        <w:rPr>
          <w:rFonts w:eastAsia="MS Mincho" w:cs="Times New Roman" w:ascii="Times New Roman" w:hAnsi="Times New Roman"/>
          <w:lang w:eastAsia="pl-PL"/>
        </w:rPr>
        <w:t xml:space="preserve">4) kserokopie dokumentów potwierdzających posiadanie stażu pracy (świadectwa,   </w:t>
        <w:tab/>
        <w:t xml:space="preserve">     zaświadczenia);</w:t>
      </w:r>
    </w:p>
    <w:p>
      <w:pPr>
        <w:pStyle w:val="Standard"/>
        <w:ind w:left="720"/>
        <w:rPr>
          <w:rFonts w:ascii="Times New Roman" w:hAnsi="Times New Roman"/>
        </w:rPr>
      </w:pPr>
      <w:r>
        <w:rPr>
          <w:rFonts w:eastAsia="MS Mincho" w:cs="Times New Roman" w:ascii="Times New Roman" w:hAnsi="Times New Roman"/>
          <w:lang w:eastAsia="pl-PL"/>
        </w:rPr>
        <w:t>5) kserokopie dokumentów poświadczających wykształcenie (dyplom lub     zaświadczenie</w:t>
      </w:r>
      <w:r>
        <w:rPr>
          <w:rFonts w:ascii="Times New Roman" w:hAnsi="Times New Roman"/>
        </w:rPr>
        <w:t xml:space="preserve"> </w:t>
      </w:r>
      <w:r>
        <w:rPr>
          <w:rFonts w:eastAsia="MS Mincho" w:cs="Times New Roman" w:ascii="Times New Roman" w:hAnsi="Times New Roman"/>
          <w:lang w:eastAsia="pl-PL"/>
        </w:rPr>
        <w:t>o stanie odbytych studiów);</w:t>
      </w:r>
    </w:p>
    <w:p>
      <w:pPr>
        <w:pStyle w:val="Standard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lang w:eastAsia="pl-PL"/>
        </w:rPr>
        <w:t xml:space="preserve">            </w:t>
      </w:r>
      <w:r>
        <w:rPr>
          <w:rFonts w:eastAsia="MS Mincho" w:cs="Times New Roman" w:ascii="Times New Roman" w:hAnsi="Times New Roman"/>
          <w:lang w:eastAsia="pl-PL"/>
        </w:rPr>
        <w:t>6)  kserokopie innych dokumentów o posiadanych kwalifikacjach i umiejętnościach;</w:t>
      </w:r>
    </w:p>
    <w:p>
      <w:pPr>
        <w:pStyle w:val="Standard"/>
        <w:ind w:left="708"/>
        <w:rPr>
          <w:rFonts w:ascii="Times New Roman" w:hAnsi="Times New Roman"/>
        </w:rPr>
      </w:pPr>
      <w:r>
        <w:rPr>
          <w:rFonts w:eastAsia="MS Mincho" w:cs="Times New Roman" w:ascii="Times New Roman" w:hAnsi="Times New Roman"/>
          <w:lang w:eastAsia="pl-PL"/>
        </w:rPr>
        <w:t>7) oświadczenie o niekaralności za umyślne przestępstwo ścigane z oskarżenia      publicznego lub umyślne przestępstwo;</w:t>
      </w:r>
    </w:p>
    <w:p>
      <w:pPr>
        <w:pStyle w:val="Standard"/>
        <w:ind w:firstLine="72" w:left="708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lang w:eastAsia="pl-PL"/>
        </w:rPr>
        <w:t>8</w:t>
      </w:r>
      <w:r>
        <w:rPr>
          <w:rFonts w:eastAsia="MS Mincho" w:cs="Times New Roman" w:ascii="Times New Roman" w:hAnsi="Times New Roman"/>
          <w:lang w:eastAsia="pl-PL"/>
        </w:rPr>
        <w:t>) oświadczenie o braku przeciwwskazań zdrowotnych do wykonywania pracy na   w/w stanowisku;</w:t>
      </w:r>
    </w:p>
    <w:p>
      <w:pPr>
        <w:pStyle w:val="Standard"/>
        <w:ind w:firstLine="72" w:left="708"/>
        <w:rPr>
          <w:rFonts w:ascii="Times New Roman" w:hAnsi="Times New Roman" w:eastAsia="MS Mincho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9</w:t>
      </w:r>
      <w:r>
        <w:rPr>
          <w:rFonts w:eastAsia="MS Mincho" w:cs="Times New Roman" w:ascii="Times New Roman" w:hAnsi="Times New Roman"/>
          <w:lang w:eastAsia="pl-PL"/>
        </w:rPr>
        <w:t xml:space="preserve">) oświadczenie, że kandydat ma zdolność do czynności prawnych oraz korzysta </w:t>
      </w:r>
    </w:p>
    <w:p>
      <w:pPr>
        <w:pStyle w:val="Standard"/>
        <w:ind w:firstLine="72" w:left="708"/>
        <w:rPr>
          <w:rFonts w:ascii="Times New Roman" w:hAnsi="Times New Roman"/>
        </w:rPr>
      </w:pPr>
      <w:r>
        <w:rPr>
          <w:rFonts w:eastAsia="MS Mincho" w:cs="Times New Roman" w:ascii="Times New Roman" w:hAnsi="Times New Roman"/>
          <w:lang w:eastAsia="pl-PL"/>
        </w:rPr>
        <w:t>z pełni  praw publicznych;</w:t>
      </w:r>
    </w:p>
    <w:p>
      <w:pPr>
        <w:pStyle w:val="Standard"/>
        <w:tabs>
          <w:tab w:val="clear" w:pos="708"/>
          <w:tab w:val="left" w:pos="5105" w:leader="none"/>
          <w:tab w:val="left" w:pos="5247" w:leader="none"/>
        </w:tabs>
        <w:spacing w:lineRule="auto" w:line="276"/>
        <w:ind w:hanging="709" w:left="709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lang w:eastAsia="pl-PL"/>
        </w:rPr>
        <w:t xml:space="preserve">            </w:t>
      </w:r>
      <w:r>
        <w:rPr>
          <w:rFonts w:eastAsia="Times New Roman" w:cs="Times New Roman" w:ascii="Times New Roman" w:hAnsi="Times New Roman"/>
          <w:lang w:eastAsia="pl-PL"/>
        </w:rPr>
        <w:t xml:space="preserve">10) </w:t>
      </w:r>
      <w:r>
        <w:rPr>
          <w:rFonts w:eastAsia="MS Mincho" w:cs="Times New Roman" w:ascii="Times New Roman" w:hAnsi="Times New Roman"/>
          <w:lang w:eastAsia="pl-PL"/>
        </w:rPr>
        <w:t>podpisane oświadczenie o treści: „ Wyrażam zgodę na przetwarzanie moich danych  osobowych  zawartych w dostarczonych przeze mnie dokumentach aplikacyjnych przez Urząd Gminy Gorzkowice  ul. Szkolna 3, 97 – 350 Gorzkowice</w:t>
        <w:br/>
        <w:t>w celu realizacji procesu rekrutacji  „ (zał.);</w:t>
      </w:r>
    </w:p>
    <w:p>
      <w:pPr>
        <w:pStyle w:val="Standard"/>
        <w:tabs>
          <w:tab w:val="clear" w:pos="708"/>
          <w:tab w:val="left" w:pos="5105" w:leader="none"/>
          <w:tab w:val="left" w:pos="5247" w:leader="none"/>
        </w:tabs>
        <w:spacing w:lineRule="auto" w:line="276"/>
        <w:ind w:hanging="709" w:left="709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 xml:space="preserve">             </w:t>
      </w:r>
      <w:r>
        <w:rPr>
          <w:rFonts w:eastAsia="Times New Roman" w:cs="Times New Roman" w:ascii="Times New Roman" w:hAnsi="Times New Roman"/>
          <w:lang w:eastAsia="pl-PL"/>
        </w:rPr>
        <w:t>11) oświadczenie o posiadaniu obywatelstwa polskiego</w:t>
      </w:r>
    </w:p>
    <w:p>
      <w:pPr>
        <w:pStyle w:val="Standard"/>
        <w:tabs>
          <w:tab w:val="clear" w:pos="708"/>
          <w:tab w:val="left" w:pos="5105" w:leader="none"/>
          <w:tab w:val="left" w:pos="5247" w:leader="none"/>
        </w:tabs>
        <w:spacing w:lineRule="auto" w:line="276"/>
        <w:ind w:hanging="709" w:left="709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 xml:space="preserve">      </w:t>
      </w:r>
    </w:p>
    <w:p>
      <w:pPr>
        <w:pStyle w:val="Standard"/>
        <w:tabs>
          <w:tab w:val="clear" w:pos="708"/>
          <w:tab w:val="left" w:pos="5105" w:leader="none"/>
          <w:tab w:val="left" w:pos="5247" w:leader="none"/>
        </w:tabs>
        <w:spacing w:lineRule="auto" w:line="276"/>
        <w:ind w:hanging="709" w:left="709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lang w:eastAsia="pl-PL"/>
        </w:rPr>
        <w:tab/>
      </w:r>
      <w:r>
        <w:rPr>
          <w:rFonts w:eastAsia="MS Mincho" w:cs="Times New Roman" w:ascii="Times New Roman" w:hAnsi="Times New Roman"/>
          <w:lang w:eastAsia="pl-PL"/>
        </w:rPr>
        <w:t>Oświadczenia, kwestionariusz osobowy powinny być własnoręcznie podpisane przez kandydata.</w:t>
      </w:r>
      <w:r>
        <w:rPr>
          <w:rFonts w:eastAsia="Times New Roman" w:cs="Times New Roman" w:ascii="Times New Roman" w:hAnsi="Times New Roman"/>
          <w:lang w:eastAsia="pl-PL"/>
        </w:rPr>
        <w:t xml:space="preserve"> </w:t>
      </w:r>
      <w:r>
        <w:rPr>
          <w:rFonts w:eastAsia="MS Mincho" w:cs="Times New Roman" w:ascii="Times New Roman" w:hAnsi="Times New Roman"/>
          <w:lang w:eastAsia="pl-PL"/>
        </w:rPr>
        <w:t>Kserokopie dokumentów kandydat poświadcza za zgodność z oryginałem opatrując je własnoręcznym podpisem i datą.</w:t>
      </w:r>
    </w:p>
    <w:p>
      <w:pPr>
        <w:pStyle w:val="Standard"/>
        <w:tabs>
          <w:tab w:val="clear" w:pos="708"/>
          <w:tab w:val="left" w:pos="2130" w:leader="none"/>
          <w:tab w:val="left" w:pos="2555" w:leader="none"/>
        </w:tabs>
        <w:spacing w:lineRule="auto" w:line="276"/>
        <w:ind w:hanging="284" w:left="284"/>
        <w:rPr>
          <w:rFonts w:ascii="Times New Roman" w:hAnsi="Times New Roman" w:eastAsia="MS Mincho" w:cs="Times New Roman"/>
          <w:lang w:eastAsia="pl-PL"/>
        </w:rPr>
      </w:pPr>
      <w:r>
        <w:rPr>
          <w:rFonts w:eastAsia="MS Mincho" w:cs="Times New Roman" w:ascii="Times New Roman" w:hAnsi="Times New Roman"/>
          <w:lang w:eastAsia="pl-PL"/>
        </w:rPr>
      </w:r>
    </w:p>
    <w:p>
      <w:pPr>
        <w:pStyle w:val="Standard"/>
        <w:tabs>
          <w:tab w:val="clear" w:pos="708"/>
          <w:tab w:val="left" w:pos="426" w:leader="none"/>
          <w:tab w:val="left" w:pos="851" w:leader="none"/>
        </w:tabs>
        <w:spacing w:lineRule="auto" w:line="276"/>
        <w:rPr>
          <w:rFonts w:ascii="Times New Roman" w:hAnsi="Times New Roman"/>
          <w:u w:val="single"/>
        </w:rPr>
      </w:pPr>
      <w:r>
        <w:rPr>
          <w:rFonts w:eastAsia="Times New Roman" w:cs="Times New Roman" w:ascii="Times New Roman" w:hAnsi="Times New Roman"/>
          <w:b/>
          <w:bCs/>
          <w:lang w:eastAsia="pl-PL"/>
        </w:rPr>
        <w:t xml:space="preserve">  </w:t>
      </w:r>
      <w:r>
        <w:rPr>
          <w:rFonts w:eastAsia="Times New Roman" w:cs="Times New Roman" w:ascii="Times New Roman" w:hAnsi="Times New Roman"/>
          <w:b/>
          <w:bCs/>
          <w:lang w:eastAsia="pl-PL"/>
        </w:rPr>
        <w:tab/>
        <w:t xml:space="preserve"> </w:t>
      </w:r>
      <w:r>
        <w:rPr>
          <w:rFonts w:eastAsia="MS Mincho" w:cs="Times New Roman" w:ascii="Times New Roman" w:hAnsi="Times New Roman"/>
          <w:b/>
          <w:bCs/>
          <w:lang w:eastAsia="pl-PL"/>
        </w:rPr>
        <w:t xml:space="preserve">9. </w:t>
      </w:r>
      <w:r>
        <w:rPr>
          <w:rFonts w:eastAsia="MS Mincho" w:cs="Times New Roman" w:ascii="Times New Roman" w:hAnsi="Times New Roman"/>
          <w:b/>
          <w:bCs/>
          <w:u w:val="single"/>
          <w:lang w:eastAsia="pl-PL"/>
        </w:rPr>
        <w:t>Sposób, termin i miejsce składania dokumentów:</w:t>
      </w:r>
    </w:p>
    <w:p>
      <w:pPr>
        <w:pStyle w:val="Standard"/>
        <w:tabs>
          <w:tab w:val="clear" w:pos="708"/>
          <w:tab w:val="left" w:pos="426" w:leader="none"/>
          <w:tab w:val="left" w:pos="851" w:leader="none"/>
        </w:tabs>
        <w:spacing w:lineRule="auto" w:line="276"/>
        <w:rPr>
          <w:rFonts w:ascii="Times New Roman" w:hAnsi="Times New Roman" w:eastAsia="MS Mincho" w:cs="Times New Roman"/>
          <w:b/>
          <w:bCs/>
          <w:lang w:eastAsia="pl-PL"/>
        </w:rPr>
      </w:pPr>
      <w:r>
        <w:rPr>
          <w:rFonts w:eastAsia="MS Mincho" w:cs="Times New Roman" w:ascii="Times New Roman" w:hAnsi="Times New Roman"/>
          <w:b/>
          <w:bCs/>
          <w:lang w:eastAsia="pl-PL"/>
        </w:rPr>
      </w:r>
    </w:p>
    <w:p>
      <w:pPr>
        <w:pStyle w:val="Standard"/>
        <w:tabs>
          <w:tab w:val="clear" w:pos="708"/>
          <w:tab w:val="left" w:pos="2586" w:leader="none"/>
          <w:tab w:val="left" w:pos="3011" w:leader="none"/>
        </w:tabs>
        <w:spacing w:lineRule="auto" w:line="276"/>
        <w:ind w:left="360"/>
        <w:rPr>
          <w:rFonts w:ascii="Times New Roman" w:hAnsi="Times New Roman" w:eastAsia="MS Mincho" w:cs="Times New Roman"/>
          <w:sz w:val="23"/>
          <w:szCs w:val="23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 xml:space="preserve"> </w:t>
      </w:r>
      <w:r>
        <w:rPr>
          <w:rFonts w:eastAsia="MS Mincho" w:cs="Times New Roman" w:ascii="Times New Roman" w:hAnsi="Times New Roman"/>
          <w:lang w:eastAsia="pl-PL"/>
        </w:rPr>
        <w:t xml:space="preserve">Wymagane dokumenty aplikacyjne należy składać w zamkniętych kopertach z podaniem  </w:t>
      </w:r>
      <w:r>
        <w:rPr>
          <w:rFonts w:eastAsia="MS Mincho" w:cs="Times New Roman" w:ascii="Times New Roman" w:hAnsi="Times New Roman"/>
          <w:sz w:val="23"/>
          <w:szCs w:val="23"/>
          <w:lang w:eastAsia="pl-PL"/>
        </w:rPr>
        <w:t xml:space="preserve">imienia i nazwiska oraz adresu do korespondencji  i numeru telefonu kontaktowego  </w:t>
      </w:r>
    </w:p>
    <w:p>
      <w:pPr>
        <w:pStyle w:val="Standard"/>
        <w:tabs>
          <w:tab w:val="clear" w:pos="708"/>
          <w:tab w:val="left" w:pos="2586" w:leader="none"/>
          <w:tab w:val="left" w:pos="3011" w:leader="none"/>
        </w:tabs>
        <w:spacing w:lineRule="auto" w:line="276"/>
        <w:ind w:left="360"/>
        <w:rPr>
          <w:rFonts w:ascii="Times New Roman" w:hAnsi="Times New Roman"/>
        </w:rPr>
      </w:pPr>
      <w:r>
        <w:rPr>
          <w:rFonts w:eastAsia="MS Mincho" w:cs="Times New Roman" w:ascii="Times New Roman" w:hAnsi="Times New Roman"/>
          <w:sz w:val="23"/>
          <w:szCs w:val="23"/>
          <w:lang w:eastAsia="pl-PL"/>
        </w:rPr>
        <w:t xml:space="preserve">  </w:t>
      </w:r>
      <w:r>
        <w:rPr>
          <w:rFonts w:eastAsia="MS Mincho" w:cs="Times New Roman" w:ascii="Times New Roman" w:hAnsi="Times New Roman"/>
          <w:sz w:val="23"/>
          <w:szCs w:val="23"/>
          <w:lang w:eastAsia="pl-PL"/>
        </w:rPr>
        <w:t>z dopiskiem:</w:t>
      </w:r>
    </w:p>
    <w:p>
      <w:pPr>
        <w:pStyle w:val="Standard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lang w:eastAsia="pl-PL"/>
        </w:rPr>
        <w:t xml:space="preserve">      </w:t>
      </w:r>
      <w:r>
        <w:rPr>
          <w:rFonts w:eastAsia="Times New Roman" w:cs="Times New Roman" w:ascii="Times New Roman" w:hAnsi="Times New Roman"/>
          <w:lang w:eastAsia="pl-PL"/>
        </w:rPr>
        <w:tab/>
        <w:tab/>
        <w:tab/>
        <w:tab/>
        <w:tab/>
        <w:tab/>
        <w:tab/>
        <w:tab/>
        <w:tab/>
        <w:tab/>
        <w:tab/>
        <w:tab/>
        <w:t>„</w:t>
      </w:r>
      <w:r>
        <w:rPr>
          <w:rFonts w:eastAsia="MS Mincho" w:cs="Times New Roman" w:ascii="Times New Roman" w:hAnsi="Times New Roman"/>
          <w:lang w:eastAsia="pl-PL"/>
        </w:rPr>
        <w:t xml:space="preserve">Dotyczy naboru na stanowisko </w:t>
      </w:r>
      <w:r>
        <w:rPr>
          <w:rFonts w:eastAsia="Times New Roman" w:cs="Times New Roman" w:ascii="Times New Roman" w:hAnsi="Times New Roman"/>
          <w:b/>
        </w:rPr>
        <w:t xml:space="preserve">„referent  </w:t>
      </w:r>
      <w:r>
        <w:rPr>
          <w:rFonts w:eastAsia="MS Mincho" w:cs="Times New Roman" w:ascii="Times New Roman" w:hAnsi="Times New Roman"/>
          <w:b/>
          <w:bCs/>
          <w:lang w:eastAsia="pl-PL"/>
        </w:rPr>
        <w:t>ds.  gospodarowania odpadami</w:t>
      </w:r>
    </w:p>
    <w:p>
      <w:pPr>
        <w:pStyle w:val="Standard"/>
        <w:ind w:left="707"/>
        <w:rPr>
          <w:rFonts w:ascii="Times New Roman" w:hAnsi="Times New Roman" w:eastAsia="MS Mincho" w:cs="Times New Roman"/>
          <w:lang w:eastAsia="pl-PL"/>
        </w:rPr>
      </w:pPr>
      <w:r>
        <w:rPr>
          <w:rFonts w:eastAsia="MS Mincho" w:cs="Times New Roman" w:ascii="Times New Roman" w:hAnsi="Times New Roman"/>
          <w:b/>
          <w:bCs/>
          <w:lang w:eastAsia="pl-PL"/>
        </w:rPr>
        <w:t>w  Urzędzie Gminy Gorzkowice</w:t>
      </w:r>
      <w:r>
        <w:rPr>
          <w:rFonts w:ascii="Times New Roman" w:hAnsi="Times New Roman"/>
        </w:rPr>
        <w:t xml:space="preserve"> „</w:t>
      </w:r>
      <w:r>
        <w:rPr>
          <w:rFonts w:eastAsia="MS Mincho" w:cs="Times New Roman" w:ascii="Times New Roman" w:hAnsi="Times New Roman"/>
          <w:lang w:eastAsia="pl-PL"/>
        </w:rPr>
        <w:t xml:space="preserve">w nieprzekraczalnym terminie </w:t>
      </w:r>
      <w:r>
        <w:rPr>
          <w:rFonts w:eastAsia="MS Mincho" w:cs="Times New Roman" w:ascii="Times New Roman" w:hAnsi="Times New Roman"/>
          <w:b/>
          <w:bCs/>
          <w:lang w:eastAsia="pl-PL"/>
        </w:rPr>
        <w:t>do dnia</w:t>
        <w:br/>
        <w:t xml:space="preserve">  25 listopada  2024 roku</w:t>
      </w:r>
      <w:r>
        <w:rPr>
          <w:rFonts w:eastAsia="MS Mincho" w:cs="Times New Roman" w:ascii="Times New Roman" w:hAnsi="Times New Roman"/>
          <w:lang w:eastAsia="pl-PL"/>
        </w:rPr>
        <w:t xml:space="preserve">  </w:t>
      </w:r>
      <w:r>
        <w:rPr>
          <w:rFonts w:eastAsia="MS Mincho" w:cs="Times New Roman" w:ascii="Times New Roman" w:hAnsi="Times New Roman"/>
          <w:b/>
          <w:bCs/>
          <w:lang w:eastAsia="pl-PL"/>
        </w:rPr>
        <w:t>do godz. 15.00</w:t>
      </w:r>
      <w:r>
        <w:rPr>
          <w:rFonts w:ascii="Times New Roman" w:hAnsi="Times New Roman"/>
        </w:rPr>
        <w:t xml:space="preserve"> </w:t>
      </w:r>
      <w:r>
        <w:rPr>
          <w:rFonts w:eastAsia="MS Mincho" w:cs="Times New Roman" w:ascii="Times New Roman" w:hAnsi="Times New Roman"/>
          <w:lang w:eastAsia="pl-PL"/>
        </w:rPr>
        <w:t>w sekretariacie Urzędu Gminy Gorzkowice, 97 – 350 Gorzkowice , ul. Szkolna 3   lub przesłać na adres Urząd Gminy Gorzkowice, 97 – 350 Gorzkowice, ul. Szkolna 3 (decyduje data stempla pocztowego).</w:t>
      </w:r>
    </w:p>
    <w:p>
      <w:pPr>
        <w:pStyle w:val="Standard"/>
        <w:tabs>
          <w:tab w:val="clear" w:pos="708"/>
          <w:tab w:val="left" w:pos="2586" w:leader="none"/>
          <w:tab w:val="left" w:pos="3011" w:leader="none"/>
        </w:tabs>
        <w:spacing w:lineRule="auto" w:line="276"/>
        <w:ind w:left="707"/>
        <w:rPr>
          <w:rFonts w:ascii="Times New Roman" w:hAnsi="Times New Roman" w:eastAsia="MS Mincho" w:cs="Times New Roman"/>
          <w:lang w:eastAsia="pl-PL"/>
        </w:rPr>
      </w:pPr>
      <w:r>
        <w:rPr>
          <w:rFonts w:eastAsia="MS Mincho" w:cs="Times New Roman" w:ascii="Times New Roman" w:hAnsi="Times New Roman"/>
          <w:lang w:eastAsia="pl-PL"/>
        </w:rPr>
        <w:t>Dokumenty aplikacyjne, które wpłyną do Urzędu Gminy Gorzkowice  po wyżej     określonym terminie nie będą rozpatrywane.</w:t>
      </w:r>
    </w:p>
    <w:p>
      <w:pPr>
        <w:pStyle w:val="Standard"/>
        <w:spacing w:lineRule="auto" w:line="276"/>
        <w:rPr>
          <w:rFonts w:ascii="Times New Roman" w:hAnsi="Times New Roman" w:eastAsia="MS Mincho" w:cs="Times New Roman"/>
          <w:lang w:eastAsia="pl-PL"/>
        </w:rPr>
      </w:pPr>
      <w:r>
        <w:rPr>
          <w:rFonts w:eastAsia="MS Mincho" w:cs="Times New Roman" w:ascii="Times New Roman" w:hAnsi="Times New Roman"/>
          <w:lang w:eastAsia="pl-PL"/>
        </w:rPr>
      </w:r>
    </w:p>
    <w:p>
      <w:pPr>
        <w:pStyle w:val="Standard"/>
        <w:spacing w:lineRule="auto" w:line="276"/>
        <w:rPr>
          <w:rFonts w:ascii="Times New Roman" w:hAnsi="Times New Roman"/>
          <w:u w:val="single"/>
        </w:rPr>
      </w:pPr>
      <w:r>
        <w:rPr>
          <w:rFonts w:eastAsia="Times New Roman" w:cs="Times New Roman" w:ascii="Times New Roman" w:hAnsi="Times New Roman"/>
          <w:b/>
          <w:bCs/>
          <w:lang w:eastAsia="pl-PL"/>
        </w:rPr>
        <w:t xml:space="preserve">      </w:t>
      </w:r>
      <w:r>
        <w:rPr>
          <w:rFonts w:eastAsia="MS Mincho" w:cs="Times New Roman" w:ascii="Times New Roman" w:hAnsi="Times New Roman"/>
          <w:b/>
          <w:bCs/>
          <w:lang w:eastAsia="pl-PL"/>
        </w:rPr>
        <w:t>10</w:t>
      </w:r>
      <w:r>
        <w:rPr>
          <w:rFonts w:eastAsia="MS Mincho" w:cs="Times New Roman" w:ascii="Times New Roman" w:hAnsi="Times New Roman"/>
          <w:b/>
          <w:bCs/>
          <w:u w:val="single"/>
          <w:lang w:eastAsia="pl-PL"/>
        </w:rPr>
        <w:t>.  Klauzula  informacyjna :</w:t>
      </w:r>
    </w:p>
    <w:p>
      <w:pPr>
        <w:pStyle w:val="Standard"/>
        <w:spacing w:lineRule="auto" w:line="276"/>
        <w:rPr>
          <w:rFonts w:ascii="Times New Roman" w:hAnsi="Times New Roman" w:eastAsia="Times New Roman" w:cs="Times New Roman"/>
          <w:b/>
          <w:bCs/>
          <w:lang w:eastAsia="pl-PL"/>
        </w:rPr>
      </w:pPr>
      <w:r>
        <w:rPr>
          <w:rFonts w:eastAsia="Times New Roman" w:cs="Times New Roman" w:ascii="Times New Roman" w:hAnsi="Times New Roman"/>
          <w:b/>
          <w:bCs/>
          <w:lang w:eastAsia="pl-PL"/>
        </w:rPr>
        <w:t xml:space="preserve">  </w:t>
      </w:r>
    </w:p>
    <w:p>
      <w:pPr>
        <w:pStyle w:val="Standard"/>
        <w:rPr/>
      </w:pPr>
      <w:r>
        <w:rPr>
          <w:rStyle w:val="StrongEmphasis"/>
          <w:rFonts w:eastAsia="MS Mincho" w:cs="Times New Roman" w:ascii="Times New Roman" w:hAnsi="Times New Roman"/>
          <w:lang w:eastAsia="pl-PL"/>
        </w:rPr>
        <w:t xml:space="preserve">   </w:t>
      </w:r>
      <w:r>
        <w:rPr>
          <w:rStyle w:val="StrongEmphasis"/>
          <w:rFonts w:eastAsia="MS Mincho" w:cs="Times New Roman" w:ascii="Times New Roman" w:hAnsi="Times New Roman"/>
          <w:lang w:eastAsia="pl-PL"/>
        </w:rPr>
        <w:t xml:space="preserve">Klauzula informacyjna dla kandydatów do pracy na wolne stanowiska urzędnicze  </w:t>
      </w:r>
    </w:p>
    <w:p>
      <w:pPr>
        <w:pStyle w:val="Standard"/>
        <w:rPr/>
      </w:pPr>
      <w:r>
        <w:rPr>
          <w:rStyle w:val="StrongEmphasis"/>
          <w:rFonts w:eastAsia="MS Mincho" w:cs="Times New Roman" w:ascii="Times New Roman" w:hAnsi="Times New Roman"/>
          <w:lang w:eastAsia="pl-PL"/>
        </w:rPr>
        <w:t xml:space="preserve">   </w:t>
      </w:r>
      <w:r>
        <w:rPr>
          <w:rStyle w:val="StrongEmphasis"/>
          <w:rFonts w:eastAsia="MS Mincho" w:cs="Times New Roman" w:ascii="Times New Roman" w:hAnsi="Times New Roman"/>
          <w:lang w:eastAsia="pl-PL"/>
        </w:rPr>
        <w:t>w Urzędzie Gminy w Gorzkowicach</w:t>
      </w:r>
    </w:p>
    <w:p>
      <w:pPr>
        <w:pStyle w:val="Standard"/>
        <w:rPr>
          <w:rFonts w:ascii="Times New Roman" w:hAnsi="Times New Roman" w:eastAsia="MS Mincho" w:cs="Times New Roman"/>
          <w:lang w:eastAsia="pl-PL"/>
        </w:rPr>
      </w:pPr>
      <w:r>
        <w:rPr>
          <w:rFonts w:eastAsia="MS Mincho" w:cs="Times New Roman" w:ascii="Times New Roman" w:hAnsi="Times New Roman"/>
          <w:lang w:eastAsia="pl-PL"/>
        </w:rPr>
      </w:r>
    </w:p>
    <w:p>
      <w:pPr>
        <w:pStyle w:val="Standard"/>
        <w:ind w:hanging="426" w:left="426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</w:t>
      </w:r>
      <w:r>
        <w:rPr>
          <w:rFonts w:cs="Times New Roman" w:ascii="Times New Roman" w:hAnsi="Times New Roman"/>
        </w:rPr>
        <w:t>Dane osobowe są przetwarzana zgodnie z przepisami rozporządzenia Parlamentu    Europejskiego i Rady (UE) 2016/679 z dnia 27 kwietnia 2016 r. w sprawie ochrony osób  fizycznych w związku z przetwarzaniem danych osobowych i w sprawie swobodnego przepływu takich danych oraz uchylenia dyrektywy 95/46/WE (RODO).</w:t>
      </w:r>
    </w:p>
    <w:p>
      <w:pPr>
        <w:pStyle w:val="Standard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</w:t>
      </w:r>
      <w:r>
        <w:rPr>
          <w:rFonts w:cs="Times New Roman" w:ascii="Times New Roman" w:hAnsi="Times New Roman"/>
        </w:rPr>
        <w:t>Na podstawie ogólnego rozporządzenia o ochronie danych osobowych informujemy , że :</w:t>
      </w:r>
    </w:p>
    <w:p>
      <w:pPr>
        <w:pStyle w:val="Standard"/>
        <w:numPr>
          <w:ilvl w:val="0"/>
          <w:numId w:val="21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Administratorem Twoich danych osobowych jest : Urząd Gminy Gorzkowice,</w:t>
      </w:r>
    </w:p>
    <w:p>
      <w:pPr>
        <w:pStyle w:val="Standard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>ul. Szkolna 3 , 97-350 Gorzkowice.</w:t>
      </w:r>
    </w:p>
    <w:p>
      <w:pPr>
        <w:pStyle w:val="Standard"/>
        <w:numPr>
          <w:ilvl w:val="0"/>
          <w:numId w:val="22"/>
        </w:numPr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Możesz w każdej chwili skontaktować się z naszym Inspektorem Ochrony Danych :</w:t>
      </w:r>
    </w:p>
    <w:p>
      <w:pPr>
        <w:pStyle w:val="Standard"/>
        <w:ind w:left="705"/>
        <w:rPr/>
      </w:pPr>
      <w:r>
        <w:rPr>
          <w:rFonts w:cs="Times New Roman" w:ascii="Times New Roman" w:hAnsi="Times New Roman"/>
        </w:rPr>
        <w:t xml:space="preserve">elektronicznie : e-mail : </w:t>
      </w:r>
      <w:hyperlink r:id="rId2">
        <w:r>
          <w:rPr>
            <w:rStyle w:val="Hyperlink"/>
            <w:rFonts w:cs="Times New Roman" w:ascii="Times New Roman" w:hAnsi="Times New Roman"/>
          </w:rPr>
          <w:t>iod@orzkowice.pl</w:t>
        </w:r>
      </w:hyperlink>
      <w:r>
        <w:rPr>
          <w:rFonts w:cs="Times New Roman" w:ascii="Times New Roman" w:hAnsi="Times New Roman"/>
        </w:rPr>
        <w:t xml:space="preserve"> lub pisemnie na adres siedziby  administratora.</w:t>
      </w:r>
    </w:p>
    <w:p>
      <w:pPr>
        <w:pStyle w:val="Standard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Twoje dane osobowe będą przetwarzane na podstawie twojej zgody (art. 6 ust. 1 lit. a ogólnego rozporządzenia o ochronie danych ).</w:t>
      </w:r>
    </w:p>
    <w:p>
      <w:pPr>
        <w:pStyle w:val="Standard"/>
        <w:numPr>
          <w:ilvl w:val="0"/>
          <w:numId w:val="24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Cel przetwarzania danych – przeprowadzenie naboru na wolne stanowisko urzędnicze.</w:t>
      </w:r>
    </w:p>
    <w:p>
      <w:pPr>
        <w:pStyle w:val="Standard"/>
        <w:numPr>
          <w:ilvl w:val="0"/>
          <w:numId w:val="25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Okres przechowywania danych :</w:t>
      </w:r>
    </w:p>
    <w:p>
      <w:pPr>
        <w:pStyle w:val="Standard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czas niezbędny do przeprowadzenia naboru na wolne stanowisko urzędnicze ,</w:t>
      </w:r>
    </w:p>
    <w:p>
      <w:pPr>
        <w:pStyle w:val="Standard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dokumenty kandydata , który zostaje wyłoniony w procesie rekrutacji , zostaną dołączone</w:t>
      </w:r>
    </w:p>
    <w:p>
      <w:pPr>
        <w:pStyle w:val="Standard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>do jego akt osobowych ,</w:t>
      </w:r>
    </w:p>
    <w:p>
      <w:pPr>
        <w:pStyle w:val="Standard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dokumenty kandydatów wymienionych w protokole , będą przechowywane zgodnie</w:t>
      </w:r>
    </w:p>
    <w:p>
      <w:pPr>
        <w:pStyle w:val="Standard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>z instrukcją kancelaryjną ,</w:t>
      </w:r>
    </w:p>
    <w:p>
      <w:pPr>
        <w:pStyle w:val="Standard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dokumenty kandydatów nie ujętych w protokole , będą przechowywane przez okres</w:t>
      </w:r>
    </w:p>
    <w:p>
      <w:pPr>
        <w:pStyle w:val="Standard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>1 miesiąca od dnia ogłoszenia informacji o wynikach naboru i w tym okresie będą do</w:t>
      </w:r>
    </w:p>
    <w:p>
      <w:pPr>
        <w:pStyle w:val="Standard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 xml:space="preserve">odbioru w kadrach Urzędu Gminy w Gorzkowicach  po upływie tego terminu będą </w:t>
        <w:tab/>
        <w:t>zniszczone przez komisję.</w:t>
      </w:r>
    </w:p>
    <w:p>
      <w:pPr>
        <w:pStyle w:val="Standard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Masz prawo dostępu do treści swoich danych , prawo do ich sprostowania , usunięcia ,</w:t>
      </w:r>
    </w:p>
    <w:p>
      <w:pPr>
        <w:pStyle w:val="Standard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 xml:space="preserve"> przetwarzania , prawo do przenoszenia danych , prawo wniesienia sprzeciwu</w:t>
      </w:r>
    </w:p>
    <w:p>
      <w:pPr>
        <w:pStyle w:val="Standard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>a także prawo do cofnięcia zgody na ich przetwarzanie.</w:t>
      </w:r>
    </w:p>
    <w:p>
      <w:pPr>
        <w:pStyle w:val="Standard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Przysługuję Ci również prawo do wniesienia skargi do Prezesa Urzędu Ochrony Danych</w:t>
      </w:r>
    </w:p>
    <w:p>
      <w:pPr>
        <w:pStyle w:val="Standard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 xml:space="preserve">Osobowych , jeśli uznasz, że przetwarzanie Twoich danych dokonywane jest </w:t>
      </w:r>
    </w:p>
    <w:p>
      <w:pPr>
        <w:pStyle w:val="Standard"/>
        <w:ind w:left="708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 naruszeniem  przepisów ogólnego rozporządzenia o ochronie danych osobowych.</w:t>
      </w:r>
    </w:p>
    <w:p>
      <w:pPr>
        <w:pStyle w:val="Standard"/>
        <w:numPr>
          <w:ilvl w:val="0"/>
          <w:numId w:val="31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Wyrażenie przez Ciebie zgody na przetwarzanie danych w procesie naboru jest niezbędne do jej przyjęcia i rozpatrzenia.</w:t>
      </w:r>
    </w:p>
    <w:p>
      <w:pPr>
        <w:pStyle w:val="Standard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Podstawa prawna przetwarzania  danych : art. 22 ustawy z dnia 26 czerwca 1974r. Kodeks  pracy oraz art.11 i nast. ustawy z dnia 21 listopada 2008r. o pracownikach samorządowych  w zw. z art. 6 ust. 1 lit. c RODO.</w:t>
      </w:r>
    </w:p>
    <w:p>
      <w:pPr>
        <w:pStyle w:val="Standard"/>
        <w:numPr>
          <w:ilvl w:val="0"/>
          <w:numId w:val="33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Twoje dane nie będą w procesie naboru przetwarzane w sposób zautomatyzowany, nie będą  też profilowane.</w:t>
      </w:r>
    </w:p>
    <w:p>
      <w:pPr>
        <w:pStyle w:val="Standard"/>
        <w:tabs>
          <w:tab w:val="clear" w:pos="708"/>
          <w:tab w:val="left" w:pos="2403" w:leader="none"/>
        </w:tabs>
        <w:ind w:left="424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/>
          <w:bCs/>
          <w:lang w:eastAsia="pl-PL"/>
        </w:rPr>
        <w:t xml:space="preserve">      </w:t>
      </w:r>
      <w:r>
        <w:rPr>
          <w:rFonts w:eastAsia="MS Mincho" w:cs="Times New Roman" w:ascii="Times New Roman" w:hAnsi="Times New Roman"/>
          <w:b/>
          <w:bCs/>
          <w:lang w:eastAsia="pl-PL"/>
        </w:rPr>
        <w:tab/>
      </w:r>
      <w:r>
        <w:rPr>
          <w:rFonts w:eastAsia="Liberation Serif" w:cs="Liberation Serif" w:ascii="Times New Roman" w:hAnsi="Times New Roman"/>
        </w:rPr>
        <w:t xml:space="preserve">     </w:t>
      </w:r>
    </w:p>
    <w:p>
      <w:pPr>
        <w:pStyle w:val="Standard"/>
        <w:spacing w:lineRule="auto" w:line="276"/>
        <w:rPr>
          <w:rFonts w:ascii="Times New Roman" w:hAnsi="Times New Roman" w:eastAsia="MS Mincho" w:cs="Times New Roman"/>
          <w:b/>
          <w:bCs/>
          <w:lang w:eastAsia="pl-PL"/>
        </w:rPr>
      </w:pPr>
      <w:r>
        <w:rPr>
          <w:rFonts w:eastAsia="MS Mincho" w:cs="Times New Roman" w:ascii="Times New Roman" w:hAnsi="Times New Roman"/>
          <w:b/>
          <w:bCs/>
          <w:lang w:eastAsia="pl-PL"/>
        </w:rPr>
      </w:r>
    </w:p>
    <w:p>
      <w:pPr>
        <w:pStyle w:val="Standard"/>
        <w:spacing w:lineRule="auto" w:line="276"/>
        <w:rPr>
          <w:rFonts w:ascii="Times New Roman" w:hAnsi="Times New Roman" w:eastAsia="MS Mincho" w:cs="Times New Roman"/>
          <w:b/>
          <w:bCs/>
          <w:u w:val="single"/>
          <w:lang w:eastAsia="pl-PL"/>
        </w:rPr>
      </w:pPr>
      <w:r>
        <w:rPr>
          <w:rFonts w:eastAsia="MS Mincho" w:cs="Times New Roman" w:ascii="Times New Roman" w:hAnsi="Times New Roman"/>
          <w:b/>
          <w:bCs/>
          <w:lang w:eastAsia="pl-PL"/>
        </w:rPr>
        <w:t xml:space="preserve">11. </w:t>
      </w:r>
      <w:r>
        <w:rPr>
          <w:rFonts w:eastAsia="MS Mincho" w:cs="Times New Roman" w:ascii="Times New Roman" w:hAnsi="Times New Roman"/>
          <w:b/>
          <w:bCs/>
          <w:u w:val="single"/>
          <w:lang w:eastAsia="pl-PL"/>
        </w:rPr>
        <w:t>Dodatkowe informacje:</w:t>
      </w:r>
    </w:p>
    <w:p>
      <w:pPr>
        <w:pStyle w:val="Standard"/>
        <w:tabs>
          <w:tab w:val="clear" w:pos="708"/>
          <w:tab w:val="left" w:pos="284" w:leader="none"/>
        </w:tabs>
        <w:spacing w:lineRule="auto" w:line="276"/>
        <w:rPr>
          <w:rFonts w:ascii="Times New Roman" w:hAnsi="Times New Roman"/>
        </w:rPr>
      </w:pPr>
      <w:r>
        <w:rPr>
          <w:rFonts w:eastAsia="MS Mincho" w:cs="Times New Roman" w:ascii="Times New Roman" w:hAnsi="Times New Roman"/>
          <w:lang w:eastAsia="pl-PL"/>
        </w:rPr>
        <w:t>Nabór na wolne stanowisko urzędnicze przeprowadzi Komisja Konkursowa powołana przez   Wójta Gminy Gorzkowice  (Regulamin naboru dostępny jest na stronie internetowej Biuletynu Informacji Publicznej Urzędu Gminy Gorzkowice www. bip.gorzkowice.pl).</w:t>
      </w:r>
    </w:p>
    <w:p>
      <w:pPr>
        <w:pStyle w:val="Standard"/>
        <w:tabs>
          <w:tab w:val="clear" w:pos="708"/>
          <w:tab w:val="left" w:pos="284" w:leader="none"/>
        </w:tabs>
        <w:spacing w:lineRule="auto" w:line="276"/>
        <w:rPr>
          <w:rFonts w:ascii="Times New Roman" w:hAnsi="Times New Roman" w:eastAsia="MS Mincho" w:cs="Times New Roman"/>
          <w:lang w:eastAsia="pl-PL"/>
        </w:rPr>
      </w:pPr>
      <w:r>
        <w:rPr>
          <w:rFonts w:eastAsia="MS Mincho" w:cs="Times New Roman" w:ascii="Times New Roman" w:hAnsi="Times New Roman"/>
          <w:lang w:eastAsia="pl-PL"/>
        </w:rPr>
        <w:t>Z kandydatami spełniającymi wymagania formalne określone w ogłoszeniu o naborze na wolne stanowisko urzędnicze zostanie przeprowadzona rozmowa kwalifikacyjna w zakresie wskazanym w ogłoszeniu. O jej terminie kandydaci zostaną powiadomieni telefonicznie.</w:t>
      </w:r>
    </w:p>
    <w:p>
      <w:pPr>
        <w:pStyle w:val="Standard"/>
        <w:tabs>
          <w:tab w:val="clear" w:pos="708"/>
          <w:tab w:val="left" w:pos="284" w:leader="none"/>
        </w:tabs>
        <w:spacing w:lineRule="auto" w:line="276"/>
        <w:rPr>
          <w:rFonts w:ascii="Times New Roman" w:hAnsi="Times New Roman" w:eastAsia="MS Mincho" w:cs="Times New Roman"/>
          <w:lang w:eastAsia="pl-PL"/>
        </w:rPr>
      </w:pPr>
      <w:r>
        <w:rPr>
          <w:rFonts w:eastAsia="MS Mincho" w:cs="Times New Roman" w:ascii="Times New Roman" w:hAnsi="Times New Roman"/>
          <w:lang w:eastAsia="pl-PL"/>
        </w:rPr>
        <w:t>Dodatkowe informacje można uzyskać w Urzędzie Gminy Gorzkowice  pok. 4 oraz telefonicznie pod nr telefonu 44 6818-006 .</w:t>
      </w:r>
    </w:p>
    <w:p>
      <w:pPr>
        <w:pStyle w:val="Standard"/>
        <w:tabs>
          <w:tab w:val="clear" w:pos="708"/>
          <w:tab w:val="left" w:pos="284" w:leader="none"/>
        </w:tabs>
        <w:spacing w:lineRule="auto" w:line="276"/>
        <w:rPr>
          <w:rFonts w:ascii="Times New Roman" w:hAnsi="Times New Roman" w:eastAsia="MS Mincho" w:cs="Times New Roman"/>
          <w:lang w:eastAsia="pl-PL"/>
        </w:rPr>
      </w:pPr>
      <w:r>
        <w:rPr>
          <w:rFonts w:eastAsia="MS Mincho" w:cs="Times New Roman" w:ascii="Times New Roman" w:hAnsi="Times New Roman"/>
          <w:lang w:eastAsia="pl-PL"/>
        </w:rPr>
      </w:r>
    </w:p>
    <w:p>
      <w:pPr>
        <w:pStyle w:val="Standard"/>
        <w:tabs>
          <w:tab w:val="clear" w:pos="708"/>
          <w:tab w:val="left" w:pos="284" w:leader="none"/>
        </w:tabs>
        <w:spacing w:lineRule="auto" w:line="276"/>
        <w:rPr>
          <w:rFonts w:ascii="Times New Roman" w:hAnsi="Times New Roman" w:eastAsia="MS Mincho" w:cs="Times New Roman"/>
          <w:lang w:eastAsia="pl-PL"/>
        </w:rPr>
      </w:pPr>
      <w:r>
        <w:rPr>
          <w:rFonts w:eastAsia="MS Mincho" w:cs="Times New Roman" w:ascii="Times New Roman" w:hAnsi="Times New Roman"/>
          <w:lang w:eastAsia="pl-PL"/>
        </w:rPr>
        <w:t>Informacja o wyniku naboru na wolne stanowisko urzędnicze będzie umieszczona na stronie internetowej Biuletynu Informacji Publicznej Urzędu Gminy Gorzkowice  oraz na tablicy informacyjnej Urzędu Gminy Gorzkowice .</w:t>
      </w:r>
    </w:p>
    <w:p>
      <w:pPr>
        <w:pStyle w:val="Standard"/>
        <w:spacing w:lineRule="auto" w:line="276"/>
        <w:rPr>
          <w:rFonts w:ascii="Times New Roman" w:hAnsi="Times New Roman" w:eastAsia="MS Mincho" w:cs="Times New Roman"/>
          <w:lang w:eastAsia="pl-PL"/>
        </w:rPr>
      </w:pPr>
      <w:r>
        <w:rPr>
          <w:rFonts w:eastAsia="MS Mincho" w:cs="Times New Roman" w:ascii="Times New Roman" w:hAnsi="Times New Roman"/>
          <w:lang w:eastAsia="pl-PL"/>
        </w:rPr>
        <w:t>Zastrzega się możliwość odwołania naboru bez podania przyczyny.</w:t>
      </w:r>
    </w:p>
    <w:p>
      <w:pPr>
        <w:pStyle w:val="Standard"/>
        <w:rPr>
          <w:rFonts w:ascii="Times New Roman" w:hAnsi="Times New Roman" w:eastAsia="Times New Roman" w:cs="Times New Roman"/>
          <w:b/>
          <w:lang w:eastAsia="pl-PL"/>
        </w:rPr>
      </w:pPr>
      <w:r>
        <w:rPr>
          <w:rFonts w:eastAsia="Times New Roman" w:cs="Times New Roman" w:ascii="Times New Roman" w:hAnsi="Times New Roman"/>
          <w:b/>
          <w:lang w:eastAsia="pl-PL"/>
        </w:rPr>
        <w:t xml:space="preserve">                                                                                                     </w:t>
      </w:r>
    </w:p>
    <w:p>
      <w:pPr>
        <w:pStyle w:val="Standard"/>
        <w:spacing w:before="0" w:after="283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andard"/>
        <w:spacing w:before="0" w:after="283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andard"/>
        <w:spacing w:before="0" w:after="283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andard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andard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andard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sz w:val="24"/>
        <w:b/>
        <w:szCs w:val="24"/>
        <w:bCs/>
        <w:rFonts w:ascii="Times New Roman" w:hAnsi="Times New Roman" w:eastAsia="MS Mincho" w:cs="Times New Roman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14" w:hanging="283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2121" w:hanging="283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28" w:hanging="283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3535" w:hanging="283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4242" w:hanging="283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949" w:hanging="283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5656" w:hanging="283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6363" w:hanging="283"/>
      </w:pPr>
      <w:rPr/>
    </w:lvl>
  </w:abstractNum>
  <w:abstractNum w:abstractNumId="2"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0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 w:hint="default"/>
      </w:rPr>
    </w:lvl>
    <w:lvl w:ilvl="2">
      <w:start w:val="0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4">
      <w:start w:val="0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5">
      <w:start w:val="0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7">
      <w:start w:val="0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 w:hint="default"/>
      </w:rPr>
    </w:lvl>
    <w:lvl w:ilvl="8">
      <w:start w:val="0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/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/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  <w:rPr/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/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  <w:rPr/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  <w:rPr/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/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  <w:rPr/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  <w:rPr/>
    </w:lvl>
  </w:abstractNum>
  <w:abstractNum w:abstractNumId="4">
    <w:lvl w:ilvl="0">
      <w:start w:val="12"/>
      <w:numFmt w:val="decimal"/>
      <w:lvlText w:val="%1."/>
      <w:lvlJc w:val="left"/>
      <w:pPr>
        <w:tabs>
          <w:tab w:val="num" w:pos="0"/>
        </w:tabs>
        <w:ind w:left="1068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  <w:rPr/>
    </w:lvl>
  </w:abstractNum>
  <w:abstractNum w:abstractNumId="5">
    <w:lvl w:ilvl="0">
      <w:start w:val="1"/>
      <w:numFmt w:val="decimal"/>
      <w:lvlText w:val="%1)"/>
      <w:lvlJc w:val="left"/>
      <w:pPr>
        <w:tabs>
          <w:tab w:val="num" w:pos="0"/>
        </w:tabs>
        <w:ind w:left="1067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7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7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27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7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7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87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7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7" w:hanging="180"/>
      </w:pPr>
      <w:rPr/>
    </w:lvl>
  </w:abstractNum>
  <w:abstractNum w:abstractNumId="6">
    <w:lvl w:ilvl="0">
      <w:start w:val="4"/>
      <w:numFmt w:val="decimal"/>
      <w:lvlText w:val="%1."/>
      <w:lvlJc w:val="left"/>
      <w:pPr>
        <w:tabs>
          <w:tab w:val="num" w:pos="0"/>
        </w:tabs>
        <w:ind w:left="1067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7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7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27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7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7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87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7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7" w:hanging="18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12"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0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 w:hint="default"/>
      </w:rPr>
    </w:lvl>
    <w:lvl w:ilvl="2">
      <w:start w:val="0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4">
      <w:start w:val="0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5">
      <w:start w:val="0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7">
      <w:start w:val="0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 w:hint="default"/>
      </w:rPr>
    </w:lvl>
    <w:lvl w:ilvl="8">
      <w:start w:val="0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</w:rPr>
    </w:lvl>
  </w:abstractNum>
  <w:abstractNum w:abstractNumId="13"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0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 w:hint="default"/>
      </w:rPr>
    </w:lvl>
    <w:lvl w:ilvl="2">
      <w:start w:val="0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4">
      <w:start w:val="0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5">
      <w:start w:val="0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7">
      <w:start w:val="0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 w:hint="default"/>
      </w:rPr>
    </w:lvl>
    <w:lvl w:ilvl="8">
      <w:start w:val="0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</w:rPr>
    </w:lvl>
  </w:abstractNum>
  <w:abstractNum w:abstractNumId="14"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0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 w:hint="default"/>
      </w:rPr>
    </w:lvl>
    <w:lvl w:ilvl="2">
      <w:start w:val="0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4">
      <w:start w:val="0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5">
      <w:start w:val="0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7">
      <w:start w:val="0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 w:hint="default"/>
      </w:rPr>
    </w:lvl>
    <w:lvl w:ilvl="8">
      <w:start w:val="0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</w:rPr>
    </w:lvl>
  </w:abstractNum>
  <w:abstractNum w:abstractNumId="1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1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1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1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1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2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7"/>
    <w:lvlOverride w:ilvl="0">
      <w:startOverride w:val="1"/>
    </w:lvlOverride>
  </w:num>
  <w:num w:numId="22">
    <w:abstractNumId w:val="7"/>
    <w:lvlOverride w:ilvl="0">
      <w:startOverride w:val="1"/>
    </w:lvlOverride>
  </w:num>
  <w:num w:numId="23">
    <w:abstractNumId w:val="7"/>
  </w:num>
  <w:num w:numId="24">
    <w:abstractNumId w:val="7"/>
  </w:num>
  <w:num w:numId="25">
    <w:abstractNumId w:val="7"/>
  </w:num>
  <w:num w:numId="26">
    <w:abstractNumId w:val="2"/>
  </w:num>
  <w:num w:numId="27">
    <w:abstractNumId w:val="2"/>
  </w:num>
  <w:num w:numId="28">
    <w:abstractNumId w:val="2"/>
  </w:num>
  <w:num w:numId="29">
    <w:abstractNumId w:val="7"/>
  </w:num>
  <w:num w:numId="30">
    <w:abstractNumId w:val="7"/>
  </w:num>
  <w:num w:numId="31">
    <w:abstractNumId w:val="7"/>
  </w:num>
  <w:num w:numId="32">
    <w:abstractNumId w:val="7"/>
  </w:num>
  <w:num w:numId="33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14d79"/>
    <w:pPr>
      <w:widowControl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Emphasis" w:customStyle="1">
    <w:name w:val="Strong Emphasis"/>
    <w:qFormat/>
    <w:rsid w:val="00114d79"/>
    <w:rPr>
      <w:b/>
      <w:bCs/>
    </w:rPr>
  </w:style>
  <w:style w:type="character" w:styleId="InternetLink" w:customStyle="1">
    <w:name w:val="Internet Link"/>
    <w:qFormat/>
    <w:rsid w:val="00114d79"/>
    <w:rPr>
      <w:color w:val="000080"/>
      <w:u w:val="single" w:color="000000"/>
    </w:rPr>
  </w:style>
  <w:style w:type="character" w:styleId="Hyperlink">
    <w:name w:val="Hyperlink"/>
    <w:rPr>
      <w:color w:val="000080"/>
      <w:u w:val="single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unhideWhenUsed/>
    <w:rsid w:val="00114d79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114d79"/>
    <w:pPr>
      <w:widowControl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paragraph" w:styleId="Textbody" w:customStyle="1">
    <w:name w:val="Text body"/>
    <w:basedOn w:val="Standard"/>
    <w:qFormat/>
    <w:rsid w:val="00114d79"/>
    <w:pPr>
      <w:spacing w:lineRule="auto" w:line="276" w:before="0" w:after="140"/>
    </w:pPr>
    <w:rPr/>
  </w:style>
  <w:style w:type="paragraph" w:styleId="NormalWeb">
    <w:name w:val="Normal (Web)"/>
    <w:basedOn w:val="Normal"/>
    <w:uiPriority w:val="99"/>
    <w:unhideWhenUsed/>
    <w:qFormat/>
    <w:rsid w:val="00081155"/>
    <w:pPr>
      <w:suppressAutoHyphens w:val="false"/>
      <w:spacing w:lineRule="auto" w:line="276" w:beforeAutospacing="1" w:after="142"/>
    </w:pPr>
    <w:rPr>
      <w:rFonts w:ascii="Times New Roman" w:hAnsi="Times New Roman" w:eastAsia="Times New Roman" w:cs="Times New Roman"/>
      <w:kern w:val="0"/>
      <w:lang w:eastAsia="pl-PL" w:bidi="ar-SA"/>
    </w:rPr>
  </w:style>
  <w:style w:type="paragraph" w:styleId="ListParagraph">
    <w:name w:val="List Paragraph"/>
    <w:basedOn w:val="Normal"/>
    <w:uiPriority w:val="34"/>
    <w:qFormat/>
    <w:rsid w:val="00081155"/>
    <w:pPr>
      <w:suppressAutoHyphens w:val="false"/>
      <w:spacing w:before="0" w:after="0"/>
      <w:ind w:left="720"/>
      <w:contextualSpacing/>
    </w:pPr>
    <w:rPr>
      <w:rFonts w:cs="Mangal"/>
      <w:kern w:val="2"/>
      <w:szCs w:val="21"/>
    </w:rPr>
  </w:style>
  <w:style w:type="numbering" w:styleId="Bezlisty" w:default="1">
    <w:name w:val="Bez listy"/>
    <w:uiPriority w:val="99"/>
    <w:semiHidden/>
    <w:unhideWhenUsed/>
    <w:qFormat/>
  </w:style>
  <w:style w:type="numbering" w:styleId="WW8Num2" w:customStyle="1">
    <w:name w:val="WW8Num2"/>
    <w:qFormat/>
    <w:rsid w:val="00114d79"/>
  </w:style>
  <w:style w:type="numbering" w:styleId="WW8Num3" w:customStyle="1">
    <w:name w:val="WW8Num3"/>
    <w:qFormat/>
    <w:rsid w:val="00114d79"/>
  </w:style>
  <w:style w:type="numbering" w:styleId="WW8Num4" w:customStyle="1">
    <w:name w:val="WW8Num4"/>
    <w:qFormat/>
    <w:rsid w:val="00114d79"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od@orzkowice.pl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Application>LibreOffice/24.8.0.3$Windows_X86_64 LibreOffice_project/0bdf1299c94fe897b119f97f3c613e9dca6be583</Application>
  <AppVersion>15.0000</AppVersion>
  <Pages>8</Pages>
  <Words>2128</Words>
  <Characters>13866</Characters>
  <CharactersWithSpaces>16489</CharactersWithSpaces>
  <Paragraphs>161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2023-05-05T09:18:00Z</dcterms:created>
  <dc:creator>Gabriela Krupa</dc:creator>
  <dc:description/>
  <dc:language>pl-PL</dc:language>
  <cp:lastModifiedBy/>
  <cp:lastPrinted>2023-06-06T08:46:00Z</cp:lastPrinted>
  <dcterms:modified xsi:type="dcterms:W3CDTF">2024-11-14T12:14:33Z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