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A47" w:rsidRDefault="0074368B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5 do SWZ</w:t>
      </w:r>
    </w:p>
    <w:p w:rsidR="00156A47" w:rsidRDefault="0074368B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Wzór oświadczenia o braku podstaw do wykluczenia </w:t>
      </w:r>
      <w:r>
        <w:rPr>
          <w:rFonts w:ascii="Cambria" w:hAnsi="Cambria"/>
          <w:b/>
          <w:bCs/>
        </w:rPr>
        <w:br/>
        <w:t>z art. 5k rozporządzenia 833/2014</w:t>
      </w:r>
    </w:p>
    <w:p w:rsidR="00156A47" w:rsidRDefault="0074368B">
      <w:pPr>
        <w:tabs>
          <w:tab w:val="left" w:pos="567"/>
        </w:tabs>
        <w:spacing w:line="276" w:lineRule="auto"/>
        <w:jc w:val="center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>(Znak postępowania:</w:t>
      </w:r>
      <w:r>
        <w:t xml:space="preserve"> </w:t>
      </w:r>
      <w:r w:rsidR="00FE190A">
        <w:rPr>
          <w:rFonts w:ascii="Cambria" w:hAnsi="Cambria"/>
          <w:b/>
        </w:rPr>
        <w:t>ZP.271.8.2022</w:t>
      </w:r>
      <w:bookmarkStart w:id="0" w:name="_GoBack"/>
      <w:bookmarkEnd w:id="0"/>
      <w:r>
        <w:rPr>
          <w:rFonts w:ascii="Cambria" w:hAnsi="Cambria"/>
          <w:bCs/>
          <w:color w:val="000000"/>
        </w:rPr>
        <w:t>)</w:t>
      </w:r>
    </w:p>
    <w:p w:rsidR="00156A47" w:rsidRDefault="0074368B">
      <w:pPr>
        <w:pStyle w:val="redniasiatka21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>ZAMAWIAJĄCY:</w:t>
      </w:r>
    </w:p>
    <w:p w:rsidR="00156A47" w:rsidRDefault="0074368B">
      <w:pPr>
        <w:tabs>
          <w:tab w:val="left" w:pos="567"/>
        </w:tabs>
        <w:spacing w:line="276" w:lineRule="auto"/>
        <w:ind w:left="567" w:hanging="567"/>
      </w:pPr>
      <w:r>
        <w:rPr>
          <w:rFonts w:ascii="Cambria" w:hAnsi="Cambria" w:cs="Helvetica"/>
          <w:b/>
          <w:bCs/>
          <w:color w:val="000000"/>
        </w:rPr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zwana dalej „Zamawiającym”</w:t>
      </w:r>
    </w:p>
    <w:p w:rsidR="00156A47" w:rsidRDefault="0074368B">
      <w:pPr>
        <w:tabs>
          <w:tab w:val="left" w:pos="567"/>
        </w:tabs>
        <w:spacing w:line="276" w:lineRule="auto"/>
        <w:ind w:left="567" w:hanging="567"/>
      </w:pPr>
      <w:r>
        <w:rPr>
          <w:rFonts w:ascii="Cambria" w:hAnsi="Cambria" w:cs="Helvetica"/>
          <w:bCs/>
          <w:color w:val="000000"/>
        </w:rPr>
        <w:t>ul. Szkolna 3, 97-350 Gorzkowice,</w:t>
      </w:r>
    </w:p>
    <w:p w:rsidR="00156A47" w:rsidRDefault="0074368B">
      <w:pPr>
        <w:tabs>
          <w:tab w:val="left" w:pos="567"/>
        </w:tabs>
        <w:spacing w:line="276" w:lineRule="auto"/>
        <w:ind w:left="567" w:hanging="567"/>
      </w:pPr>
      <w:bookmarkStart w:id="1" w:name="_Hlk65645395"/>
      <w:r>
        <w:rPr>
          <w:rFonts w:ascii="Cambria" w:hAnsi="Cambria" w:cs="Helvetica"/>
          <w:bCs/>
          <w:color w:val="000000"/>
        </w:rPr>
        <w:t>NIP: 711-10-87-832</w:t>
      </w:r>
      <w:bookmarkEnd w:id="1"/>
      <w:r>
        <w:rPr>
          <w:rFonts w:ascii="Cambria" w:hAnsi="Cambria" w:cs="Helvetica"/>
          <w:bCs/>
          <w:color w:val="000000"/>
        </w:rPr>
        <w:t xml:space="preserve">,  REGON: </w:t>
      </w:r>
      <w:r>
        <w:rPr>
          <w:rFonts w:ascii="Cambria" w:hAnsi="Cambria" w:cs="Helvetica"/>
          <w:bCs/>
          <w:color w:val="000000"/>
        </w:rPr>
        <w:t>590647871,</w:t>
      </w:r>
    </w:p>
    <w:p w:rsidR="00156A47" w:rsidRDefault="0074368B">
      <w:pPr>
        <w:tabs>
          <w:tab w:val="left" w:pos="567"/>
        </w:tabs>
        <w:spacing w:line="276" w:lineRule="auto"/>
        <w:ind w:left="567" w:hanging="567"/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156A47" w:rsidRDefault="0074368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Elektroniczna Skrzynka Podawcza: </w:t>
      </w:r>
      <w:r>
        <w:rPr>
          <w:rFonts w:ascii="Cambria" w:hAnsi="Cambria" w:cs="Helvetica"/>
          <w:bCs/>
          <w:color w:val="000000" w:themeColor="text1"/>
        </w:rPr>
        <w:t>/m5wu62o5y5/</w:t>
      </w:r>
      <w:proofErr w:type="spellStart"/>
      <w:r>
        <w:rPr>
          <w:rFonts w:ascii="Cambria" w:hAnsi="Cambria" w:cs="Helvetica"/>
          <w:bCs/>
          <w:color w:val="000000" w:themeColor="text1"/>
        </w:rPr>
        <w:t>SkrytkaESP</w:t>
      </w:r>
      <w:proofErr w:type="spellEnd"/>
      <w:r>
        <w:rPr>
          <w:rFonts w:ascii="Cambria" w:hAnsi="Cambria" w:cs="Open Sans"/>
          <w:b/>
          <w:bCs/>
          <w:color w:val="212529"/>
        </w:rPr>
        <w:t xml:space="preserve"> </w:t>
      </w:r>
      <w:r>
        <w:rPr>
          <w:rFonts w:ascii="Cambria" w:hAnsi="Cambria" w:cs="Arial"/>
          <w:bCs/>
        </w:rPr>
        <w:t xml:space="preserve">znajdująca się na platformie </w:t>
      </w:r>
      <w:proofErr w:type="spellStart"/>
      <w:r>
        <w:rPr>
          <w:rFonts w:ascii="Cambria" w:hAnsi="Cambria" w:cs="Arial"/>
          <w:bCs/>
        </w:rPr>
        <w:t>ePUAP</w:t>
      </w:r>
      <w:proofErr w:type="spellEnd"/>
      <w:r>
        <w:rPr>
          <w:rFonts w:ascii="Cambria" w:hAnsi="Cambria" w:cs="Arial"/>
          <w:bCs/>
        </w:rPr>
        <w:t xml:space="preserve"> pod adresem </w:t>
      </w:r>
      <w:r>
        <w:rPr>
          <w:rFonts w:ascii="Cambria" w:hAnsi="Cambria" w:cs="Arial"/>
          <w:bCs/>
          <w:color w:val="0070C0"/>
          <w:u w:val="single"/>
        </w:rPr>
        <w:t>https://epuap.gov.pl/wps/portal</w:t>
      </w:r>
    </w:p>
    <w:p w:rsidR="00156A47" w:rsidRDefault="0074368B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Poczta elektroniczna [e-mail]:  </w:t>
      </w:r>
      <w:hyperlink r:id="rId7">
        <w:r>
          <w:rPr>
            <w:rStyle w:val="Hipercze"/>
            <w:rFonts w:ascii="Cambria" w:hAnsi="Cambria" w:cs="Helvetica"/>
            <w:bCs/>
          </w:rPr>
          <w:t>gmina@gorzkowice.pl</w:t>
        </w:r>
      </w:hyperlink>
      <w:r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>magda.gemel@gorzkowice.pl</w:t>
      </w:r>
    </w:p>
    <w:p w:rsidR="00156A47" w:rsidRDefault="0074368B">
      <w:pPr>
        <w:tabs>
          <w:tab w:val="left" w:pos="567"/>
        </w:tabs>
        <w:spacing w:line="276" w:lineRule="auto"/>
        <w:jc w:val="both"/>
        <w:rPr>
          <w:rFonts w:ascii="Cambria" w:hAnsi="Cambria"/>
          <w:color w:val="0070C0"/>
          <w:u w:val="single"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156A47" w:rsidRDefault="0074368B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prowadzonego postępowania, na której udostępniane będą zmiany </w:t>
      </w:r>
      <w:r>
        <w:rPr>
          <w:rFonts w:ascii="Cambria" w:hAnsi="Cambria" w:cs="Arial"/>
          <w:bCs/>
        </w:rPr>
        <w:br/>
        <w:t>i wyjaśnienia</w:t>
      </w:r>
      <w:r>
        <w:rPr>
          <w:rFonts w:ascii="Cambria" w:hAnsi="Cambria" w:cs="Arial"/>
          <w:bCs/>
        </w:rPr>
        <w:t xml:space="preserve"> treści SWZ oraz inne dokumenty zamówienia bezpośrednio związane </w:t>
      </w:r>
      <w:r>
        <w:rPr>
          <w:rFonts w:ascii="Cambria" w:hAnsi="Cambria" w:cs="Arial"/>
          <w:bCs/>
        </w:rPr>
        <w:br/>
        <w:t xml:space="preserve">z postępowaniem o udzielenie zamówienia [URL]: </w:t>
      </w:r>
    </w:p>
    <w:p w:rsidR="00156A47" w:rsidRDefault="0074368B">
      <w:pPr>
        <w:tabs>
          <w:tab w:val="left" w:pos="567"/>
        </w:tabs>
        <w:spacing w:line="276" w:lineRule="auto"/>
        <w:jc w:val="both"/>
        <w:rPr>
          <w:rFonts w:asciiTheme="majorHAnsi" w:hAnsiTheme="majorHAnsi"/>
        </w:rPr>
      </w:pPr>
      <w:hyperlink r:id="rId8">
        <w:r>
          <w:rPr>
            <w:rStyle w:val="Hipercze"/>
            <w:rFonts w:ascii="Cambria" w:hAnsi="Cambria" w:cs="Helvetica"/>
            <w:bCs/>
          </w:rPr>
          <w:t>https://www.bip.gorzkowice.pl</w:t>
        </w:r>
      </w:hyperlink>
      <w:r>
        <w:rPr>
          <w:rFonts w:ascii="Cambria" w:hAnsi="Cambria" w:cs="Helvetica"/>
          <w:bCs/>
          <w:color w:val="0070C0"/>
          <w:u w:val="single"/>
        </w:rPr>
        <w:t xml:space="preserve"> </w:t>
      </w:r>
      <w:r>
        <w:rPr>
          <w:rFonts w:ascii="Cambria" w:hAnsi="Cambria"/>
          <w:color w:val="000000" w:themeColor="text1"/>
        </w:rPr>
        <w:t>w zakładce Zamówienia publiczne.</w:t>
      </w:r>
    </w:p>
    <w:p w:rsidR="00156A47" w:rsidRDefault="00156A47">
      <w:pPr>
        <w:tabs>
          <w:tab w:val="left" w:pos="567"/>
        </w:tabs>
        <w:spacing w:line="276" w:lineRule="auto"/>
        <w:jc w:val="both"/>
        <w:rPr>
          <w:rFonts w:ascii="Cambria" w:hAnsi="Cambria"/>
          <w:color w:val="0070C0"/>
          <w:u w:val="single"/>
        </w:rPr>
      </w:pPr>
    </w:p>
    <w:p w:rsidR="00156A47" w:rsidRDefault="0074368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</w:t>
      </w:r>
      <w:r>
        <w:rPr>
          <w:rFonts w:ascii="Cambria" w:hAnsi="Cambria"/>
          <w:b/>
          <w:u w:val="single"/>
        </w:rPr>
        <w:t>ŁADANE JEST OŚWIADCZENIE:</w:t>
      </w:r>
    </w:p>
    <w:p w:rsidR="00156A47" w:rsidRDefault="00156A47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:rsidR="00156A47" w:rsidRDefault="0074368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Cs/>
        </w:rPr>
        <w:t>Wykonawca, w tym wykonawca wspólnie ubiegający się o udzielenie zamówienia</w:t>
      </w:r>
    </w:p>
    <w:p w:rsidR="00156A47" w:rsidRDefault="00156A47">
      <w:pPr>
        <w:tabs>
          <w:tab w:val="left" w:pos="567"/>
        </w:tabs>
        <w:spacing w:line="276" w:lineRule="auto"/>
        <w:jc w:val="both"/>
        <w:rPr>
          <w:rFonts w:ascii="Cambria" w:hAnsi="Cambria"/>
          <w:color w:val="000000" w:themeColor="text1"/>
          <w:sz w:val="10"/>
          <w:szCs w:val="10"/>
        </w:rPr>
      </w:pPr>
    </w:p>
    <w:p w:rsidR="00156A47" w:rsidRDefault="00156A47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:rsidR="00156A47" w:rsidRDefault="0074368B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56A47" w:rsidRDefault="0074368B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56A47" w:rsidRDefault="0074368B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56A47" w:rsidRDefault="0074368B">
      <w:pPr>
        <w:spacing w:line="276" w:lineRule="auto"/>
        <w:ind w:right="4528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(pełna nazwa/firma, adres, w zależności od podmiotu: NIP/PESEL, </w:t>
      </w:r>
      <w:r>
        <w:rPr>
          <w:rFonts w:ascii="Cambria" w:hAnsi="Cambria"/>
          <w:i/>
        </w:rPr>
        <w:t>KRS/CEIDG)</w:t>
      </w:r>
    </w:p>
    <w:p w:rsidR="00156A47" w:rsidRDefault="00156A47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:rsidR="00156A47" w:rsidRDefault="0074368B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:rsidR="00156A47" w:rsidRDefault="0074368B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56A47" w:rsidRDefault="0074368B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56A47" w:rsidRDefault="0074368B">
      <w:pPr>
        <w:spacing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(imię, nazwisko, stanowisko/podstawa do reprezentacji)</w:t>
      </w:r>
    </w:p>
    <w:p w:rsidR="00156A47" w:rsidRDefault="00156A47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909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94"/>
      </w:tblGrid>
      <w:tr w:rsidR="00156A47">
        <w:tc>
          <w:tcPr>
            <w:tcW w:w="9094" w:type="dxa"/>
            <w:shd w:val="clear" w:color="auto" w:fill="F2F2F2" w:themeFill="background1" w:themeFillShade="F2"/>
          </w:tcPr>
          <w:p w:rsidR="00156A47" w:rsidRDefault="0074368B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>
              <w:rPr>
                <w:rFonts w:ascii="Cambria" w:hAnsi="Cambria"/>
                <w:b/>
                <w:sz w:val="26"/>
                <w:szCs w:val="26"/>
              </w:rPr>
              <w:t xml:space="preserve">Oświadczenie składane na podstawie art. 5k rozporządzenia 833/2014 </w:t>
            </w:r>
            <w:r>
              <w:rPr>
                <w:rFonts w:ascii="Cambria" w:hAnsi="Cambria"/>
                <w:b/>
                <w:sz w:val="26"/>
                <w:szCs w:val="26"/>
              </w:rPr>
              <w:br/>
              <w:t xml:space="preserve">w brzmieniu nadanym rozporządzeniem </w:t>
            </w:r>
            <w:r>
              <w:rPr>
                <w:rFonts w:ascii="Cambria" w:hAnsi="Cambria"/>
                <w:b/>
                <w:sz w:val="26"/>
                <w:szCs w:val="26"/>
              </w:rPr>
              <w:t>2022/576</w:t>
            </w:r>
          </w:p>
          <w:p w:rsidR="00156A47" w:rsidRDefault="0074368B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  <w:sz w:val="26"/>
                <w:szCs w:val="26"/>
              </w:rPr>
              <w:t>DOTYCZĄCE PRZESŁANEK WYKLUCZENIA Z POSTĘPOWANIA</w:t>
            </w:r>
          </w:p>
        </w:tc>
      </w:tr>
    </w:tbl>
    <w:p w:rsidR="00156A47" w:rsidRDefault="00156A4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156A47" w:rsidRDefault="0074368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</w:rPr>
        <w:t xml:space="preserve">Na potrzeby postępowania o udzielenie zamówienia publicznego którego przedmiotem jest zadanie pn. </w:t>
      </w:r>
      <w:r>
        <w:rPr>
          <w:rFonts w:ascii="Cambria" w:hAnsi="Cambria"/>
          <w:b/>
          <w:i/>
        </w:rPr>
        <w:t>„Odbieranie i zagospodarowanie odpadów komunalnych z nieruchomości położonych na terenie Gminy Gorz</w:t>
      </w:r>
      <w:r>
        <w:rPr>
          <w:rFonts w:ascii="Cambria" w:hAnsi="Cambria"/>
          <w:b/>
          <w:i/>
        </w:rPr>
        <w:t>kowice”</w:t>
      </w:r>
      <w:r>
        <w:rPr>
          <w:rFonts w:ascii="Cambria" w:hAnsi="Cambria"/>
          <w:i/>
        </w:rPr>
        <w:t>,</w:t>
      </w:r>
      <w:r>
        <w:rPr>
          <w:rFonts w:ascii="Cambria" w:hAnsi="Cambria"/>
        </w:rPr>
        <w:t xml:space="preserve"> prowadzonego przez</w:t>
      </w:r>
      <w:r>
        <w:rPr>
          <w:rFonts w:ascii="Cambria" w:hAnsi="Cambria"/>
          <w:b/>
        </w:rPr>
        <w:t xml:space="preserve"> Gminę Gorzkowice, </w:t>
      </w:r>
      <w:r>
        <w:rPr>
          <w:rFonts w:ascii="Cambria" w:hAnsi="Cambria"/>
          <w:b/>
          <w:u w:val="single"/>
        </w:rPr>
        <w:t>oświadczam, co następuje:</w:t>
      </w:r>
    </w:p>
    <w:p w:rsidR="00156A47" w:rsidRDefault="00156A4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5"/>
          <w:szCs w:val="15"/>
          <w:u w:val="single"/>
        </w:rPr>
      </w:pPr>
    </w:p>
    <w:p w:rsidR="00156A47" w:rsidRDefault="00156A4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5"/>
          <w:szCs w:val="15"/>
          <w:u w:val="single"/>
        </w:rPr>
      </w:pPr>
    </w:p>
    <w:p w:rsidR="00156A47" w:rsidRDefault="0074368B">
      <w:pPr>
        <w:pStyle w:val="Akapitzlist"/>
        <w:numPr>
          <w:ilvl w:val="0"/>
          <w:numId w:val="1"/>
        </w:numPr>
        <w:shd w:val="clear" w:color="auto" w:fill="D9D9D9" w:themeFill="background1" w:themeFillShade="D9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Oświadczenie:</w:t>
      </w:r>
    </w:p>
    <w:p w:rsidR="00156A47" w:rsidRDefault="00156A47">
      <w:pPr>
        <w:pStyle w:val="Akapitzlist"/>
        <w:jc w:val="both"/>
        <w:rPr>
          <w:rFonts w:ascii="Cambria" w:hAnsi="Cambria"/>
          <w:sz w:val="10"/>
          <w:szCs w:val="10"/>
        </w:rPr>
      </w:pPr>
    </w:p>
    <w:p w:rsidR="00156A47" w:rsidRDefault="0074368B">
      <w:pPr>
        <w:pStyle w:val="Akapitzlist"/>
        <w:tabs>
          <w:tab w:val="left" w:pos="0"/>
        </w:tabs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Oświadczam, że podmiot, w imieniu którego składane jest oświadczenie:</w:t>
      </w:r>
    </w:p>
    <w:p w:rsidR="00156A47" w:rsidRDefault="0074368B">
      <w:pPr>
        <w:pStyle w:val="Akapitzlist"/>
        <w:tabs>
          <w:tab w:val="left" w:pos="0"/>
        </w:tabs>
        <w:ind w:left="284"/>
        <w:jc w:val="both"/>
        <w:rPr>
          <w:rFonts w:ascii="Cambria" w:hAnsi="Cambria"/>
          <w:color w:val="000000" w:themeColor="text1"/>
        </w:rPr>
      </w:pPr>
      <w:r>
        <w:rPr>
          <w:rFonts w:ascii="Cambria" w:hAnsi="Cambria"/>
          <w:noProof/>
          <w:color w:val="000000" w:themeColor="text1"/>
          <w:lang w:eastAsia="pl-PL"/>
        </w:rPr>
        <w:lastRenderedPageBreak/>
        <mc:AlternateContent>
          <mc:Choice Requires="wps">
            <w:drawing>
              <wp:anchor distT="635" distB="635" distL="635" distR="635" simplePos="0" relativeHeight="2" behindDoc="0" locked="0" layoutInCell="0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187960</wp:posOffset>
                </wp:positionV>
                <wp:extent cx="240030" cy="231140"/>
                <wp:effectExtent l="635" t="635" r="635" b="635"/>
                <wp:wrapNone/>
                <wp:docPr id="1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120" cy="231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2062C65" id="Prostokąt 15" o:spid="_x0000_s1026" style="position:absolute;margin-left:17.8pt;margin-top:14.8pt;width:18.9pt;height:18.2pt;z-index:2;visibility:visible;mso-wrap-style:square;mso-wrap-distance-left:.05pt;mso-wrap-distance-top:.0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" o:allowincell="f" strokeweight="0"/>
            </w:pict>
          </mc:Fallback>
        </mc:AlternateContent>
      </w:r>
    </w:p>
    <w:p w:rsidR="00156A47" w:rsidRDefault="0074368B">
      <w:pPr>
        <w:pStyle w:val="Akapitzlist"/>
        <w:spacing w:before="120" w:after="0"/>
        <w:ind w:left="993"/>
        <w:jc w:val="both"/>
        <w:rPr>
          <w:rFonts w:ascii="Cambria" w:hAnsi="Cambria" w:cstheme="minorHAnsi"/>
          <w:strike/>
          <w:color w:val="000000" w:themeColor="text1"/>
        </w:rPr>
      </w:pPr>
      <w:r>
        <w:rPr>
          <w:rFonts w:ascii="Cambria" w:hAnsi="Cambria" w:cstheme="minorHAnsi"/>
          <w:b/>
          <w:bCs/>
          <w:color w:val="000000" w:themeColor="text1"/>
        </w:rPr>
        <w:t>nie podlega wykluczeniu</w:t>
      </w:r>
      <w:r>
        <w:rPr>
          <w:rFonts w:ascii="Cambria" w:hAnsi="Cambria" w:cstheme="minorHAnsi"/>
          <w:color w:val="000000" w:themeColor="text1"/>
        </w:rPr>
        <w:t xml:space="preserve"> z postępowania w zakresie</w:t>
      </w:r>
      <w:r>
        <w:rPr>
          <w:color w:val="000000" w:themeColor="text1"/>
        </w:rPr>
        <w:t xml:space="preserve"> </w:t>
      </w:r>
      <w:r>
        <w:rPr>
          <w:rFonts w:ascii="Cambria" w:hAnsi="Cambria" w:cstheme="minorHAnsi"/>
          <w:color w:val="000000" w:themeColor="text1"/>
        </w:rPr>
        <w:t xml:space="preserve">podstaw wykluczenia wskazanych w art. 5k rozporządzenia Rady (UE) 833/2014 z dnia 31 lipca 2014 r. dotyczącego środków ograniczających w związku z działaniami Rosji destabilizującymi sytuację na Ukrainie (Dz. U. L 229, str. 1) </w:t>
      </w:r>
      <w:r>
        <w:rPr>
          <w:rFonts w:ascii="Cambria" w:hAnsi="Cambria" w:cstheme="minorHAnsi"/>
          <w:color w:val="000000" w:themeColor="text1"/>
        </w:rPr>
        <w:br/>
        <w:t>w brzmieniu nadanym rozporzą</w:t>
      </w:r>
      <w:r>
        <w:rPr>
          <w:rFonts w:ascii="Cambria" w:hAnsi="Cambria" w:cstheme="minorHAnsi"/>
          <w:color w:val="000000" w:themeColor="text1"/>
        </w:rPr>
        <w:t>dzeniem Rady (UE) 2022/576 z dnia 8 kwietnia 2022 r. w sprawie zmiany rozporządzenia (UE) nr 833/2014 dotyczącego środków ograniczających w związku z działaniami Rosji destabilizującymi sytuację na Ukrainie (Dz. U. L 111, str. 1).</w:t>
      </w:r>
    </w:p>
    <w:p w:rsidR="00156A47" w:rsidRDefault="00156A47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color w:val="000000" w:themeColor="text1"/>
        </w:rPr>
      </w:pPr>
    </w:p>
    <w:p w:rsidR="00156A47" w:rsidRDefault="0074368B">
      <w:pPr>
        <w:pStyle w:val="Akapitzlist"/>
        <w:spacing w:before="120" w:after="0"/>
        <w:ind w:left="993"/>
        <w:jc w:val="both"/>
        <w:rPr>
          <w:rFonts w:ascii="Cambria" w:hAnsi="Cambria" w:cstheme="minorHAnsi"/>
          <w:color w:val="000000" w:themeColor="text1"/>
        </w:rPr>
      </w:pPr>
      <w:r>
        <w:rPr>
          <w:noProof/>
          <w:lang w:eastAsia="pl-PL"/>
        </w:rPr>
        <mc:AlternateContent>
          <mc:Choice Requires="wps">
            <w:drawing>
              <wp:anchor distT="635" distB="635" distL="635" distR="635" simplePos="0" relativeHeight="3" behindDoc="0" locked="0" layoutInCell="0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635" t="635" r="635" b="635"/>
                <wp:wrapNone/>
                <wp:docPr id="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120" cy="231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46B4171" id="Prostokąt 1" o:spid="_x0000_s1026" style="position:absolute;margin-left:17.8pt;margin-top:5pt;width:18.9pt;height:18.2pt;z-index:3;visibility:visible;mso-wrap-style:square;mso-wrap-distance-left:.05pt;mso-wrap-distance-top:.0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" o:allowincell="f" strokeweight="0"/>
            </w:pict>
          </mc:Fallback>
        </mc:AlternateContent>
      </w:r>
      <w:r>
        <w:rPr>
          <w:rFonts w:ascii="Cambria" w:hAnsi="Cambria" w:cstheme="minorHAnsi"/>
          <w:b/>
          <w:bCs/>
          <w:color w:val="000000" w:themeColor="text1"/>
        </w:rPr>
        <w:t>podlega wykluczeniu</w:t>
      </w:r>
      <w:r>
        <w:rPr>
          <w:rFonts w:ascii="Cambria" w:hAnsi="Cambria" w:cstheme="minorHAnsi"/>
          <w:color w:val="000000" w:themeColor="text1"/>
        </w:rPr>
        <w:t xml:space="preserve"> z p</w:t>
      </w:r>
      <w:r>
        <w:rPr>
          <w:rFonts w:ascii="Cambria" w:hAnsi="Cambria" w:cstheme="minorHAnsi"/>
          <w:color w:val="000000" w:themeColor="text1"/>
        </w:rPr>
        <w:t>ostępowania w zakresie</w:t>
      </w:r>
      <w:r>
        <w:rPr>
          <w:color w:val="000000" w:themeColor="text1"/>
        </w:rPr>
        <w:t xml:space="preserve"> </w:t>
      </w:r>
      <w:r>
        <w:rPr>
          <w:rFonts w:ascii="Cambria" w:hAnsi="Cambria" w:cstheme="minorHAnsi"/>
          <w:color w:val="000000" w:themeColor="text1"/>
        </w:rPr>
        <w:t xml:space="preserve">podstaw wykluczenia wskazanych w art. 5k rozporządzenia Rady (UE) 833/2014 z dnia 31 lipca 2014 r. dotyczącego środków ograniczających w związku z działaniami Rosji destabilizującymi sytuację na Ukrainie (Dz. U. L 229, str. 1) </w:t>
      </w:r>
      <w:r>
        <w:rPr>
          <w:rFonts w:ascii="Cambria" w:hAnsi="Cambria" w:cstheme="minorHAnsi"/>
          <w:color w:val="000000" w:themeColor="text1"/>
        </w:rPr>
        <w:br/>
        <w:t>w brz</w:t>
      </w:r>
      <w:r>
        <w:rPr>
          <w:rFonts w:ascii="Cambria" w:hAnsi="Cambria" w:cstheme="minorHAnsi"/>
          <w:color w:val="000000" w:themeColor="text1"/>
        </w:rPr>
        <w:t xml:space="preserve">mieniu nadanym rozporządzeniem Rady (UE) 2022/576 z dnia </w:t>
      </w:r>
      <w:r>
        <w:rPr>
          <w:rFonts w:ascii="Cambria" w:hAnsi="Cambria" w:cstheme="minorHAnsi"/>
          <w:color w:val="000000" w:themeColor="text1"/>
        </w:rPr>
        <w:br/>
        <w:t>8 kwietnia 2022 r. w sprawie zmiany rozporządzenia (UE) nr 833/2014 dotyczącego środków ograniczających w związku z działaniami Rosji destabilizującymi sytuację na Ukrainie (Dz. U. L 111, str. 1).</w:t>
      </w:r>
    </w:p>
    <w:p w:rsidR="00156A47" w:rsidRDefault="00156A47">
      <w:pPr>
        <w:spacing w:line="276" w:lineRule="auto"/>
        <w:ind w:left="284"/>
        <w:jc w:val="center"/>
        <w:rPr>
          <w:rFonts w:ascii="Cambria" w:hAnsi="Cambria"/>
          <w:b/>
          <w:bCs/>
          <w:color w:val="000000" w:themeColor="text1"/>
        </w:rPr>
      </w:pPr>
    </w:p>
    <w:p w:rsidR="00156A47" w:rsidRDefault="0074368B">
      <w:pPr>
        <w:pStyle w:val="Akapitzlist"/>
        <w:numPr>
          <w:ilvl w:val="0"/>
          <w:numId w:val="1"/>
        </w:numPr>
        <w:shd w:val="clear" w:color="auto" w:fill="D9D9D9" w:themeFill="background1" w:themeFillShade="D9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 dotyczące podanych informacji:</w:t>
      </w:r>
    </w:p>
    <w:p w:rsidR="00156A47" w:rsidRDefault="00156A47">
      <w:pPr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:rsidR="00156A47" w:rsidRDefault="0074368B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  <w:t>są aktualne i zgodne z prawdą.</w:t>
      </w:r>
    </w:p>
    <w:sectPr w:rsidR="00156A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1" w:right="1417" w:bottom="1417" w:left="1417" w:header="316" w:footer="87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68B" w:rsidRDefault="0074368B">
      <w:r>
        <w:separator/>
      </w:r>
    </w:p>
  </w:endnote>
  <w:endnote w:type="continuationSeparator" w:id="0">
    <w:p w:rsidR="0074368B" w:rsidRDefault="00743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Żřwe¸"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 San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A47" w:rsidRDefault="00156A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A47" w:rsidRDefault="0074368B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Załącznik Nr 5 do SWZ – Wz</w:t>
    </w:r>
    <w:r>
      <w:rPr>
        <w:rFonts w:ascii="Cambria" w:hAnsi="Cambria"/>
        <w:sz w:val="20"/>
        <w:szCs w:val="20"/>
        <w:bdr w:val="single" w:sz="4" w:space="0" w:color="000000"/>
      </w:rPr>
      <w:t>ór oświadczenia o braku podstaw do wykluczenia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t>1</w:t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A47" w:rsidRDefault="0074368B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Załącznik Nr 5 do SWZ – Wzór oświadczenia o braku podstaw do wykluczenia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t>1</w:t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68B" w:rsidRDefault="0074368B">
      <w:r>
        <w:separator/>
      </w:r>
    </w:p>
  </w:footnote>
  <w:footnote w:type="continuationSeparator" w:id="0">
    <w:p w:rsidR="0074368B" w:rsidRDefault="00743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A47" w:rsidRDefault="00156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Layout w:type="fixed"/>
      <w:tblLook w:val="04A0" w:firstRow="1" w:lastRow="0" w:firstColumn="1" w:lastColumn="0" w:noHBand="0" w:noVBand="1"/>
    </w:tblPr>
    <w:tblGrid>
      <w:gridCol w:w="9072"/>
    </w:tblGrid>
    <w:tr w:rsidR="00156A47">
      <w:tc>
        <w:tcPr>
          <w:tcW w:w="9072" w:type="dxa"/>
          <w:tcBorders>
            <w:bottom w:val="single" w:sz="4" w:space="0" w:color="000000"/>
          </w:tcBorders>
          <w:shd w:val="clear" w:color="auto" w:fill="auto"/>
        </w:tcPr>
        <w:p w:rsidR="00156A47" w:rsidRDefault="0074368B">
          <w:pPr>
            <w:pStyle w:val="Nagwek"/>
            <w:widowControl w:val="0"/>
            <w:jc w:val="center"/>
            <w:rPr>
              <w:rFonts w:ascii="Cambria" w:hAnsi="Cambria"/>
              <w:i/>
              <w:sz w:val="20"/>
              <w:szCs w:val="20"/>
            </w:rPr>
          </w:pPr>
          <w:r>
            <w:rPr>
              <w:rFonts w:ascii="Cambria" w:hAnsi="Cambria"/>
              <w:sz w:val="20"/>
              <w:szCs w:val="20"/>
            </w:rPr>
            <w:t xml:space="preserve">Przetarg nieograniczony na zadanie pn.: </w:t>
          </w:r>
          <w:r>
            <w:rPr>
              <w:rFonts w:ascii="Cambria" w:hAnsi="Cambria"/>
              <w:b/>
              <w:bCs/>
              <w:iCs/>
              <w:sz w:val="20"/>
              <w:szCs w:val="20"/>
            </w:rPr>
            <w:t>„</w:t>
          </w:r>
          <w:r>
            <w:rPr>
              <w:rFonts w:ascii="Cambria" w:hAnsi="Cambria" w:cs="Courier New"/>
              <w:b/>
              <w:bCs/>
              <w:i/>
              <w:iCs/>
              <w:color w:val="000000"/>
              <w:sz w:val="18"/>
              <w:szCs w:val="18"/>
            </w:rPr>
            <w:t>Odbi</w:t>
          </w:r>
          <w:r>
            <w:rPr>
              <w:rFonts w:ascii="Cambria" w:hAnsi="Cambria" w:cs="Courier New"/>
              <w:b/>
              <w:bCs/>
              <w:color w:val="000000"/>
              <w:sz w:val="18"/>
              <w:szCs w:val="18"/>
            </w:rPr>
            <w:t>ór, transport i zagospodarowanie odpadów komunalnych powstałych i zebranych na wszystkich nieruchomościach zamieszkałych, położonych w granicach administracyjnych Gminy Gorzkowice”</w:t>
          </w:r>
        </w:p>
      </w:tc>
    </w:tr>
  </w:tbl>
  <w:p w:rsidR="00156A47" w:rsidRDefault="00156A47">
    <w:pPr>
      <w:pStyle w:val="Nagwek"/>
      <w:jc w:val="cent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Layout w:type="fixed"/>
      <w:tblLook w:val="04A0" w:firstRow="1" w:lastRow="0" w:firstColumn="1" w:lastColumn="0" w:noHBand="0" w:noVBand="1"/>
    </w:tblPr>
    <w:tblGrid>
      <w:gridCol w:w="9072"/>
    </w:tblGrid>
    <w:tr w:rsidR="00156A47">
      <w:tc>
        <w:tcPr>
          <w:tcW w:w="9072" w:type="dxa"/>
          <w:tcBorders>
            <w:bottom w:val="single" w:sz="4" w:space="0" w:color="000000"/>
          </w:tcBorders>
          <w:shd w:val="clear" w:color="auto" w:fill="auto"/>
        </w:tcPr>
        <w:p w:rsidR="00156A47" w:rsidRDefault="0074368B">
          <w:pPr>
            <w:pStyle w:val="Nagwek"/>
            <w:widowControl w:val="0"/>
            <w:jc w:val="center"/>
            <w:rPr>
              <w:rFonts w:ascii="Cambria" w:hAnsi="Cambria"/>
              <w:i/>
              <w:sz w:val="20"/>
              <w:szCs w:val="20"/>
            </w:rPr>
          </w:pPr>
          <w:bookmarkStart w:id="2" w:name="_Hlk83067757"/>
          <w:r>
            <w:rPr>
              <w:rFonts w:ascii="Cambria" w:hAnsi="Cambria"/>
              <w:sz w:val="20"/>
              <w:szCs w:val="20"/>
            </w:rPr>
            <w:t xml:space="preserve">Przetarg nieograniczony na zadanie pn.: </w:t>
          </w:r>
          <w:r>
            <w:rPr>
              <w:rFonts w:ascii="Cambria" w:hAnsi="Cambria"/>
              <w:b/>
              <w:bCs/>
              <w:iCs/>
              <w:sz w:val="20"/>
              <w:szCs w:val="20"/>
            </w:rPr>
            <w:t>„</w:t>
          </w:r>
          <w:bookmarkEnd w:id="2"/>
          <w:r>
            <w:rPr>
              <w:rFonts w:ascii="Cambria" w:hAnsi="Cambria" w:cs="Courier New"/>
              <w:b/>
              <w:bCs/>
              <w:i/>
              <w:iCs/>
              <w:color w:val="000000"/>
              <w:sz w:val="18"/>
              <w:szCs w:val="18"/>
            </w:rPr>
            <w:t>Odbi</w:t>
          </w:r>
          <w:r>
            <w:rPr>
              <w:rFonts w:ascii="Cambria" w:hAnsi="Cambria" w:cs="Courier New"/>
              <w:b/>
              <w:bCs/>
              <w:color w:val="000000"/>
              <w:sz w:val="18"/>
              <w:szCs w:val="18"/>
            </w:rPr>
            <w:t>ór, transport i zagospodarowanie odpadów komunalnych powstałych i zebranych na wszystkich nieruchomościach zamieszkałych, położonych w granicach administracyjnych Gminy Gorzkowice”</w:t>
          </w:r>
        </w:p>
      </w:tc>
    </w:tr>
  </w:tbl>
  <w:p w:rsidR="00156A47" w:rsidRDefault="00156A47">
    <w:pPr>
      <w:pStyle w:val="Nagwek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F06CD"/>
    <w:multiLevelType w:val="multilevel"/>
    <w:tmpl w:val="2196B8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F2B0A09"/>
    <w:multiLevelType w:val="multilevel"/>
    <w:tmpl w:val="5526E2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A47"/>
    <w:rsid w:val="00156A47"/>
    <w:rsid w:val="0074368B"/>
    <w:rsid w:val="00FE1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EFB66"/>
  <w15:docId w15:val="{3599FACC-27FF-452F-95D4-BF11E6708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1C70A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qFormat/>
    <w:rPr>
      <w:sz w:val="18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530C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qFormat/>
    <w:rsid w:val="00380CF5"/>
    <w:rPr>
      <w:color w:val="605E5C"/>
      <w:shd w:val="clear" w:color="auto" w:fill="E1DFDD"/>
    </w:rPr>
  </w:style>
  <w:style w:type="character" w:customStyle="1" w:styleId="redniasiatka2Znak">
    <w:name w:val="Średnia siatka 2 Znak"/>
    <w:link w:val="redniasiatka21"/>
    <w:uiPriority w:val="99"/>
    <w:qFormat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qFormat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qFormat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character" w:customStyle="1" w:styleId="Kolorowecieniowanieakcent3Znak">
    <w:name w:val="Kolorowe cieniowanie — akcent 3 Znak"/>
    <w:qFormat/>
    <w:rPr>
      <w:rFonts w:ascii="Calibri" w:eastAsia="SimSun" w:hAnsi="Calibri" w:cs="Calibri"/>
      <w:lang w:eastAsia="zh-CN"/>
    </w:rPr>
  </w:style>
  <w:style w:type="character" w:customStyle="1" w:styleId="TekstkomentarzaZnak1">
    <w:name w:val="Tekst komentarza Znak1"/>
    <w:qFormat/>
    <w:rPr>
      <w:sz w:val="24"/>
      <w:szCs w:val="24"/>
      <w:lang w:eastAsia="zh-CN"/>
    </w:rPr>
  </w:style>
  <w:style w:type="character" w:styleId="Odwoanieprzypisukocowego">
    <w:name w:val="endnote reference"/>
    <w:qFormat/>
    <w:rPr>
      <w:vertAlign w:val="superscript"/>
    </w:rPr>
  </w:style>
  <w:style w:type="character" w:customStyle="1" w:styleId="WW-Znakiprzypiswkocowych">
    <w:name w:val="WW-Znaki przypisów końcowych"/>
    <w:qFormat/>
  </w:style>
  <w:style w:type="character" w:customStyle="1" w:styleId="apple-converted-space">
    <w:name w:val="apple-converted-space"/>
    <w:qFormat/>
  </w:style>
  <w:style w:type="character" w:customStyle="1" w:styleId="redniasiatka1akcent2Znak">
    <w:name w:val="Średnia siatka 1 — akcent 2 Znak"/>
    <w:qFormat/>
    <w:rPr>
      <w:rFonts w:ascii="Calibri" w:eastAsia="Calibri" w:hAnsi="Calibri" w:cs="Calibri"/>
      <w:sz w:val="24"/>
      <w:szCs w:val="24"/>
    </w:rPr>
  </w:style>
  <w:style w:type="character" w:customStyle="1" w:styleId="Odwoaniedokomentarza1">
    <w:name w:val="Odwołanie do komentarza1"/>
    <w:qFormat/>
    <w:rPr>
      <w:sz w:val="18"/>
      <w:szCs w:val="18"/>
    </w:rPr>
  </w:style>
  <w:style w:type="character" w:customStyle="1" w:styleId="WW8Num3ztrue">
    <w:name w:val="WW8Num3ztrue"/>
    <w:qFormat/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Domylnaczcionkaakapitu2">
    <w:name w:val="Domyślna czcionka akapitu2"/>
    <w:qFormat/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ascii="Cambria" w:hAnsi="Cambria" w:cs="Żřwe¸"/>
      <w:b/>
      <w:color w:val="000000"/>
      <w:sz w:val="24"/>
      <w:szCs w:val="24"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48z8">
    <w:name w:val="WW8Num48z8"/>
    <w:qFormat/>
  </w:style>
  <w:style w:type="character" w:customStyle="1" w:styleId="WW8Num48z7">
    <w:name w:val="WW8Num48z7"/>
    <w:qFormat/>
  </w:style>
  <w:style w:type="character" w:customStyle="1" w:styleId="WW8Num48z6">
    <w:name w:val="WW8Num48z6"/>
    <w:qFormat/>
  </w:style>
  <w:style w:type="character" w:customStyle="1" w:styleId="WW8Num48z5">
    <w:name w:val="WW8Num48z5"/>
    <w:qFormat/>
  </w:style>
  <w:style w:type="character" w:customStyle="1" w:styleId="WW8Num48z4">
    <w:name w:val="WW8Num48z4"/>
    <w:qFormat/>
  </w:style>
  <w:style w:type="character" w:customStyle="1" w:styleId="WW8Num48z3">
    <w:name w:val="WW8Num48z3"/>
    <w:qFormat/>
  </w:style>
  <w:style w:type="character" w:customStyle="1" w:styleId="WW8Num48z2">
    <w:name w:val="WW8Num48z2"/>
    <w:qFormat/>
  </w:style>
  <w:style w:type="character" w:customStyle="1" w:styleId="WW8Num48z1">
    <w:name w:val="WW8Num48z1"/>
    <w:qFormat/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  <w:rPr>
      <w:rFonts w:ascii="Cambria" w:hAnsi="Cambria" w:cs="Cambria"/>
    </w:rPr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0">
    <w:name w:val="WW8Num46z0"/>
    <w:qFormat/>
    <w:rPr>
      <w:b/>
    </w:rPr>
  </w:style>
  <w:style w:type="character" w:customStyle="1" w:styleId="WW8Num45z1">
    <w:name w:val="WW8Num45z1"/>
    <w:qFormat/>
    <w:rPr>
      <w:rFonts w:ascii="Courier New" w:hAnsi="Courier New" w:cs="Courier New"/>
    </w:rPr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3z1">
    <w:name w:val="WW8Num43z1"/>
    <w:qFormat/>
    <w:rPr>
      <w:rFonts w:ascii="Courier New" w:hAnsi="Courier New" w:cs="Courier New"/>
    </w:rPr>
  </w:style>
  <w:style w:type="character" w:customStyle="1" w:styleId="WW8Num42z8">
    <w:name w:val="WW8Num42z8"/>
    <w:qFormat/>
  </w:style>
  <w:style w:type="character" w:customStyle="1" w:styleId="WW8Num42z7">
    <w:name w:val="WW8Num42z7"/>
    <w:qFormat/>
  </w:style>
  <w:style w:type="character" w:customStyle="1" w:styleId="WW8Num42z6">
    <w:name w:val="WW8Num42z6"/>
    <w:qFormat/>
  </w:style>
  <w:style w:type="character" w:customStyle="1" w:styleId="WW8Num42z5">
    <w:name w:val="WW8Num42z5"/>
    <w:qFormat/>
  </w:style>
  <w:style w:type="character" w:customStyle="1" w:styleId="WW8Num42z4">
    <w:name w:val="WW8Num42z4"/>
    <w:qFormat/>
  </w:style>
  <w:style w:type="character" w:customStyle="1" w:styleId="WW8Num42z3">
    <w:name w:val="WW8Num42z3"/>
    <w:qFormat/>
  </w:style>
  <w:style w:type="character" w:customStyle="1" w:styleId="WW8Num42z2">
    <w:name w:val="WW8Num42z2"/>
    <w:qFormat/>
  </w:style>
  <w:style w:type="character" w:customStyle="1" w:styleId="WW8Num42z1">
    <w:name w:val="WW8Num42z1"/>
    <w:qFormat/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40z8">
    <w:name w:val="WW8Num40z8"/>
    <w:qFormat/>
  </w:style>
  <w:style w:type="character" w:customStyle="1" w:styleId="WW8Num40z7">
    <w:name w:val="WW8Num40z7"/>
    <w:qFormat/>
  </w:style>
  <w:style w:type="character" w:customStyle="1" w:styleId="WW8Num40z6">
    <w:name w:val="WW8Num40z6"/>
    <w:qFormat/>
  </w:style>
  <w:style w:type="character" w:customStyle="1" w:styleId="WW8Num40z5">
    <w:name w:val="WW8Num40z5"/>
    <w:qFormat/>
  </w:style>
  <w:style w:type="character" w:customStyle="1" w:styleId="WW8Num40z4">
    <w:name w:val="WW8Num40z4"/>
    <w:qFormat/>
  </w:style>
  <w:style w:type="character" w:customStyle="1" w:styleId="WW8Num40z3">
    <w:name w:val="WW8Num40z3"/>
    <w:qFormat/>
  </w:style>
  <w:style w:type="character" w:customStyle="1" w:styleId="WW8Num40z1">
    <w:name w:val="WW8Num40z1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</w:style>
  <w:style w:type="character" w:customStyle="1" w:styleId="WW8Num39z2">
    <w:name w:val="WW8Num39z2"/>
    <w:qFormat/>
  </w:style>
  <w:style w:type="character" w:customStyle="1" w:styleId="WW8Num39z1">
    <w:name w:val="WW8Num39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7z1">
    <w:name w:val="WW8Num37z1"/>
    <w:qFormat/>
    <w:rPr>
      <w:rFonts w:ascii="Courier New" w:hAnsi="Courier New" w:cs="Courier New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</w:style>
  <w:style w:type="character" w:customStyle="1" w:styleId="WW8Num36z2">
    <w:name w:val="WW8Num36z2"/>
    <w:qFormat/>
  </w:style>
  <w:style w:type="character" w:customStyle="1" w:styleId="WW8Num36z1">
    <w:name w:val="WW8Num36z1"/>
    <w:qFormat/>
  </w:style>
  <w:style w:type="character" w:customStyle="1" w:styleId="WW8Num36z0">
    <w:name w:val="WW8Num36z0"/>
    <w:qFormat/>
    <w:rPr>
      <w:rFonts w:ascii="Cambria" w:eastAsia="Times New Roman" w:hAnsi="Cambria" w:cs="Arial"/>
      <w:b/>
      <w:sz w:val="24"/>
      <w:szCs w:val="24"/>
      <w:lang w:val="pl-PL"/>
    </w:rPr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</w:style>
  <w:style w:type="character" w:customStyle="1" w:styleId="WW8Num35z2">
    <w:name w:val="WW8Num35z2"/>
    <w:qFormat/>
  </w:style>
  <w:style w:type="character" w:customStyle="1" w:styleId="WW8Num35z1">
    <w:name w:val="WW8Num35z1"/>
    <w:qFormat/>
    <w:rPr>
      <w:b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</w:style>
  <w:style w:type="character" w:customStyle="1" w:styleId="WW8Num34z2">
    <w:name w:val="WW8Num34z2"/>
    <w:qFormat/>
  </w:style>
  <w:style w:type="character" w:customStyle="1" w:styleId="WW8Num34z1">
    <w:name w:val="WW8Num34z1"/>
    <w:qFormat/>
  </w:style>
  <w:style w:type="character" w:customStyle="1" w:styleId="WW8Num33z8">
    <w:name w:val="WW8Num33z8"/>
    <w:qFormat/>
  </w:style>
  <w:style w:type="character" w:customStyle="1" w:styleId="WW8Num33z7">
    <w:name w:val="WW8Num33z7"/>
    <w:qFormat/>
  </w:style>
  <w:style w:type="character" w:customStyle="1" w:styleId="WW8Num33z6">
    <w:name w:val="WW8Num33z6"/>
    <w:qFormat/>
  </w:style>
  <w:style w:type="character" w:customStyle="1" w:styleId="WW8Num33z5">
    <w:name w:val="WW8Num33z5"/>
    <w:qFormat/>
  </w:style>
  <w:style w:type="character" w:customStyle="1" w:styleId="WW8Num33z4">
    <w:name w:val="WW8Num33z4"/>
    <w:qFormat/>
  </w:style>
  <w:style w:type="character" w:customStyle="1" w:styleId="WW8Num33z3">
    <w:name w:val="WW8Num33z3"/>
    <w:qFormat/>
  </w:style>
  <w:style w:type="character" w:customStyle="1" w:styleId="WW8Num33z2">
    <w:name w:val="WW8Num33z2"/>
    <w:qFormat/>
  </w:style>
  <w:style w:type="character" w:customStyle="1" w:styleId="WW8Num33z1">
    <w:name w:val="WW8Num33z1"/>
    <w:qFormat/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1z2">
    <w:name w:val="WW8Num31z2"/>
    <w:qFormat/>
  </w:style>
  <w:style w:type="character" w:customStyle="1" w:styleId="WW8Num31z1">
    <w:name w:val="WW8Num31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  <w:rPr>
      <w:rFonts w:ascii="Cambria" w:hAnsi="Cambria" w:cs="Cambria"/>
      <w:b w:val="0"/>
      <w:bCs/>
      <w:sz w:val="24"/>
      <w:szCs w:val="24"/>
    </w:rPr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7z2">
    <w:name w:val="WW8Num27z2"/>
    <w:qFormat/>
  </w:style>
  <w:style w:type="character" w:customStyle="1" w:styleId="WW8Num27z1">
    <w:name w:val="WW8Num27z1"/>
    <w:qFormat/>
  </w:style>
  <w:style w:type="character" w:customStyle="1" w:styleId="WW8Num26z1">
    <w:name w:val="WW8Num26z1"/>
    <w:qFormat/>
    <w:rPr>
      <w:b/>
    </w:rPr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  <w:rPr>
      <w:b w:val="0"/>
    </w:rPr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b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</w:style>
  <w:style w:type="character" w:customStyle="1" w:styleId="WW8Num10z2">
    <w:name w:val="WW8Num10z2"/>
    <w:qFormat/>
  </w:style>
  <w:style w:type="character" w:customStyle="1" w:styleId="WW8Num10z1">
    <w:name w:val="WW8Num10z1"/>
    <w:qFormat/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9z2">
    <w:name w:val="WW8Num9z2"/>
    <w:qFormat/>
  </w:style>
  <w:style w:type="character" w:customStyle="1" w:styleId="WW8Num9z1">
    <w:name w:val="WW8Num9z1"/>
    <w:qFormat/>
    <w:rPr>
      <w:rFonts w:ascii="Cambria" w:eastAsia="Times New Roman" w:hAnsi="Cambria" w:cs="Times New Roman"/>
      <w:b/>
      <w:sz w:val="24"/>
      <w:szCs w:val="24"/>
    </w:rPr>
  </w:style>
  <w:style w:type="character" w:customStyle="1" w:styleId="WW8Num35z0">
    <w:name w:val="WW8Num35z0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  <w:rPr>
      <w:b w:val="0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3">
    <w:name w:val="WW8Num18z3"/>
    <w:qFormat/>
  </w:style>
  <w:style w:type="character" w:customStyle="1" w:styleId="WW8Num18z2">
    <w:name w:val="WW8Num18z2"/>
    <w:qFormat/>
  </w:style>
  <w:style w:type="character" w:customStyle="1" w:styleId="WW8Num18z0">
    <w:name w:val="WW8Num18z0"/>
    <w:qFormat/>
  </w:style>
  <w:style w:type="character" w:customStyle="1" w:styleId="WW8Num12z0">
    <w:name w:val="WW8Num12z0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0">
    <w:name w:val="WW8Num4z0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76z0">
    <w:name w:val="WW8Num76z0"/>
    <w:qFormat/>
    <w:rPr>
      <w:b/>
    </w:rPr>
  </w:style>
  <w:style w:type="character" w:customStyle="1" w:styleId="WW8Num75z1">
    <w:name w:val="WW8Num75z1"/>
    <w:qFormat/>
    <w:rPr>
      <w:rFonts w:ascii="Courier New" w:hAnsi="Courier New" w:cs="Courier New"/>
    </w:rPr>
  </w:style>
  <w:style w:type="character" w:customStyle="1" w:styleId="WW8Num74z0">
    <w:name w:val="WW8Num74z0"/>
    <w:qFormat/>
    <w:rPr>
      <w:b/>
      <w:color w:val="000000"/>
    </w:rPr>
  </w:style>
  <w:style w:type="character" w:customStyle="1" w:styleId="WW8Num73z0">
    <w:name w:val="WW8Num73z0"/>
    <w:qFormat/>
    <w:rPr>
      <w:rFonts w:ascii="Cambria" w:hAnsi="Cambria" w:cs="Arial"/>
    </w:rPr>
  </w:style>
  <w:style w:type="character" w:customStyle="1" w:styleId="WW8Num72z0">
    <w:name w:val="WW8Num72z0"/>
    <w:qFormat/>
    <w:rPr>
      <w:b w:val="0"/>
    </w:rPr>
  </w:style>
  <w:style w:type="character" w:customStyle="1" w:styleId="WW8Num71z1">
    <w:name w:val="WW8Num71z1"/>
    <w:qFormat/>
    <w:rPr>
      <w:b w:val="0"/>
      <w:strike w:val="0"/>
      <w:dstrike w:val="0"/>
      <w:color w:val="000000"/>
      <w:u w:val="none"/>
    </w:rPr>
  </w:style>
  <w:style w:type="character" w:customStyle="1" w:styleId="WW8Num71z0">
    <w:name w:val="WW8Num71z0"/>
    <w:qFormat/>
    <w:rPr>
      <w:b/>
    </w:rPr>
  </w:style>
  <w:style w:type="character" w:customStyle="1" w:styleId="WW8Num69z0">
    <w:name w:val="WW8Num69z0"/>
    <w:qFormat/>
    <w:rPr>
      <w:rFonts w:ascii="Cambria" w:hAnsi="Cambria" w:cs="Arial"/>
    </w:rPr>
  </w:style>
  <w:style w:type="character" w:customStyle="1" w:styleId="WW8Num67z1">
    <w:name w:val="WW8Num67z1"/>
    <w:qFormat/>
  </w:style>
  <w:style w:type="character" w:customStyle="1" w:styleId="WW8Num67z0">
    <w:name w:val="WW8Num67z0"/>
    <w:qFormat/>
    <w:rPr>
      <w:b/>
      <w:bCs/>
      <w:color w:val="000000"/>
    </w:rPr>
  </w:style>
  <w:style w:type="character" w:customStyle="1" w:styleId="WW8Num66z1">
    <w:name w:val="WW8Num66z1"/>
    <w:qFormat/>
    <w:rPr>
      <w:rFonts w:ascii="Courier New" w:hAnsi="Courier New" w:cs="Courier New"/>
    </w:rPr>
  </w:style>
  <w:style w:type="character" w:customStyle="1" w:styleId="WW8Num65z1">
    <w:name w:val="WW8Num65z1"/>
    <w:qFormat/>
  </w:style>
  <w:style w:type="character" w:customStyle="1" w:styleId="WW8Num65z0">
    <w:name w:val="WW8Num65z0"/>
    <w:qFormat/>
    <w:rPr>
      <w:b/>
      <w:bCs/>
      <w:color w:val="000000"/>
    </w:rPr>
  </w:style>
  <w:style w:type="character" w:customStyle="1" w:styleId="WW8Num63z0">
    <w:name w:val="WW8Num63z0"/>
    <w:qFormat/>
    <w:rPr>
      <w:i w:val="0"/>
    </w:rPr>
  </w:style>
  <w:style w:type="character" w:customStyle="1" w:styleId="WW8Num62z0">
    <w:name w:val="WW8Num62z0"/>
    <w:qFormat/>
    <w:rPr>
      <w:rFonts w:ascii="Cambria" w:eastAsia="Times New Roman" w:hAnsi="Cambria" w:cs="Arial"/>
      <w:b/>
      <w:color w:val="000000"/>
      <w:sz w:val="24"/>
      <w:szCs w:val="24"/>
      <w:lang w:val="pl-PL" w:eastAsia="en-US"/>
    </w:rPr>
  </w:style>
  <w:style w:type="character" w:customStyle="1" w:styleId="WW8Num61z1">
    <w:name w:val="WW8Num61z1"/>
    <w:qFormat/>
    <w:rPr>
      <w:rFonts w:ascii="Courier New" w:hAnsi="Courier New" w:cs="Courier New"/>
    </w:rPr>
  </w:style>
  <w:style w:type="character" w:customStyle="1" w:styleId="WW8Num60z1">
    <w:name w:val="WW8Num60z1"/>
    <w:qFormat/>
    <w:rPr>
      <w:rFonts w:ascii="Courier New" w:hAnsi="Courier New" w:cs="Courier New"/>
    </w:rPr>
  </w:style>
  <w:style w:type="character" w:customStyle="1" w:styleId="WW8Num58z1">
    <w:name w:val="WW8Num58z1"/>
    <w:qFormat/>
    <w:rPr>
      <w:rFonts w:ascii="Courier New" w:hAnsi="Courier New" w:cs="Courier New"/>
    </w:rPr>
  </w:style>
  <w:style w:type="character" w:customStyle="1" w:styleId="WW8Num57z0">
    <w:name w:val="WW8Num57z0"/>
    <w:qFormat/>
    <w:rPr>
      <w:rFonts w:ascii="Cambria" w:hAnsi="Cambria" w:cs="Arial"/>
    </w:rPr>
  </w:style>
  <w:style w:type="character" w:customStyle="1" w:styleId="WW8Num56z0">
    <w:name w:val="WW8Num56z0"/>
    <w:qFormat/>
    <w:rPr>
      <w:b/>
      <w:bCs w:val="0"/>
    </w:rPr>
  </w:style>
  <w:style w:type="character" w:customStyle="1" w:styleId="WW8Num55z1">
    <w:name w:val="WW8Num55z1"/>
    <w:qFormat/>
    <w:rPr>
      <w:rFonts w:ascii="Courier New" w:hAnsi="Courier New" w:cs="Courier New"/>
    </w:rPr>
  </w:style>
  <w:style w:type="character" w:customStyle="1" w:styleId="WW8Num54z1">
    <w:name w:val="WW8Num54z1"/>
    <w:qFormat/>
    <w:rPr>
      <w:rFonts w:ascii="Courier New" w:hAnsi="Courier New" w:cs="Courier New"/>
    </w:rPr>
  </w:style>
  <w:style w:type="character" w:customStyle="1" w:styleId="WW8Num53z0">
    <w:name w:val="WW8Num53z0"/>
    <w:qFormat/>
    <w:rPr>
      <w:rFonts w:ascii="Cambria" w:eastAsia="Times New Roman" w:hAnsi="Cambria" w:cs="Arial"/>
      <w:b/>
      <w:sz w:val="24"/>
      <w:szCs w:val="24"/>
      <w:lang w:val="pl-PL" w:eastAsia="en-US"/>
    </w:rPr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b w:val="0"/>
      <w:color w:val="000000"/>
    </w:rPr>
  </w:style>
  <w:style w:type="character" w:customStyle="1" w:styleId="WW8Num50z0">
    <w:name w:val="WW8Num50z0"/>
    <w:qFormat/>
  </w:style>
  <w:style w:type="character" w:customStyle="1" w:styleId="WW8Num49z1">
    <w:name w:val="WW8Num49z1"/>
    <w:qFormat/>
    <w:rPr>
      <w:rFonts w:ascii="Courier New" w:hAnsi="Courier New" w:cs="Courier New"/>
    </w:rPr>
  </w:style>
  <w:style w:type="character" w:customStyle="1" w:styleId="WW8Num48z0">
    <w:name w:val="WW8Num48z0"/>
    <w:qFormat/>
    <w:rPr>
      <w:rFonts w:ascii="Cambria" w:eastAsia="Times New Roman" w:hAnsi="Cambria" w:cs="Arial"/>
      <w:b/>
      <w:sz w:val="24"/>
      <w:szCs w:val="24"/>
      <w:lang w:val="pl-PL" w:eastAsia="en-US"/>
    </w:rPr>
  </w:style>
  <w:style w:type="character" w:customStyle="1" w:styleId="WW8Num46z1">
    <w:name w:val="WW8Num46z1"/>
    <w:qFormat/>
    <w:rPr>
      <w:b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3z0">
    <w:name w:val="WW8Num43z0"/>
    <w:qFormat/>
    <w:rPr>
      <w:rFonts w:ascii="Cambria" w:hAnsi="Cambria" w:cs="Arial"/>
    </w:rPr>
  </w:style>
  <w:style w:type="character" w:customStyle="1" w:styleId="WW8Num42z0">
    <w:name w:val="WW8Num42z0"/>
    <w:qFormat/>
    <w:rPr>
      <w:rFonts w:eastAsia="Arial"/>
    </w:rPr>
  </w:style>
  <w:style w:type="character" w:customStyle="1" w:styleId="WW8Num41z0">
    <w:name w:val="WW8Num41z0"/>
    <w:qFormat/>
    <w:rPr>
      <w:rFonts w:ascii="Cambria" w:eastAsia="Times New Roman" w:hAnsi="Cambria" w:cs="Calibri"/>
    </w:rPr>
  </w:style>
  <w:style w:type="character" w:customStyle="1" w:styleId="WW8Num40z2">
    <w:name w:val="WW8Num40z2"/>
    <w:qFormat/>
    <w:rPr>
      <w:rFonts w:cs="Żřwe¸"/>
    </w:rPr>
  </w:style>
  <w:style w:type="character" w:customStyle="1" w:styleId="WW8Num40z0">
    <w:name w:val="WW8Num40z0"/>
    <w:qFormat/>
    <w:rPr>
      <w:b/>
    </w:rPr>
  </w:style>
  <w:style w:type="character" w:customStyle="1" w:styleId="WW8Num39z0">
    <w:name w:val="WW8Num39z0"/>
    <w:qFormat/>
    <w:rPr>
      <w:rFonts w:ascii="Cambria" w:eastAsia="Times New Roman" w:hAnsi="Cambria" w:cs="Arial"/>
      <w:b/>
      <w:sz w:val="24"/>
      <w:szCs w:val="24"/>
      <w:lang w:val="pl-PL" w:eastAsia="en-US"/>
    </w:rPr>
  </w:style>
  <w:style w:type="character" w:customStyle="1" w:styleId="WW8Num38z0">
    <w:name w:val="WW8Num38z0"/>
    <w:qFormat/>
    <w:rPr>
      <w:rFonts w:eastAsia="Lucida Sans Unicode"/>
      <w:b/>
      <w:color w:val="000000"/>
    </w:rPr>
  </w:style>
  <w:style w:type="character" w:customStyle="1" w:styleId="WW8Num34z0">
    <w:name w:val="WW8Num34z0"/>
    <w:qFormat/>
    <w:rPr>
      <w:b/>
      <w:bCs/>
    </w:rPr>
  </w:style>
  <w:style w:type="character" w:customStyle="1" w:styleId="WW8Num33z0">
    <w:name w:val="WW8Num33z0"/>
    <w:qFormat/>
    <w:rPr>
      <w:rFonts w:ascii="Times New Roman" w:eastAsia="Times New Roman" w:hAnsi="Times New Roman" w:cs="Times New Roman"/>
      <w:b/>
      <w:bCs/>
      <w:i w:val="0"/>
      <w:sz w:val="24"/>
      <w:szCs w:val="24"/>
      <w:lang w:eastAsia="pl-PL"/>
    </w:rPr>
  </w:style>
  <w:style w:type="character" w:customStyle="1" w:styleId="WW8Num32z0">
    <w:name w:val="WW8Num32z0"/>
    <w:qFormat/>
    <w:rPr>
      <w:rFonts w:ascii="Cambria" w:hAnsi="Cambria" w:cs="Żřwe¸"/>
      <w:b/>
      <w:strike w:val="0"/>
      <w:dstrike w:val="0"/>
      <w:color w:val="000000"/>
      <w:sz w:val="24"/>
      <w:szCs w:val="24"/>
    </w:rPr>
  </w:style>
  <w:style w:type="character" w:customStyle="1" w:styleId="WW8Num31z0">
    <w:name w:val="WW8Num31z0"/>
    <w:qFormat/>
    <w:rPr>
      <w:rFonts w:ascii="Cambria" w:hAnsi="Cambria" w:cs="Cambria"/>
      <w:sz w:val="24"/>
      <w:szCs w:val="24"/>
    </w:rPr>
  </w:style>
  <w:style w:type="character" w:customStyle="1" w:styleId="WW8Num30z0">
    <w:name w:val="WW8Num30z0"/>
    <w:qFormat/>
    <w:rPr>
      <w:rFonts w:ascii="Cambria" w:hAnsi="Cambria" w:cs="Cambria"/>
      <w:b/>
      <w:sz w:val="24"/>
      <w:szCs w:val="24"/>
    </w:rPr>
  </w:style>
  <w:style w:type="character" w:customStyle="1" w:styleId="WW8Num29z0">
    <w:name w:val="WW8Num29z0"/>
    <w:qFormat/>
    <w:rPr>
      <w:rFonts w:ascii="Cambria" w:hAnsi="Cambria" w:cs="Cambria"/>
    </w:rPr>
  </w:style>
  <w:style w:type="character" w:customStyle="1" w:styleId="WW8Num28z1">
    <w:name w:val="WW8Num28z1"/>
    <w:qFormat/>
    <w:rPr>
      <w:b w:val="0"/>
    </w:rPr>
  </w:style>
  <w:style w:type="character" w:customStyle="1" w:styleId="WW8Num28z0">
    <w:name w:val="WW8Num28z0"/>
    <w:qFormat/>
    <w:rPr>
      <w:b/>
    </w:rPr>
  </w:style>
  <w:style w:type="character" w:customStyle="1" w:styleId="WW8Num27z0">
    <w:name w:val="WW8Num27z0"/>
    <w:qFormat/>
    <w:rPr>
      <w:rFonts w:ascii="Cambria" w:hAnsi="Cambria" w:cs="Cambria"/>
      <w:b/>
      <w:sz w:val="24"/>
      <w:szCs w:val="24"/>
    </w:rPr>
  </w:style>
  <w:style w:type="character" w:customStyle="1" w:styleId="WW8Num26z0">
    <w:name w:val="WW8Num26z0"/>
    <w:qFormat/>
    <w:rPr>
      <w:i/>
    </w:rPr>
  </w:style>
  <w:style w:type="character" w:customStyle="1" w:styleId="WW8Num25z0">
    <w:name w:val="WW8Num25z0"/>
    <w:qFormat/>
    <w:rPr>
      <w:rFonts w:ascii="Cambria" w:hAnsi="Cambria" w:cs="Arial"/>
      <w:b w:val="0"/>
    </w:rPr>
  </w:style>
  <w:style w:type="character" w:customStyle="1" w:styleId="WW8Num24z0">
    <w:name w:val="WW8Num24z0"/>
    <w:qFormat/>
    <w:rPr>
      <w:rFonts w:ascii="Cambria" w:hAnsi="Cambria" w:cs="Cambria"/>
      <w:sz w:val="24"/>
      <w:szCs w:val="24"/>
    </w:rPr>
  </w:style>
  <w:style w:type="character" w:customStyle="1" w:styleId="WW8Num21z0">
    <w:name w:val="WW8Num21z0"/>
    <w:qFormat/>
    <w:rPr>
      <w:rFonts w:ascii="Cambria" w:hAnsi="Cambria" w:cs="Cambria"/>
      <w:b/>
      <w:bCs/>
      <w:sz w:val="24"/>
      <w:szCs w:val="24"/>
    </w:rPr>
  </w:style>
  <w:style w:type="character" w:customStyle="1" w:styleId="WW8Num20z0">
    <w:name w:val="WW8Num20z0"/>
    <w:qFormat/>
    <w:rPr>
      <w:rFonts w:ascii="Cambria" w:hAnsi="Cambria" w:cs="Cambria"/>
      <w:b/>
      <w:sz w:val="24"/>
      <w:szCs w:val="24"/>
    </w:rPr>
  </w:style>
  <w:style w:type="character" w:customStyle="1" w:styleId="WW8Num19z0">
    <w:name w:val="WW8Num19z0"/>
    <w:qFormat/>
    <w:rPr>
      <w:rFonts w:ascii="Cambria" w:eastAsia="Times New Roman" w:hAnsi="Cambria" w:cs="Times New Roman"/>
      <w:b/>
      <w:bCs/>
      <w:color w:val="000000"/>
      <w:sz w:val="24"/>
      <w:szCs w:val="24"/>
      <w:lang w:eastAsia="ar-SA"/>
    </w:rPr>
  </w:style>
  <w:style w:type="character" w:customStyle="1" w:styleId="WW8Num18z1">
    <w:name w:val="WW8Num18z1"/>
    <w:qFormat/>
    <w:rPr>
      <w:rFonts w:ascii="Cambria" w:hAnsi="Cambria" w:cs="Cambria"/>
      <w:b w:val="0"/>
      <w:bCs/>
      <w:sz w:val="24"/>
      <w:szCs w:val="24"/>
    </w:rPr>
  </w:style>
  <w:style w:type="character" w:customStyle="1" w:styleId="WW8Num16z0">
    <w:name w:val="WW8Num16z0"/>
    <w:qFormat/>
    <w:rPr>
      <w:rFonts w:ascii="Cambria" w:hAnsi="Cambria" w:cs="Cambria"/>
      <w:b/>
      <w:bCs/>
      <w:sz w:val="24"/>
      <w:szCs w:val="24"/>
    </w:rPr>
  </w:style>
  <w:style w:type="character" w:customStyle="1" w:styleId="WW8Num15z0">
    <w:name w:val="WW8Num15z0"/>
    <w:qFormat/>
    <w:rPr>
      <w:rFonts w:ascii="Cambria" w:hAnsi="Cambria" w:cs="Cambria"/>
      <w:b/>
      <w:bCs/>
      <w:sz w:val="24"/>
      <w:szCs w:val="24"/>
    </w:rPr>
  </w:style>
  <w:style w:type="character" w:customStyle="1" w:styleId="WW8Num14z0">
    <w:name w:val="WW8Num14z0"/>
    <w:qFormat/>
    <w:rPr>
      <w:b/>
      <w:bCs/>
    </w:rPr>
  </w:style>
  <w:style w:type="character" w:customStyle="1" w:styleId="WW8Num13z0">
    <w:name w:val="WW8Num13z0"/>
    <w:qFormat/>
    <w:rPr>
      <w:rFonts w:ascii="Cambria" w:eastAsia="Times New Roman" w:hAnsi="Cambria" w:cs="Times New Roman"/>
      <w:sz w:val="24"/>
      <w:szCs w:val="24"/>
    </w:rPr>
  </w:style>
  <w:style w:type="character" w:customStyle="1" w:styleId="WW8Num11z0">
    <w:name w:val="WW8Num11z0"/>
    <w:qFormat/>
    <w:rPr>
      <w:b w:val="0"/>
      <w:i w:val="0"/>
    </w:rPr>
  </w:style>
  <w:style w:type="character" w:customStyle="1" w:styleId="WW8Num10z0">
    <w:name w:val="WW8Num10z0"/>
    <w:qFormat/>
    <w:rPr>
      <w:b/>
    </w:rPr>
  </w:style>
  <w:style w:type="character" w:customStyle="1" w:styleId="WW8Num9z0">
    <w:name w:val="WW8Num9z0"/>
    <w:qFormat/>
    <w:rPr>
      <w:rFonts w:ascii="Cambria" w:hAnsi="Cambria" w:cs="Cambria"/>
      <w:b/>
      <w:sz w:val="24"/>
      <w:szCs w:val="24"/>
    </w:rPr>
  </w:style>
  <w:style w:type="character" w:customStyle="1" w:styleId="WW8Num7z0">
    <w:name w:val="WW8Num7z0"/>
    <w:qFormat/>
    <w:rPr>
      <w:b w:val="0"/>
      <w:bCs/>
    </w:rPr>
  </w:style>
  <w:style w:type="character" w:customStyle="1" w:styleId="WW8Num6z0">
    <w:name w:val="WW8Num6z0"/>
    <w:qFormat/>
    <w:rPr>
      <w:rFonts w:ascii="Cambria" w:hAnsi="Cambria" w:cs="Cambria"/>
      <w:b w:val="0"/>
      <w:bCs/>
      <w:sz w:val="24"/>
      <w:szCs w:val="24"/>
    </w:rPr>
  </w:style>
  <w:style w:type="character" w:customStyle="1" w:styleId="WW8Num5z0">
    <w:name w:val="WW8Num5z0"/>
    <w:qFormat/>
    <w:rPr>
      <w:rFonts w:ascii="Cambria" w:eastAsia="Calibri" w:hAnsi="Cambria" w:cs="Cambria"/>
      <w:b w:val="0"/>
      <w:bCs/>
      <w:sz w:val="24"/>
      <w:szCs w:val="24"/>
    </w:rPr>
  </w:style>
  <w:style w:type="character" w:customStyle="1" w:styleId="WW8Num4z1">
    <w:name w:val="WW8Num4z1"/>
    <w:qFormat/>
    <w:rPr>
      <w:rFonts w:ascii="Cambria" w:eastAsia="Times New Roman" w:hAnsi="Cambria" w:cs="Times New Roman"/>
      <w:b/>
      <w:strike w:val="0"/>
      <w:dstrike w:val="0"/>
      <w:sz w:val="24"/>
      <w:szCs w:val="24"/>
    </w:rPr>
  </w:style>
  <w:style w:type="character" w:customStyle="1" w:styleId="WW8Num3z1">
    <w:name w:val="WW8Num3z1"/>
    <w:qFormat/>
    <w:rPr>
      <w:rFonts w:ascii="Cambria" w:hAnsi="Cambria" w:cs="Cambria"/>
      <w:b/>
      <w:bCs/>
      <w:sz w:val="24"/>
      <w:szCs w:val="24"/>
    </w:rPr>
  </w:style>
  <w:style w:type="character" w:customStyle="1" w:styleId="WW8Num3z0">
    <w:name w:val="WW8Num3z0"/>
    <w:qFormat/>
    <w:rPr>
      <w:b w:val="0"/>
      <w:bCs/>
    </w:rPr>
  </w:style>
  <w:style w:type="character" w:customStyle="1" w:styleId="WW8Num2z0">
    <w:name w:val="WW8Num2z0"/>
    <w:qFormat/>
    <w:rPr>
      <w:rFonts w:ascii="Cambria" w:eastAsia="Times New Roman" w:hAnsi="Cambria" w:cs="Arial"/>
      <w:b/>
      <w:sz w:val="24"/>
      <w:szCs w:val="24"/>
      <w:lang w:val="pl-PL"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qFormat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1C70A2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Tekstdymka">
    <w:name w:val="Balloon Text"/>
    <w:basedOn w:val="Normalny"/>
    <w:link w:val="TekstdymkaZnak"/>
    <w:qFormat/>
    <w:rPr>
      <w:sz w:val="18"/>
      <w:szCs w:val="18"/>
    </w:rPr>
  </w:style>
  <w:style w:type="paragraph" w:styleId="Tekstkomentarza">
    <w:name w:val="annotation text"/>
    <w:basedOn w:val="Normalny"/>
    <w:link w:val="TekstkomentarzaZnak"/>
    <w:qFormat/>
  </w:style>
  <w:style w:type="paragraph" w:styleId="Tematkomentarza">
    <w:name w:val="annotation subject"/>
    <w:link w:val="TematkomentarzaZnak"/>
    <w:qFormat/>
    <w:rPr>
      <w:b/>
      <w:bCs/>
      <w:sz w:val="20"/>
      <w:szCs w:val="20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Teksttreci20">
    <w:name w:val="Tekst treści (2)"/>
    <w:basedOn w:val="Normalny"/>
    <w:link w:val="Teksttreci2"/>
    <w:qFormat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qFormat/>
    <w:rsid w:val="002369C7"/>
    <w:rPr>
      <w:rFonts w:ascii="Times New Roman" w:eastAsia="Calibri" w:hAnsi="Times New Roman" w:cs="Times New Roman"/>
      <w:color w:val="000000"/>
    </w:rPr>
  </w:style>
  <w:style w:type="paragraph" w:styleId="NormalnyWeb">
    <w:name w:val="Normal (Web)"/>
    <w:basedOn w:val="Normalny"/>
    <w:qFormat/>
    <w:pPr>
      <w:spacing w:before="280" w:after="119"/>
    </w:pPr>
  </w:style>
  <w:style w:type="paragraph" w:styleId="Poprawka">
    <w:name w:val="Revision"/>
    <w:qFormat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redniasiatka1akcent21">
    <w:name w:val="Średnia siatka 1 — akcent 21"/>
    <w:basedOn w:val="Normalny"/>
    <w:qFormat/>
    <w:pPr>
      <w:suppressAutoHyphens w:val="0"/>
      <w:spacing w:before="20" w:after="40" w:line="252" w:lineRule="auto"/>
      <w:ind w:left="720"/>
      <w:contextualSpacing/>
      <w:jc w:val="both"/>
    </w:pPr>
    <w:rPr>
      <w:rFonts w:ascii="Calibri" w:eastAsia="SimSun" w:hAnsi="Calibri" w:cs="Calibri"/>
    </w:rPr>
  </w:style>
  <w:style w:type="paragraph" w:customStyle="1" w:styleId="Jasnasiatkaakcent31">
    <w:name w:val="Jasna siatka — akcent 31"/>
    <w:basedOn w:val="Normalny"/>
    <w:qFormat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m8069290857866364993gmail-text-justify">
    <w:name w:val="m_8069290857866364993gmail-text-justify"/>
    <w:basedOn w:val="Normalny"/>
    <w:qFormat/>
    <w:pPr>
      <w:suppressAutoHyphens w:val="0"/>
      <w:spacing w:before="280" w:after="280"/>
    </w:pPr>
  </w:style>
  <w:style w:type="paragraph" w:customStyle="1" w:styleId="Kolorowecieniowanieakcent31">
    <w:name w:val="Kolorowe cieniowanie — akcent 31"/>
    <w:basedOn w:val="Normalny"/>
    <w:qFormat/>
    <w:pPr>
      <w:suppressAutoHyphens w:val="0"/>
      <w:spacing w:before="20" w:after="40" w:line="252" w:lineRule="auto"/>
      <w:ind w:left="720"/>
      <w:contextualSpacing/>
      <w:jc w:val="both"/>
    </w:pPr>
    <w:rPr>
      <w:rFonts w:ascii="Calibri" w:eastAsia="SimSun" w:hAnsi="Calibri" w:cs="Calibri"/>
    </w:rPr>
  </w:style>
  <w:style w:type="paragraph" w:customStyle="1" w:styleId="p1">
    <w:name w:val="p1"/>
    <w:basedOn w:val="Normalny"/>
    <w:qFormat/>
    <w:pPr>
      <w:suppressAutoHyphens w:val="0"/>
    </w:pPr>
    <w:rPr>
      <w:sz w:val="17"/>
      <w:szCs w:val="17"/>
    </w:rPr>
  </w:style>
  <w:style w:type="paragraph" w:customStyle="1" w:styleId="redniasiatka1akcent210">
    <w:name w:val="Średnia siatka 1 — akcent 21"/>
    <w:basedOn w:val="Normalny"/>
    <w:qFormat/>
    <w:pPr>
      <w:suppressAutoHyphens w:val="0"/>
      <w:ind w:left="720"/>
      <w:contextualSpacing/>
    </w:pPr>
    <w:rPr>
      <w:rFonts w:ascii="Calibri" w:eastAsia="Calibri" w:hAnsi="Calibri" w:cs="Calibri"/>
    </w:rPr>
  </w:style>
  <w:style w:type="paragraph" w:customStyle="1" w:styleId="Tekstkomentarza1">
    <w:name w:val="Tekst komentarza1"/>
    <w:basedOn w:val="Normalny"/>
    <w:qFormat/>
  </w:style>
  <w:style w:type="paragraph" w:customStyle="1" w:styleId="Zawartotabeli">
    <w:name w:val="Zawartoœæ tabeli"/>
    <w:qFormat/>
    <w:pPr>
      <w:spacing w:after="120"/>
    </w:pPr>
  </w:style>
  <w:style w:type="paragraph" w:customStyle="1" w:styleId="Legenda1">
    <w:name w:val="Legenda1"/>
    <w:basedOn w:val="Normalny"/>
    <w:qFormat/>
    <w:pPr>
      <w:spacing w:before="120" w:after="120"/>
    </w:pPr>
  </w:style>
  <w:style w:type="paragraph" w:customStyle="1" w:styleId="Nagwek1">
    <w:name w:val="Nagłówek1"/>
    <w:basedOn w:val="Normalny"/>
    <w:qFormat/>
    <w:pPr>
      <w:keepNext/>
      <w:spacing w:before="240" w:after="120"/>
    </w:pPr>
  </w:style>
  <w:style w:type="paragraph" w:customStyle="1" w:styleId="Legenda2">
    <w:name w:val="Legenda2"/>
    <w:basedOn w:val="Normalny"/>
    <w:qFormat/>
    <w:pPr>
      <w:spacing w:before="120" w:after="120"/>
    </w:pPr>
  </w:style>
  <w:style w:type="paragraph" w:customStyle="1" w:styleId="Nagwek2">
    <w:name w:val="Nagłówek2"/>
    <w:basedOn w:val="Normalny"/>
    <w:qFormat/>
    <w:pPr>
      <w:keepNext/>
      <w:spacing w:before="240" w:after="120"/>
    </w:pPr>
  </w:style>
  <w:style w:type="paragraph" w:customStyle="1" w:styleId="Nagwek30">
    <w:name w:val="Nagłówek3"/>
    <w:basedOn w:val="Normaln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451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dc:description/>
  <cp:lastModifiedBy>Magda Gemel</cp:lastModifiedBy>
  <cp:revision>184</cp:revision>
  <dcterms:created xsi:type="dcterms:W3CDTF">2022-09-21T12:31:00Z</dcterms:created>
  <dcterms:modified xsi:type="dcterms:W3CDTF">2022-09-21T12:32:00Z</dcterms:modified>
  <dc:language>pl-PL</dc:language>
</cp:coreProperties>
</file>