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899" w:rsidRPr="009C275E" w:rsidRDefault="00680899" w:rsidP="00344809">
      <w:pPr>
        <w:spacing w:line="276" w:lineRule="auto"/>
        <w:ind w:right="84"/>
        <w:jc w:val="center"/>
        <w:rPr>
          <w:rFonts w:ascii="Times New Roman" w:hAnsi="Times New Roman" w:cs="Times New Roman"/>
          <w:b/>
          <w:sz w:val="32"/>
          <w:szCs w:val="32"/>
        </w:rPr>
      </w:pPr>
      <w:r w:rsidRPr="009C275E">
        <w:rPr>
          <w:rFonts w:ascii="Times New Roman" w:hAnsi="Times New Roman" w:cs="Times New Roman"/>
          <w:b/>
          <w:sz w:val="32"/>
          <w:szCs w:val="32"/>
        </w:rPr>
        <w:t>RAPORT O ODDZIAŁYWANIU PRZEDSIĘWZIĘCIA NA ŚRODOWISKO</w:t>
      </w:r>
    </w:p>
    <w:tbl>
      <w:tblPr>
        <w:tblStyle w:val="Tabela-Siatka"/>
        <w:tblW w:w="0" w:type="auto"/>
        <w:jc w:val="center"/>
        <w:tblLook w:val="04A0" w:firstRow="1" w:lastRow="0" w:firstColumn="1" w:lastColumn="0" w:noHBand="0" w:noVBand="1"/>
      </w:tblPr>
      <w:tblGrid>
        <w:gridCol w:w="2394"/>
        <w:gridCol w:w="6894"/>
      </w:tblGrid>
      <w:tr w:rsidR="00680899" w:rsidRPr="009C275E" w:rsidTr="00093370">
        <w:trPr>
          <w:trHeight w:val="1788"/>
          <w:jc w:val="center"/>
        </w:trPr>
        <w:tc>
          <w:tcPr>
            <w:tcW w:w="3020" w:type="dxa"/>
            <w:vAlign w:val="center"/>
          </w:tcPr>
          <w:p w:rsidR="00680899" w:rsidRPr="009C275E" w:rsidRDefault="00680899" w:rsidP="009C275E">
            <w:pPr>
              <w:spacing w:line="276" w:lineRule="auto"/>
              <w:ind w:right="84"/>
              <w:jc w:val="center"/>
              <w:rPr>
                <w:b/>
                <w:sz w:val="30"/>
                <w:szCs w:val="30"/>
              </w:rPr>
            </w:pPr>
            <w:r w:rsidRPr="009C275E">
              <w:rPr>
                <w:b/>
                <w:sz w:val="30"/>
                <w:szCs w:val="30"/>
              </w:rPr>
              <w:t>Inwestycja:</w:t>
            </w:r>
          </w:p>
        </w:tc>
        <w:tc>
          <w:tcPr>
            <w:tcW w:w="6042" w:type="dxa"/>
            <w:vAlign w:val="center"/>
          </w:tcPr>
          <w:p w:rsidR="00680899" w:rsidRPr="009C275E" w:rsidRDefault="00680899" w:rsidP="00B24A13">
            <w:pPr>
              <w:spacing w:line="276" w:lineRule="auto"/>
              <w:ind w:right="84"/>
              <w:jc w:val="both"/>
              <w:rPr>
                <w:sz w:val="30"/>
                <w:szCs w:val="30"/>
              </w:rPr>
            </w:pPr>
            <w:r w:rsidRPr="009C275E">
              <w:rPr>
                <w:sz w:val="30"/>
                <w:szCs w:val="30"/>
              </w:rPr>
              <w:t xml:space="preserve">Budowa </w:t>
            </w:r>
            <w:r w:rsidR="00B24A13">
              <w:rPr>
                <w:sz w:val="30"/>
                <w:szCs w:val="30"/>
              </w:rPr>
              <w:t>obiektu</w:t>
            </w:r>
            <w:r w:rsidRPr="009C275E">
              <w:rPr>
                <w:sz w:val="30"/>
                <w:szCs w:val="30"/>
              </w:rPr>
              <w:t xml:space="preserve"> inwentarskiego – </w:t>
            </w:r>
            <w:r w:rsidR="003B619B" w:rsidRPr="009C275E">
              <w:rPr>
                <w:sz w:val="30"/>
                <w:szCs w:val="30"/>
              </w:rPr>
              <w:t>tuczarni</w:t>
            </w:r>
            <w:r w:rsidRPr="009C275E">
              <w:rPr>
                <w:sz w:val="30"/>
                <w:szCs w:val="30"/>
              </w:rPr>
              <w:t xml:space="preserve"> wraz z niezbędną infrastrukturą techniczną przeznaczonego do hodowli trzody chlewnej w systemie bezściółkowym</w:t>
            </w:r>
          </w:p>
        </w:tc>
      </w:tr>
      <w:tr w:rsidR="00680899" w:rsidRPr="009C275E" w:rsidTr="00093370">
        <w:trPr>
          <w:trHeight w:val="1259"/>
          <w:jc w:val="center"/>
        </w:trPr>
        <w:tc>
          <w:tcPr>
            <w:tcW w:w="3020" w:type="dxa"/>
            <w:vAlign w:val="center"/>
          </w:tcPr>
          <w:p w:rsidR="00680899" w:rsidRPr="009C275E" w:rsidRDefault="00680899" w:rsidP="009C275E">
            <w:pPr>
              <w:spacing w:line="276" w:lineRule="auto"/>
              <w:ind w:right="84"/>
              <w:jc w:val="center"/>
              <w:rPr>
                <w:sz w:val="30"/>
                <w:szCs w:val="30"/>
              </w:rPr>
            </w:pPr>
            <w:r w:rsidRPr="009C275E">
              <w:rPr>
                <w:b/>
                <w:sz w:val="30"/>
                <w:szCs w:val="30"/>
              </w:rPr>
              <w:t>Lokalizacja</w:t>
            </w:r>
            <w:r w:rsidRPr="009C275E">
              <w:rPr>
                <w:sz w:val="30"/>
                <w:szCs w:val="30"/>
              </w:rPr>
              <w:t>:</w:t>
            </w:r>
          </w:p>
        </w:tc>
        <w:tc>
          <w:tcPr>
            <w:tcW w:w="6042" w:type="dxa"/>
            <w:vAlign w:val="center"/>
          </w:tcPr>
          <w:p w:rsidR="00680899" w:rsidRPr="009C275E" w:rsidRDefault="00680899" w:rsidP="009C275E">
            <w:pPr>
              <w:spacing w:line="276" w:lineRule="auto"/>
              <w:ind w:right="84"/>
              <w:jc w:val="both"/>
              <w:rPr>
                <w:sz w:val="30"/>
                <w:szCs w:val="30"/>
              </w:rPr>
            </w:pPr>
            <w:r w:rsidRPr="009C275E">
              <w:rPr>
                <w:sz w:val="30"/>
                <w:szCs w:val="30"/>
              </w:rPr>
              <w:t xml:space="preserve">Działka nr ew. </w:t>
            </w:r>
            <w:r w:rsidR="003B619B" w:rsidRPr="009C275E">
              <w:rPr>
                <w:sz w:val="30"/>
                <w:szCs w:val="30"/>
              </w:rPr>
              <w:t>42</w:t>
            </w:r>
            <w:r w:rsidRPr="009C275E">
              <w:rPr>
                <w:sz w:val="30"/>
                <w:szCs w:val="30"/>
              </w:rPr>
              <w:t xml:space="preserve"> obręb </w:t>
            </w:r>
            <w:r w:rsidR="003B619B" w:rsidRPr="009C275E">
              <w:rPr>
                <w:sz w:val="30"/>
                <w:szCs w:val="30"/>
              </w:rPr>
              <w:t>Bujnice</w:t>
            </w:r>
            <w:r w:rsidRPr="009C275E">
              <w:rPr>
                <w:sz w:val="30"/>
                <w:szCs w:val="30"/>
              </w:rPr>
              <w:t xml:space="preserve">, gm. </w:t>
            </w:r>
            <w:r w:rsidR="003B619B" w:rsidRPr="009C275E">
              <w:rPr>
                <w:sz w:val="30"/>
                <w:szCs w:val="30"/>
              </w:rPr>
              <w:t>Gorzkowice</w:t>
            </w:r>
          </w:p>
        </w:tc>
      </w:tr>
      <w:tr w:rsidR="00680899" w:rsidRPr="009C275E" w:rsidTr="00093370">
        <w:trPr>
          <w:trHeight w:val="3545"/>
          <w:jc w:val="center"/>
        </w:trPr>
        <w:tc>
          <w:tcPr>
            <w:tcW w:w="3020" w:type="dxa"/>
            <w:vAlign w:val="center"/>
          </w:tcPr>
          <w:p w:rsidR="00680899" w:rsidRPr="009C275E" w:rsidRDefault="00680899" w:rsidP="009C275E">
            <w:pPr>
              <w:spacing w:line="276" w:lineRule="auto"/>
              <w:ind w:right="84"/>
              <w:jc w:val="center"/>
              <w:rPr>
                <w:b/>
                <w:sz w:val="30"/>
                <w:szCs w:val="30"/>
              </w:rPr>
            </w:pPr>
            <w:r w:rsidRPr="009C275E">
              <w:rPr>
                <w:b/>
                <w:sz w:val="30"/>
                <w:szCs w:val="30"/>
              </w:rPr>
              <w:t>Inwestor:</w:t>
            </w:r>
          </w:p>
        </w:tc>
        <w:tc>
          <w:tcPr>
            <w:tcW w:w="6042" w:type="dxa"/>
            <w:vAlign w:val="center"/>
          </w:tcPr>
          <w:p w:rsidR="00680899" w:rsidRPr="009C275E" w:rsidRDefault="00680899" w:rsidP="009C275E">
            <w:pPr>
              <w:spacing w:line="276" w:lineRule="auto"/>
              <w:ind w:right="84"/>
              <w:jc w:val="both"/>
              <w:rPr>
                <w:bCs/>
                <w:sz w:val="30"/>
                <w:szCs w:val="30"/>
              </w:rPr>
            </w:pPr>
          </w:p>
          <w:p w:rsidR="00680899" w:rsidRPr="009C275E" w:rsidRDefault="003B619B" w:rsidP="009C275E">
            <w:pPr>
              <w:spacing w:line="276" w:lineRule="auto"/>
              <w:ind w:right="84"/>
              <w:jc w:val="center"/>
              <w:rPr>
                <w:bCs/>
                <w:sz w:val="30"/>
                <w:szCs w:val="30"/>
              </w:rPr>
            </w:pPr>
            <w:r w:rsidRPr="009C275E">
              <w:rPr>
                <w:bCs/>
                <w:sz w:val="30"/>
                <w:szCs w:val="30"/>
              </w:rPr>
              <w:t>Bartosz Gaik</w:t>
            </w:r>
          </w:p>
          <w:p w:rsidR="008C2298" w:rsidRPr="009C275E" w:rsidRDefault="003B619B" w:rsidP="009C275E">
            <w:pPr>
              <w:spacing w:line="276" w:lineRule="auto"/>
              <w:ind w:right="84"/>
              <w:jc w:val="center"/>
              <w:rPr>
                <w:bCs/>
                <w:sz w:val="30"/>
                <w:szCs w:val="30"/>
              </w:rPr>
            </w:pPr>
            <w:r w:rsidRPr="009C275E">
              <w:rPr>
                <w:bCs/>
                <w:sz w:val="30"/>
                <w:szCs w:val="30"/>
              </w:rPr>
              <w:t>Chełmo 104</w:t>
            </w:r>
          </w:p>
          <w:p w:rsidR="008C2298" w:rsidRPr="009C275E" w:rsidRDefault="003B619B" w:rsidP="009C275E">
            <w:pPr>
              <w:spacing w:line="276" w:lineRule="auto"/>
              <w:ind w:right="84"/>
              <w:jc w:val="center"/>
              <w:rPr>
                <w:bCs/>
                <w:sz w:val="30"/>
                <w:szCs w:val="30"/>
              </w:rPr>
            </w:pPr>
            <w:r w:rsidRPr="009C275E">
              <w:rPr>
                <w:bCs/>
                <w:sz w:val="30"/>
                <w:szCs w:val="30"/>
              </w:rPr>
              <w:t>97 – 515 Masłowice</w:t>
            </w:r>
          </w:p>
          <w:p w:rsidR="00680899" w:rsidRPr="009C275E" w:rsidRDefault="00680899" w:rsidP="009C275E">
            <w:pPr>
              <w:spacing w:line="276" w:lineRule="auto"/>
              <w:ind w:right="84"/>
              <w:jc w:val="center"/>
              <w:rPr>
                <w:sz w:val="30"/>
                <w:szCs w:val="30"/>
              </w:rPr>
            </w:pPr>
          </w:p>
          <w:p w:rsidR="00680899" w:rsidRPr="009C275E" w:rsidRDefault="00680899" w:rsidP="009C275E">
            <w:pPr>
              <w:spacing w:line="276" w:lineRule="auto"/>
              <w:ind w:right="84"/>
              <w:jc w:val="center"/>
              <w:rPr>
                <w:sz w:val="30"/>
                <w:szCs w:val="30"/>
              </w:rPr>
            </w:pPr>
          </w:p>
          <w:p w:rsidR="00680899" w:rsidRPr="009C275E" w:rsidRDefault="00680899" w:rsidP="009C275E">
            <w:pPr>
              <w:spacing w:line="276" w:lineRule="auto"/>
              <w:ind w:left="-14" w:right="84" w:firstLine="8"/>
              <w:jc w:val="center"/>
              <w:rPr>
                <w:sz w:val="30"/>
                <w:szCs w:val="30"/>
              </w:rPr>
            </w:pPr>
            <w:r w:rsidRPr="009C275E">
              <w:rPr>
                <w:sz w:val="30"/>
                <w:szCs w:val="30"/>
              </w:rPr>
              <w:t>…………………………………………………………</w:t>
            </w:r>
          </w:p>
          <w:p w:rsidR="00680899" w:rsidRPr="009C275E" w:rsidRDefault="00680899" w:rsidP="009C275E">
            <w:pPr>
              <w:spacing w:line="276" w:lineRule="auto"/>
              <w:ind w:left="1403" w:right="84" w:hanging="1403"/>
              <w:jc w:val="center"/>
              <w:rPr>
                <w:sz w:val="30"/>
                <w:szCs w:val="30"/>
              </w:rPr>
            </w:pPr>
            <w:r w:rsidRPr="009C275E">
              <w:rPr>
                <w:sz w:val="30"/>
                <w:szCs w:val="30"/>
              </w:rPr>
              <w:t>(podpis)</w:t>
            </w:r>
          </w:p>
        </w:tc>
      </w:tr>
      <w:tr w:rsidR="00680899" w:rsidRPr="009C275E" w:rsidTr="00093370">
        <w:trPr>
          <w:trHeight w:val="5790"/>
          <w:jc w:val="center"/>
        </w:trPr>
        <w:tc>
          <w:tcPr>
            <w:tcW w:w="3020" w:type="dxa"/>
            <w:vAlign w:val="center"/>
          </w:tcPr>
          <w:p w:rsidR="00680899" w:rsidRPr="009C275E" w:rsidRDefault="00680899" w:rsidP="009C275E">
            <w:pPr>
              <w:spacing w:line="276" w:lineRule="auto"/>
              <w:ind w:right="84"/>
              <w:jc w:val="center"/>
              <w:rPr>
                <w:b/>
                <w:sz w:val="30"/>
                <w:szCs w:val="30"/>
              </w:rPr>
            </w:pPr>
            <w:r w:rsidRPr="009C275E">
              <w:rPr>
                <w:b/>
                <w:bCs/>
                <w:noProof/>
                <w:sz w:val="30"/>
                <w:szCs w:val="30"/>
              </w:rPr>
              <w:drawing>
                <wp:anchor distT="0" distB="0" distL="114300" distR="114300" simplePos="0" relativeHeight="251659264" behindDoc="0" locked="0" layoutInCell="1" allowOverlap="1" wp14:anchorId="6467A4B9" wp14:editId="77273761">
                  <wp:simplePos x="0" y="0"/>
                  <wp:positionH relativeFrom="margin">
                    <wp:posOffset>172720</wp:posOffset>
                  </wp:positionH>
                  <wp:positionV relativeFrom="paragraph">
                    <wp:posOffset>548005</wp:posOffset>
                  </wp:positionV>
                  <wp:extent cx="990600" cy="990600"/>
                  <wp:effectExtent l="0" t="0" r="0" b="0"/>
                  <wp:wrapSquare wrapText="bothSides"/>
                  <wp:docPr id="13" name="Obraz 1" descr="Biuro inżynierskie Ajdar Sp. z 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uro inżynierskie Ajdar Sp. z o.o."/>
                          <pic:cNvPicPr>
                            <a:picLocks noChangeAspect="1" noChangeArrowheads="1"/>
                          </pic:cNvPicPr>
                        </pic:nvPicPr>
                        <pic:blipFill>
                          <a:blip r:embed="rId8" cstate="print"/>
                          <a:srcRect/>
                          <a:stretch>
                            <a:fillRect/>
                          </a:stretch>
                        </pic:blipFill>
                        <pic:spPr bwMode="auto">
                          <a:xfrm>
                            <a:off x="0" y="0"/>
                            <a:ext cx="990600" cy="990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9C275E">
              <w:rPr>
                <w:b/>
                <w:sz w:val="30"/>
                <w:szCs w:val="30"/>
              </w:rPr>
              <w:t>Autor opracowania:</w:t>
            </w:r>
          </w:p>
        </w:tc>
        <w:tc>
          <w:tcPr>
            <w:tcW w:w="6042" w:type="dxa"/>
            <w:vAlign w:val="center"/>
          </w:tcPr>
          <w:p w:rsidR="00680899" w:rsidRPr="009C275E" w:rsidRDefault="00680899" w:rsidP="009C275E">
            <w:pPr>
              <w:spacing w:line="276" w:lineRule="auto"/>
              <w:ind w:right="84"/>
              <w:jc w:val="both"/>
              <w:rPr>
                <w:sz w:val="30"/>
                <w:szCs w:val="30"/>
              </w:rPr>
            </w:pPr>
          </w:p>
          <w:p w:rsidR="00680899" w:rsidRPr="009C275E" w:rsidRDefault="00680899" w:rsidP="009C275E">
            <w:pPr>
              <w:spacing w:line="276" w:lineRule="auto"/>
              <w:ind w:right="84"/>
              <w:jc w:val="center"/>
              <w:rPr>
                <w:b/>
                <w:sz w:val="30"/>
                <w:szCs w:val="30"/>
              </w:rPr>
            </w:pPr>
            <w:r w:rsidRPr="009C275E">
              <w:rPr>
                <w:b/>
                <w:sz w:val="30"/>
                <w:szCs w:val="30"/>
              </w:rPr>
              <w:t>Ajdar sp. z o.o.</w:t>
            </w:r>
          </w:p>
          <w:p w:rsidR="00680899" w:rsidRPr="009C275E" w:rsidRDefault="00680899" w:rsidP="009C275E">
            <w:pPr>
              <w:spacing w:line="276" w:lineRule="auto"/>
              <w:ind w:right="84"/>
              <w:jc w:val="center"/>
              <w:rPr>
                <w:sz w:val="30"/>
                <w:szCs w:val="30"/>
              </w:rPr>
            </w:pPr>
            <w:r w:rsidRPr="009C275E">
              <w:rPr>
                <w:sz w:val="30"/>
                <w:szCs w:val="30"/>
              </w:rPr>
              <w:t>Aleksandra Mitura</w:t>
            </w:r>
          </w:p>
          <w:p w:rsidR="00680899" w:rsidRPr="009C275E" w:rsidRDefault="00680899" w:rsidP="009C275E">
            <w:pPr>
              <w:spacing w:line="276" w:lineRule="auto"/>
              <w:ind w:right="84"/>
              <w:jc w:val="center"/>
              <w:rPr>
                <w:sz w:val="30"/>
                <w:szCs w:val="30"/>
              </w:rPr>
            </w:pPr>
            <w:r w:rsidRPr="009C275E">
              <w:rPr>
                <w:sz w:val="30"/>
                <w:szCs w:val="30"/>
              </w:rPr>
              <w:t>Augustowo 6</w:t>
            </w:r>
          </w:p>
          <w:p w:rsidR="00680899" w:rsidRPr="009C275E" w:rsidRDefault="00680899" w:rsidP="009C275E">
            <w:pPr>
              <w:spacing w:line="276" w:lineRule="auto"/>
              <w:ind w:right="84"/>
              <w:jc w:val="center"/>
              <w:rPr>
                <w:sz w:val="30"/>
                <w:szCs w:val="30"/>
              </w:rPr>
            </w:pPr>
            <w:r w:rsidRPr="009C275E">
              <w:rPr>
                <w:sz w:val="30"/>
                <w:szCs w:val="30"/>
              </w:rPr>
              <w:t>86 – 022 Dobrcz</w:t>
            </w:r>
          </w:p>
          <w:p w:rsidR="00680899" w:rsidRPr="009C275E" w:rsidRDefault="00680899" w:rsidP="009C275E">
            <w:pPr>
              <w:spacing w:line="276" w:lineRule="auto"/>
              <w:ind w:right="84"/>
              <w:jc w:val="center"/>
              <w:rPr>
                <w:sz w:val="30"/>
                <w:szCs w:val="30"/>
              </w:rPr>
            </w:pPr>
            <w:r w:rsidRPr="009C275E">
              <w:rPr>
                <w:sz w:val="30"/>
                <w:szCs w:val="30"/>
              </w:rPr>
              <w:t>e-mail: aleksandra.mitura@ajdar.pl</w:t>
            </w:r>
          </w:p>
          <w:p w:rsidR="00680899" w:rsidRPr="009C275E" w:rsidRDefault="00680899" w:rsidP="009C275E">
            <w:pPr>
              <w:spacing w:line="276" w:lineRule="auto"/>
              <w:ind w:right="84"/>
              <w:jc w:val="center"/>
              <w:rPr>
                <w:sz w:val="30"/>
                <w:szCs w:val="30"/>
                <w:lang w:val="en-US"/>
              </w:rPr>
            </w:pPr>
            <w:r w:rsidRPr="009C275E">
              <w:rPr>
                <w:sz w:val="30"/>
                <w:szCs w:val="30"/>
              </w:rPr>
              <w:t>tel. 69</w:t>
            </w:r>
            <w:r w:rsidRPr="009C275E">
              <w:rPr>
                <w:sz w:val="30"/>
                <w:szCs w:val="30"/>
                <w:lang w:val="en-US"/>
              </w:rPr>
              <w:t>5338390</w:t>
            </w:r>
          </w:p>
          <w:p w:rsidR="00680899" w:rsidRPr="009C275E" w:rsidRDefault="00680899" w:rsidP="009C275E">
            <w:pPr>
              <w:spacing w:line="276" w:lineRule="auto"/>
              <w:ind w:right="84"/>
              <w:jc w:val="center"/>
              <w:rPr>
                <w:sz w:val="30"/>
                <w:szCs w:val="30"/>
                <w:lang w:val="en-US"/>
              </w:rPr>
            </w:pPr>
          </w:p>
          <w:p w:rsidR="00680899" w:rsidRPr="009C275E" w:rsidRDefault="00680899" w:rsidP="009C275E">
            <w:pPr>
              <w:spacing w:line="276" w:lineRule="auto"/>
              <w:ind w:right="84"/>
              <w:jc w:val="center"/>
              <w:rPr>
                <w:sz w:val="30"/>
                <w:szCs w:val="30"/>
                <w:lang w:val="en-US"/>
              </w:rPr>
            </w:pPr>
          </w:p>
          <w:p w:rsidR="00680899" w:rsidRPr="009C275E" w:rsidRDefault="00680899" w:rsidP="009C275E">
            <w:pPr>
              <w:spacing w:line="276" w:lineRule="auto"/>
              <w:ind w:right="84"/>
              <w:jc w:val="center"/>
              <w:rPr>
                <w:sz w:val="30"/>
                <w:szCs w:val="30"/>
                <w:lang w:val="en-US"/>
              </w:rPr>
            </w:pPr>
          </w:p>
          <w:p w:rsidR="00680899" w:rsidRPr="009C275E" w:rsidRDefault="00680899" w:rsidP="009C275E">
            <w:pPr>
              <w:spacing w:line="276" w:lineRule="auto"/>
              <w:ind w:right="84"/>
              <w:jc w:val="center"/>
              <w:rPr>
                <w:sz w:val="30"/>
                <w:szCs w:val="30"/>
                <w:lang w:val="en-US"/>
              </w:rPr>
            </w:pPr>
          </w:p>
          <w:p w:rsidR="00680899" w:rsidRPr="009C275E" w:rsidRDefault="00680899" w:rsidP="009C275E">
            <w:pPr>
              <w:spacing w:line="276" w:lineRule="auto"/>
              <w:ind w:left="-14" w:right="84" w:firstLine="8"/>
              <w:jc w:val="center"/>
              <w:rPr>
                <w:sz w:val="30"/>
                <w:szCs w:val="30"/>
              </w:rPr>
            </w:pPr>
            <w:r w:rsidRPr="009C275E">
              <w:rPr>
                <w:sz w:val="30"/>
                <w:szCs w:val="30"/>
              </w:rPr>
              <w:t>…………………………………………………………</w:t>
            </w:r>
          </w:p>
          <w:p w:rsidR="00680899" w:rsidRPr="009C275E" w:rsidRDefault="00680899" w:rsidP="009C275E">
            <w:pPr>
              <w:spacing w:line="276" w:lineRule="auto"/>
              <w:ind w:right="84"/>
              <w:jc w:val="center"/>
              <w:rPr>
                <w:sz w:val="30"/>
                <w:szCs w:val="30"/>
              </w:rPr>
            </w:pPr>
            <w:r w:rsidRPr="009C275E">
              <w:rPr>
                <w:sz w:val="30"/>
                <w:szCs w:val="30"/>
              </w:rPr>
              <w:t>(podpis)</w:t>
            </w:r>
          </w:p>
        </w:tc>
      </w:tr>
    </w:tbl>
    <w:p w:rsidR="006B7934" w:rsidRPr="009C275E" w:rsidRDefault="006B7934" w:rsidP="009C275E">
      <w:pPr>
        <w:spacing w:line="276" w:lineRule="auto"/>
        <w:ind w:right="84"/>
        <w:jc w:val="both"/>
        <w:rPr>
          <w:rFonts w:ascii="Times New Roman" w:hAnsi="Times New Roman" w:cs="Times New Roman"/>
        </w:rPr>
      </w:pPr>
    </w:p>
    <w:sdt>
      <w:sdtPr>
        <w:rPr>
          <w:rFonts w:ascii="Times New Roman" w:eastAsiaTheme="minorHAnsi" w:hAnsi="Times New Roman" w:cs="Times New Roman"/>
          <w:color w:val="auto"/>
          <w:sz w:val="22"/>
          <w:szCs w:val="22"/>
          <w:lang w:eastAsia="en-US"/>
        </w:rPr>
        <w:id w:val="108939535"/>
        <w:docPartObj>
          <w:docPartGallery w:val="Table of Contents"/>
          <w:docPartUnique/>
        </w:docPartObj>
      </w:sdtPr>
      <w:sdtEndPr>
        <w:rPr>
          <w:b/>
          <w:bCs/>
        </w:rPr>
      </w:sdtEndPr>
      <w:sdtContent>
        <w:p w:rsidR="006B7934" w:rsidRPr="0045198F" w:rsidRDefault="006B7934" w:rsidP="009C275E">
          <w:pPr>
            <w:pStyle w:val="Nagwekspisutreci"/>
            <w:spacing w:line="276" w:lineRule="auto"/>
            <w:ind w:right="84"/>
            <w:jc w:val="both"/>
            <w:rPr>
              <w:rFonts w:ascii="Times New Roman" w:hAnsi="Times New Roman" w:cs="Times New Roman"/>
              <w:sz w:val="22"/>
              <w:szCs w:val="22"/>
            </w:rPr>
          </w:pPr>
          <w:r w:rsidRPr="0045198F">
            <w:rPr>
              <w:rFonts w:ascii="Times New Roman" w:hAnsi="Times New Roman" w:cs="Times New Roman"/>
              <w:sz w:val="22"/>
              <w:szCs w:val="22"/>
            </w:rPr>
            <w:t>Spis treści</w:t>
          </w:r>
          <w:bookmarkStart w:id="0" w:name="_GoBack"/>
          <w:bookmarkEnd w:id="0"/>
        </w:p>
        <w:p w:rsidR="0074142F" w:rsidRPr="0045198F" w:rsidRDefault="006B7934">
          <w:pPr>
            <w:pStyle w:val="Spistreci1"/>
            <w:tabs>
              <w:tab w:val="right" w:leader="dot" w:pos="9288"/>
            </w:tabs>
            <w:rPr>
              <w:rFonts w:ascii="Times New Roman" w:eastAsiaTheme="minorEastAsia" w:hAnsi="Times New Roman" w:cs="Times New Roman"/>
              <w:noProof/>
              <w:lang w:eastAsia="pl-PL"/>
            </w:rPr>
          </w:pPr>
          <w:r w:rsidRPr="0045198F">
            <w:rPr>
              <w:rFonts w:ascii="Times New Roman" w:hAnsi="Times New Roman" w:cs="Times New Roman"/>
            </w:rPr>
            <w:fldChar w:fldCharType="begin"/>
          </w:r>
          <w:r w:rsidRPr="0045198F">
            <w:rPr>
              <w:rFonts w:ascii="Times New Roman" w:hAnsi="Times New Roman" w:cs="Times New Roman"/>
            </w:rPr>
            <w:instrText xml:space="preserve"> TOC \o "1-3" \h \z \u </w:instrText>
          </w:r>
          <w:r w:rsidRPr="0045198F">
            <w:rPr>
              <w:rFonts w:ascii="Times New Roman" w:hAnsi="Times New Roman" w:cs="Times New Roman"/>
            </w:rPr>
            <w:fldChar w:fldCharType="separate"/>
          </w:r>
          <w:hyperlink w:anchor="_Toc525293347" w:history="1">
            <w:r w:rsidR="0074142F" w:rsidRPr="0045198F">
              <w:rPr>
                <w:rStyle w:val="Hipercze"/>
                <w:rFonts w:ascii="Times New Roman" w:hAnsi="Times New Roman" w:cs="Times New Roman"/>
                <w:noProof/>
              </w:rPr>
              <w:t>1. WSTĘP</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_Toc525293347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sidR="00E5781D">
              <w:rPr>
                <w:rFonts w:ascii="Times New Roman" w:hAnsi="Times New Roman" w:cs="Times New Roman"/>
                <w:noProof/>
                <w:webHidden/>
              </w:rPr>
              <w:t>4</w:t>
            </w:r>
            <w:r w:rsidR="0074142F" w:rsidRPr="0045198F">
              <w:rPr>
                <w:rFonts w:ascii="Times New Roman" w:hAnsi="Times New Roman" w:cs="Times New Roman"/>
                <w:noProof/>
                <w:webHidden/>
              </w:rPr>
              <w:fldChar w:fldCharType="end"/>
            </w:r>
          </w:hyperlink>
        </w:p>
        <w:p w:rsidR="0074142F" w:rsidRPr="0045198F" w:rsidRDefault="00E5781D" w:rsidP="009D0C69">
          <w:pPr>
            <w:pStyle w:val="Spistreci2"/>
            <w:rPr>
              <w:rFonts w:eastAsiaTheme="minorEastAsia"/>
              <w:lang w:eastAsia="pl-PL"/>
            </w:rPr>
          </w:pPr>
          <w:hyperlink w:anchor="_Toc525293348" w:history="1">
            <w:r w:rsidR="0074142F" w:rsidRPr="0045198F">
              <w:rPr>
                <w:rStyle w:val="Hipercze"/>
              </w:rPr>
              <w:t>1.1. Przedmiot opracowania</w:t>
            </w:r>
            <w:r w:rsidR="0074142F" w:rsidRPr="0045198F">
              <w:rPr>
                <w:webHidden/>
              </w:rPr>
              <w:tab/>
            </w:r>
            <w:r w:rsidR="0074142F" w:rsidRPr="0045198F">
              <w:rPr>
                <w:webHidden/>
              </w:rPr>
              <w:fldChar w:fldCharType="begin"/>
            </w:r>
            <w:r w:rsidR="0074142F" w:rsidRPr="0045198F">
              <w:rPr>
                <w:webHidden/>
              </w:rPr>
              <w:instrText xml:space="preserve"> PAGEREF _Toc525293348 \h </w:instrText>
            </w:r>
            <w:r w:rsidR="0074142F" w:rsidRPr="0045198F">
              <w:rPr>
                <w:webHidden/>
              </w:rPr>
            </w:r>
            <w:r w:rsidR="0074142F" w:rsidRPr="0045198F">
              <w:rPr>
                <w:webHidden/>
              </w:rPr>
              <w:fldChar w:fldCharType="separate"/>
            </w:r>
            <w:r>
              <w:rPr>
                <w:webHidden/>
              </w:rPr>
              <w:t>4</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49" w:history="1">
            <w:r w:rsidR="0074142F" w:rsidRPr="0045198F">
              <w:rPr>
                <w:rStyle w:val="Hipercze"/>
              </w:rPr>
              <w:t>1.2. Zakres opracowania</w:t>
            </w:r>
            <w:r w:rsidR="0074142F" w:rsidRPr="0045198F">
              <w:rPr>
                <w:webHidden/>
              </w:rPr>
              <w:tab/>
            </w:r>
            <w:r w:rsidR="0074142F" w:rsidRPr="0045198F">
              <w:rPr>
                <w:webHidden/>
              </w:rPr>
              <w:fldChar w:fldCharType="begin"/>
            </w:r>
            <w:r w:rsidR="0074142F" w:rsidRPr="0045198F">
              <w:rPr>
                <w:webHidden/>
              </w:rPr>
              <w:instrText xml:space="preserve"> PAGEREF _Toc525293349 \h </w:instrText>
            </w:r>
            <w:r w:rsidR="0074142F" w:rsidRPr="0045198F">
              <w:rPr>
                <w:webHidden/>
              </w:rPr>
            </w:r>
            <w:r w:rsidR="0074142F" w:rsidRPr="0045198F">
              <w:rPr>
                <w:webHidden/>
              </w:rPr>
              <w:fldChar w:fldCharType="separate"/>
            </w:r>
            <w:r>
              <w:rPr>
                <w:webHidden/>
              </w:rPr>
              <w:t>4</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50" w:history="1">
            <w:r w:rsidR="0074142F" w:rsidRPr="0045198F">
              <w:rPr>
                <w:rStyle w:val="Hipercze"/>
              </w:rPr>
              <w:t>1.3. Kwalifikacja przedsięwzięcia</w:t>
            </w:r>
            <w:r w:rsidR="0074142F" w:rsidRPr="0045198F">
              <w:rPr>
                <w:webHidden/>
              </w:rPr>
              <w:tab/>
            </w:r>
            <w:r w:rsidR="0074142F" w:rsidRPr="0045198F">
              <w:rPr>
                <w:webHidden/>
              </w:rPr>
              <w:fldChar w:fldCharType="begin"/>
            </w:r>
            <w:r w:rsidR="0074142F" w:rsidRPr="0045198F">
              <w:rPr>
                <w:webHidden/>
              </w:rPr>
              <w:instrText xml:space="preserve"> PAGEREF _Toc525293350 \h </w:instrText>
            </w:r>
            <w:r w:rsidR="0074142F" w:rsidRPr="0045198F">
              <w:rPr>
                <w:webHidden/>
              </w:rPr>
            </w:r>
            <w:r w:rsidR="0074142F" w:rsidRPr="0045198F">
              <w:rPr>
                <w:webHidden/>
              </w:rPr>
              <w:fldChar w:fldCharType="separate"/>
            </w:r>
            <w:r>
              <w:rPr>
                <w:webHidden/>
              </w:rPr>
              <w:t>6</w:t>
            </w:r>
            <w:r w:rsidR="0074142F" w:rsidRPr="0045198F">
              <w:rPr>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51" w:history="1">
            <w:r w:rsidR="0074142F" w:rsidRPr="0045198F">
              <w:rPr>
                <w:rStyle w:val="Hipercze"/>
                <w:rFonts w:ascii="Times New Roman" w:hAnsi="Times New Roman" w:cs="Times New Roman"/>
                <w:noProof/>
              </w:rPr>
              <w:t>2. OPIS PLANOWANEGO PRZEDSIĘWZIĘCIA</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_Toc525293351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7</w:t>
            </w:r>
            <w:r w:rsidR="0074142F" w:rsidRPr="0045198F">
              <w:rPr>
                <w:rFonts w:ascii="Times New Roman" w:hAnsi="Times New Roman" w:cs="Times New Roman"/>
                <w:noProof/>
                <w:webHidden/>
              </w:rPr>
              <w:fldChar w:fldCharType="end"/>
            </w:r>
          </w:hyperlink>
        </w:p>
        <w:p w:rsidR="0074142F" w:rsidRPr="0045198F" w:rsidRDefault="00E5781D" w:rsidP="009D0C69">
          <w:pPr>
            <w:pStyle w:val="Spistreci2"/>
            <w:rPr>
              <w:rFonts w:eastAsiaTheme="minorEastAsia"/>
              <w:lang w:eastAsia="pl-PL"/>
            </w:rPr>
          </w:pPr>
          <w:hyperlink w:anchor="_Toc525293352" w:history="1">
            <w:r w:rsidR="0074142F" w:rsidRPr="0045198F">
              <w:rPr>
                <w:rStyle w:val="Hipercze"/>
              </w:rPr>
              <w:t>2.1.  Lokalizacja przedsięwzięcia</w:t>
            </w:r>
            <w:r w:rsidR="0074142F" w:rsidRPr="0045198F">
              <w:rPr>
                <w:webHidden/>
              </w:rPr>
              <w:tab/>
            </w:r>
            <w:r w:rsidR="0074142F" w:rsidRPr="0045198F">
              <w:rPr>
                <w:webHidden/>
              </w:rPr>
              <w:fldChar w:fldCharType="begin"/>
            </w:r>
            <w:r w:rsidR="0074142F" w:rsidRPr="0045198F">
              <w:rPr>
                <w:webHidden/>
              </w:rPr>
              <w:instrText xml:space="preserve"> PAGEREF _Toc525293352 \h </w:instrText>
            </w:r>
            <w:r w:rsidR="0074142F" w:rsidRPr="0045198F">
              <w:rPr>
                <w:webHidden/>
              </w:rPr>
            </w:r>
            <w:r w:rsidR="0074142F" w:rsidRPr="0045198F">
              <w:rPr>
                <w:webHidden/>
              </w:rPr>
              <w:fldChar w:fldCharType="separate"/>
            </w:r>
            <w:r>
              <w:rPr>
                <w:webHidden/>
              </w:rPr>
              <w:t>7</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53" w:history="1">
            <w:r w:rsidR="0074142F" w:rsidRPr="0045198F">
              <w:rPr>
                <w:rStyle w:val="Hipercze"/>
              </w:rPr>
              <w:t>2.2. Dane techniczne przedsięwzięcia</w:t>
            </w:r>
            <w:r w:rsidR="0074142F" w:rsidRPr="0045198F">
              <w:rPr>
                <w:webHidden/>
              </w:rPr>
              <w:tab/>
            </w:r>
            <w:r w:rsidR="0074142F" w:rsidRPr="0045198F">
              <w:rPr>
                <w:webHidden/>
              </w:rPr>
              <w:fldChar w:fldCharType="begin"/>
            </w:r>
            <w:r w:rsidR="0074142F" w:rsidRPr="0045198F">
              <w:rPr>
                <w:webHidden/>
              </w:rPr>
              <w:instrText xml:space="preserve"> PAGEREF _Toc525293353 \h </w:instrText>
            </w:r>
            <w:r w:rsidR="0074142F" w:rsidRPr="0045198F">
              <w:rPr>
                <w:webHidden/>
              </w:rPr>
            </w:r>
            <w:r w:rsidR="0074142F" w:rsidRPr="0045198F">
              <w:rPr>
                <w:webHidden/>
              </w:rPr>
              <w:fldChar w:fldCharType="separate"/>
            </w:r>
            <w:r>
              <w:rPr>
                <w:webHidden/>
              </w:rPr>
              <w:t>9</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54" w:history="1">
            <w:r w:rsidR="0074142F" w:rsidRPr="0045198F">
              <w:rPr>
                <w:rStyle w:val="Hipercze"/>
              </w:rPr>
              <w:t>2.3. Opis cyklu hodowlanego</w:t>
            </w:r>
            <w:r w:rsidR="0074142F" w:rsidRPr="0045198F">
              <w:rPr>
                <w:webHidden/>
              </w:rPr>
              <w:tab/>
            </w:r>
            <w:r w:rsidR="0074142F" w:rsidRPr="0045198F">
              <w:rPr>
                <w:webHidden/>
              </w:rPr>
              <w:fldChar w:fldCharType="begin"/>
            </w:r>
            <w:r w:rsidR="0074142F" w:rsidRPr="0045198F">
              <w:rPr>
                <w:webHidden/>
              </w:rPr>
              <w:instrText xml:space="preserve"> PAGEREF _Toc525293354 \h </w:instrText>
            </w:r>
            <w:r w:rsidR="0074142F" w:rsidRPr="0045198F">
              <w:rPr>
                <w:webHidden/>
              </w:rPr>
            </w:r>
            <w:r w:rsidR="0074142F" w:rsidRPr="0045198F">
              <w:rPr>
                <w:webHidden/>
              </w:rPr>
              <w:fldChar w:fldCharType="separate"/>
            </w:r>
            <w:r>
              <w:rPr>
                <w:webHidden/>
              </w:rPr>
              <w:t>14</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55" w:history="1">
            <w:r w:rsidR="0074142F" w:rsidRPr="0045198F">
              <w:rPr>
                <w:rStyle w:val="Hipercze"/>
              </w:rPr>
              <w:t>2.4. Zapotrzebowanie na wodę</w:t>
            </w:r>
            <w:r w:rsidR="0074142F" w:rsidRPr="0045198F">
              <w:rPr>
                <w:webHidden/>
              </w:rPr>
              <w:tab/>
            </w:r>
            <w:r w:rsidR="0074142F" w:rsidRPr="0045198F">
              <w:rPr>
                <w:webHidden/>
              </w:rPr>
              <w:fldChar w:fldCharType="begin"/>
            </w:r>
            <w:r w:rsidR="0074142F" w:rsidRPr="0045198F">
              <w:rPr>
                <w:webHidden/>
              </w:rPr>
              <w:instrText xml:space="preserve"> PAGEREF _Toc525293355 \h </w:instrText>
            </w:r>
            <w:r w:rsidR="0074142F" w:rsidRPr="0045198F">
              <w:rPr>
                <w:webHidden/>
              </w:rPr>
            </w:r>
            <w:r w:rsidR="0074142F" w:rsidRPr="0045198F">
              <w:rPr>
                <w:webHidden/>
              </w:rPr>
              <w:fldChar w:fldCharType="separate"/>
            </w:r>
            <w:r>
              <w:rPr>
                <w:webHidden/>
              </w:rPr>
              <w:t>14</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56" w:history="1">
            <w:r w:rsidR="0074142F" w:rsidRPr="0045198F">
              <w:rPr>
                <w:rStyle w:val="Hipercze"/>
              </w:rPr>
              <w:t>2.5. Zapotrzebowanie na energię</w:t>
            </w:r>
            <w:r w:rsidR="0074142F" w:rsidRPr="0045198F">
              <w:rPr>
                <w:webHidden/>
              </w:rPr>
              <w:tab/>
            </w:r>
            <w:r w:rsidR="0074142F" w:rsidRPr="0045198F">
              <w:rPr>
                <w:webHidden/>
              </w:rPr>
              <w:fldChar w:fldCharType="begin"/>
            </w:r>
            <w:r w:rsidR="0074142F" w:rsidRPr="0045198F">
              <w:rPr>
                <w:webHidden/>
              </w:rPr>
              <w:instrText xml:space="preserve"> PAGEREF _Toc525293356 \h </w:instrText>
            </w:r>
            <w:r w:rsidR="0074142F" w:rsidRPr="0045198F">
              <w:rPr>
                <w:webHidden/>
              </w:rPr>
            </w:r>
            <w:r w:rsidR="0074142F" w:rsidRPr="0045198F">
              <w:rPr>
                <w:webHidden/>
              </w:rPr>
              <w:fldChar w:fldCharType="separate"/>
            </w:r>
            <w:r>
              <w:rPr>
                <w:webHidden/>
              </w:rPr>
              <w:t>16</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57" w:history="1">
            <w:r w:rsidR="0074142F" w:rsidRPr="0045198F">
              <w:rPr>
                <w:rStyle w:val="Hipercze"/>
              </w:rPr>
              <w:t>2.6. Zapotrzebowanie na paszę</w:t>
            </w:r>
            <w:r w:rsidR="0074142F" w:rsidRPr="0045198F">
              <w:rPr>
                <w:webHidden/>
              </w:rPr>
              <w:tab/>
            </w:r>
            <w:r w:rsidR="0074142F" w:rsidRPr="0045198F">
              <w:rPr>
                <w:webHidden/>
              </w:rPr>
              <w:fldChar w:fldCharType="begin"/>
            </w:r>
            <w:r w:rsidR="0074142F" w:rsidRPr="0045198F">
              <w:rPr>
                <w:webHidden/>
              </w:rPr>
              <w:instrText xml:space="preserve"> PAGEREF _Toc525293357 \h </w:instrText>
            </w:r>
            <w:r w:rsidR="0074142F" w:rsidRPr="0045198F">
              <w:rPr>
                <w:webHidden/>
              </w:rPr>
            </w:r>
            <w:r w:rsidR="0074142F" w:rsidRPr="0045198F">
              <w:rPr>
                <w:webHidden/>
              </w:rPr>
              <w:fldChar w:fldCharType="separate"/>
            </w:r>
            <w:r>
              <w:rPr>
                <w:webHidden/>
              </w:rPr>
              <w:t>16</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58" w:history="1">
            <w:r w:rsidR="0074142F" w:rsidRPr="0045198F">
              <w:rPr>
                <w:rStyle w:val="Hipercze"/>
              </w:rPr>
              <w:t>2.7. Bilans zagospodarowania terenu</w:t>
            </w:r>
            <w:r w:rsidR="0074142F" w:rsidRPr="0045198F">
              <w:rPr>
                <w:webHidden/>
              </w:rPr>
              <w:tab/>
            </w:r>
            <w:r w:rsidR="0074142F" w:rsidRPr="0045198F">
              <w:rPr>
                <w:webHidden/>
              </w:rPr>
              <w:fldChar w:fldCharType="begin"/>
            </w:r>
            <w:r w:rsidR="0074142F" w:rsidRPr="0045198F">
              <w:rPr>
                <w:webHidden/>
              </w:rPr>
              <w:instrText xml:space="preserve"> PAGEREF _Toc525293358 \h </w:instrText>
            </w:r>
            <w:r w:rsidR="0074142F" w:rsidRPr="0045198F">
              <w:rPr>
                <w:webHidden/>
              </w:rPr>
            </w:r>
            <w:r w:rsidR="0074142F" w:rsidRPr="0045198F">
              <w:rPr>
                <w:webHidden/>
              </w:rPr>
              <w:fldChar w:fldCharType="separate"/>
            </w:r>
            <w:r>
              <w:rPr>
                <w:webHidden/>
              </w:rPr>
              <w:t>17</w:t>
            </w:r>
            <w:r w:rsidR="0074142F" w:rsidRPr="0045198F">
              <w:rPr>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59" w:history="1">
            <w:r w:rsidR="0074142F" w:rsidRPr="0045198F">
              <w:rPr>
                <w:rStyle w:val="Hipercze"/>
                <w:rFonts w:ascii="Times New Roman" w:hAnsi="Times New Roman" w:cs="Times New Roman"/>
                <w:noProof/>
              </w:rPr>
              <w:t>3. OPIS ELEMENTÓW PRZYRODNICZYCH ŚRODOWISKA</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_Toc525293359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18</w:t>
            </w:r>
            <w:r w:rsidR="0074142F" w:rsidRPr="0045198F">
              <w:rPr>
                <w:rFonts w:ascii="Times New Roman" w:hAnsi="Times New Roman" w:cs="Times New Roman"/>
                <w:noProof/>
                <w:webHidden/>
              </w:rPr>
              <w:fldChar w:fldCharType="end"/>
            </w:r>
          </w:hyperlink>
        </w:p>
        <w:p w:rsidR="0074142F" w:rsidRPr="0045198F" w:rsidRDefault="00E5781D" w:rsidP="009D0C69">
          <w:pPr>
            <w:pStyle w:val="Spistreci2"/>
            <w:rPr>
              <w:rFonts w:eastAsiaTheme="minorEastAsia"/>
              <w:lang w:eastAsia="pl-PL"/>
            </w:rPr>
          </w:pPr>
          <w:hyperlink w:anchor="_Toc525293360" w:history="1">
            <w:r w:rsidR="0074142F" w:rsidRPr="0045198F">
              <w:rPr>
                <w:rStyle w:val="Hipercze"/>
              </w:rPr>
              <w:t>3.1. Rzeźba terenu</w:t>
            </w:r>
            <w:r w:rsidR="0074142F" w:rsidRPr="0045198F">
              <w:rPr>
                <w:webHidden/>
              </w:rPr>
              <w:tab/>
            </w:r>
            <w:r w:rsidR="0074142F" w:rsidRPr="0045198F">
              <w:rPr>
                <w:webHidden/>
              </w:rPr>
              <w:fldChar w:fldCharType="begin"/>
            </w:r>
            <w:r w:rsidR="0074142F" w:rsidRPr="0045198F">
              <w:rPr>
                <w:webHidden/>
              </w:rPr>
              <w:instrText xml:space="preserve"> PAGEREF _Toc525293360 \h </w:instrText>
            </w:r>
            <w:r w:rsidR="0074142F" w:rsidRPr="0045198F">
              <w:rPr>
                <w:webHidden/>
              </w:rPr>
            </w:r>
            <w:r w:rsidR="0074142F" w:rsidRPr="0045198F">
              <w:rPr>
                <w:webHidden/>
              </w:rPr>
              <w:fldChar w:fldCharType="separate"/>
            </w:r>
            <w:r>
              <w:rPr>
                <w:webHidden/>
              </w:rPr>
              <w:t>19</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61" w:history="1">
            <w:r w:rsidR="0074142F" w:rsidRPr="0045198F">
              <w:rPr>
                <w:rStyle w:val="Hipercze"/>
              </w:rPr>
              <w:t>3.2. Geologia</w:t>
            </w:r>
            <w:r w:rsidR="0074142F" w:rsidRPr="0045198F">
              <w:rPr>
                <w:webHidden/>
              </w:rPr>
              <w:tab/>
            </w:r>
            <w:r w:rsidR="0074142F" w:rsidRPr="0045198F">
              <w:rPr>
                <w:webHidden/>
              </w:rPr>
              <w:fldChar w:fldCharType="begin"/>
            </w:r>
            <w:r w:rsidR="0074142F" w:rsidRPr="0045198F">
              <w:rPr>
                <w:webHidden/>
              </w:rPr>
              <w:instrText xml:space="preserve"> PAGEREF _Toc525293361 \h </w:instrText>
            </w:r>
            <w:r w:rsidR="0074142F" w:rsidRPr="0045198F">
              <w:rPr>
                <w:webHidden/>
              </w:rPr>
            </w:r>
            <w:r w:rsidR="0074142F" w:rsidRPr="0045198F">
              <w:rPr>
                <w:webHidden/>
              </w:rPr>
              <w:fldChar w:fldCharType="separate"/>
            </w:r>
            <w:r>
              <w:rPr>
                <w:webHidden/>
              </w:rPr>
              <w:t>20</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62" w:history="1">
            <w:r w:rsidR="0074142F" w:rsidRPr="0045198F">
              <w:rPr>
                <w:rStyle w:val="Hipercze"/>
              </w:rPr>
              <w:t>3.3. Gleby i ich przydatność rolna</w:t>
            </w:r>
            <w:r w:rsidR="0074142F" w:rsidRPr="0045198F">
              <w:rPr>
                <w:webHidden/>
              </w:rPr>
              <w:tab/>
            </w:r>
            <w:r w:rsidR="0074142F" w:rsidRPr="0045198F">
              <w:rPr>
                <w:webHidden/>
              </w:rPr>
              <w:fldChar w:fldCharType="begin"/>
            </w:r>
            <w:r w:rsidR="0074142F" w:rsidRPr="0045198F">
              <w:rPr>
                <w:webHidden/>
              </w:rPr>
              <w:instrText xml:space="preserve"> PAGEREF _Toc525293362 \h </w:instrText>
            </w:r>
            <w:r w:rsidR="0074142F" w:rsidRPr="0045198F">
              <w:rPr>
                <w:webHidden/>
              </w:rPr>
            </w:r>
            <w:r w:rsidR="0074142F" w:rsidRPr="0045198F">
              <w:rPr>
                <w:webHidden/>
              </w:rPr>
              <w:fldChar w:fldCharType="separate"/>
            </w:r>
            <w:r>
              <w:rPr>
                <w:webHidden/>
              </w:rPr>
              <w:t>21</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63" w:history="1">
            <w:r w:rsidR="0074142F" w:rsidRPr="0045198F">
              <w:rPr>
                <w:rStyle w:val="Hipercze"/>
              </w:rPr>
              <w:t>3.4. Klimat</w:t>
            </w:r>
            <w:r w:rsidR="0074142F" w:rsidRPr="0045198F">
              <w:rPr>
                <w:webHidden/>
              </w:rPr>
              <w:tab/>
            </w:r>
            <w:r w:rsidR="0074142F" w:rsidRPr="0045198F">
              <w:rPr>
                <w:webHidden/>
              </w:rPr>
              <w:fldChar w:fldCharType="begin"/>
            </w:r>
            <w:r w:rsidR="0074142F" w:rsidRPr="0045198F">
              <w:rPr>
                <w:webHidden/>
              </w:rPr>
              <w:instrText xml:space="preserve"> PAGEREF _Toc525293363 \h </w:instrText>
            </w:r>
            <w:r w:rsidR="0074142F" w:rsidRPr="0045198F">
              <w:rPr>
                <w:webHidden/>
              </w:rPr>
            </w:r>
            <w:r w:rsidR="0074142F" w:rsidRPr="0045198F">
              <w:rPr>
                <w:webHidden/>
              </w:rPr>
              <w:fldChar w:fldCharType="separate"/>
            </w:r>
            <w:r>
              <w:rPr>
                <w:webHidden/>
              </w:rPr>
              <w:t>22</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64" w:history="1">
            <w:r w:rsidR="0074142F" w:rsidRPr="0045198F">
              <w:rPr>
                <w:rStyle w:val="Hipercze"/>
              </w:rPr>
              <w:t>3.5. Wody powierzchniowe</w:t>
            </w:r>
            <w:r w:rsidR="0074142F" w:rsidRPr="0045198F">
              <w:rPr>
                <w:webHidden/>
              </w:rPr>
              <w:tab/>
            </w:r>
            <w:r w:rsidR="0074142F" w:rsidRPr="0045198F">
              <w:rPr>
                <w:webHidden/>
              </w:rPr>
              <w:fldChar w:fldCharType="begin"/>
            </w:r>
            <w:r w:rsidR="0074142F" w:rsidRPr="0045198F">
              <w:rPr>
                <w:webHidden/>
              </w:rPr>
              <w:instrText xml:space="preserve"> PAGEREF _Toc525293364 \h </w:instrText>
            </w:r>
            <w:r w:rsidR="0074142F" w:rsidRPr="0045198F">
              <w:rPr>
                <w:webHidden/>
              </w:rPr>
            </w:r>
            <w:r w:rsidR="0074142F" w:rsidRPr="0045198F">
              <w:rPr>
                <w:webHidden/>
              </w:rPr>
              <w:fldChar w:fldCharType="separate"/>
            </w:r>
            <w:r>
              <w:rPr>
                <w:webHidden/>
              </w:rPr>
              <w:t>23</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65" w:history="1">
            <w:r w:rsidR="0074142F" w:rsidRPr="0045198F">
              <w:rPr>
                <w:rStyle w:val="Hipercze"/>
              </w:rPr>
              <w:t>3.6. Wody podziemne</w:t>
            </w:r>
            <w:r w:rsidR="0074142F" w:rsidRPr="0045198F">
              <w:rPr>
                <w:webHidden/>
              </w:rPr>
              <w:tab/>
            </w:r>
            <w:r w:rsidR="0074142F" w:rsidRPr="0045198F">
              <w:rPr>
                <w:webHidden/>
              </w:rPr>
              <w:fldChar w:fldCharType="begin"/>
            </w:r>
            <w:r w:rsidR="0074142F" w:rsidRPr="0045198F">
              <w:rPr>
                <w:webHidden/>
              </w:rPr>
              <w:instrText xml:space="preserve"> PAGEREF _Toc525293365 \h </w:instrText>
            </w:r>
            <w:r w:rsidR="0074142F" w:rsidRPr="0045198F">
              <w:rPr>
                <w:webHidden/>
              </w:rPr>
            </w:r>
            <w:r w:rsidR="0074142F" w:rsidRPr="0045198F">
              <w:rPr>
                <w:webHidden/>
              </w:rPr>
              <w:fldChar w:fldCharType="separate"/>
            </w:r>
            <w:r>
              <w:rPr>
                <w:webHidden/>
              </w:rPr>
              <w:t>23</w:t>
            </w:r>
            <w:r w:rsidR="0074142F" w:rsidRPr="0045198F">
              <w:rPr>
                <w:webHidden/>
              </w:rPr>
              <w:fldChar w:fldCharType="end"/>
            </w:r>
          </w:hyperlink>
        </w:p>
        <w:p w:rsidR="0074142F" w:rsidRPr="009D0C69" w:rsidRDefault="00E5781D" w:rsidP="009D0C69">
          <w:pPr>
            <w:pStyle w:val="Spistreci2"/>
            <w:rPr>
              <w:rFonts w:eastAsiaTheme="minorEastAsia"/>
              <w:lang w:eastAsia="pl-PL"/>
            </w:rPr>
          </w:pPr>
          <w:hyperlink w:anchor="_Toc525293366" w:history="1">
            <w:r w:rsidR="0074142F" w:rsidRPr="009D0C69">
              <w:rPr>
                <w:rStyle w:val="Hipercze"/>
              </w:rPr>
              <w:t>3.7. Inwentaryzacja przyrodnicza</w:t>
            </w:r>
            <w:r w:rsidR="0074142F" w:rsidRPr="009D0C69">
              <w:rPr>
                <w:webHidden/>
              </w:rPr>
              <w:tab/>
            </w:r>
            <w:r w:rsidR="0074142F" w:rsidRPr="009D0C69">
              <w:rPr>
                <w:webHidden/>
              </w:rPr>
              <w:fldChar w:fldCharType="begin"/>
            </w:r>
            <w:r w:rsidR="0074142F" w:rsidRPr="009D0C69">
              <w:rPr>
                <w:webHidden/>
              </w:rPr>
              <w:instrText xml:space="preserve"> PAGEREF _Toc525293366 \h </w:instrText>
            </w:r>
            <w:r w:rsidR="0074142F" w:rsidRPr="009D0C69">
              <w:rPr>
                <w:webHidden/>
              </w:rPr>
            </w:r>
            <w:r w:rsidR="0074142F" w:rsidRPr="009D0C69">
              <w:rPr>
                <w:webHidden/>
              </w:rPr>
              <w:fldChar w:fldCharType="separate"/>
            </w:r>
            <w:r>
              <w:rPr>
                <w:webHidden/>
              </w:rPr>
              <w:t>26</w:t>
            </w:r>
            <w:r w:rsidR="0074142F" w:rsidRPr="009D0C69">
              <w:rPr>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67" w:history="1">
            <w:r w:rsidR="0074142F" w:rsidRPr="0045198F">
              <w:rPr>
                <w:rStyle w:val="Hipercze"/>
                <w:rFonts w:ascii="Times New Roman" w:hAnsi="Times New Roman" w:cs="Times New Roman"/>
                <w:noProof/>
              </w:rPr>
              <w:t>4. POWIĄZANIA Z INNYMI PRZEDSIĘWZIĘCIAMI</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_Toc525293367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31</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68" w:history="1">
            <w:r w:rsidR="0074142F" w:rsidRPr="0045198F">
              <w:rPr>
                <w:rStyle w:val="Hipercze"/>
                <w:rFonts w:ascii="Times New Roman" w:hAnsi="Times New Roman" w:cs="Times New Roman"/>
                <w:noProof/>
              </w:rPr>
              <w:t>5. RODZAJE I PRZEWIDYWANE ILOŚCI WPROWADZANYCH DO ŚRODOWISKA SUBSTANCJI LUB ENERGII PRZY ZASTOSOWANIE ROZWIĄZAŃ CHRONIĄCYCH ŚRODOWISKO</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_Toc525293368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31</w:t>
            </w:r>
            <w:r w:rsidR="0074142F" w:rsidRPr="0045198F">
              <w:rPr>
                <w:rFonts w:ascii="Times New Roman" w:hAnsi="Times New Roman" w:cs="Times New Roman"/>
                <w:noProof/>
                <w:webHidden/>
              </w:rPr>
              <w:fldChar w:fldCharType="end"/>
            </w:r>
          </w:hyperlink>
        </w:p>
        <w:p w:rsidR="0074142F" w:rsidRPr="0045198F" w:rsidRDefault="00E5781D" w:rsidP="009D0C69">
          <w:pPr>
            <w:pStyle w:val="Spistreci2"/>
            <w:rPr>
              <w:rFonts w:eastAsiaTheme="minorEastAsia"/>
              <w:lang w:eastAsia="pl-PL"/>
            </w:rPr>
          </w:pPr>
          <w:hyperlink w:anchor="_Toc525293369" w:history="1">
            <w:r w:rsidR="0074142F" w:rsidRPr="0045198F">
              <w:rPr>
                <w:rStyle w:val="Hipercze"/>
              </w:rPr>
              <w:t>5.1. Oddziaływanie akustyczne</w:t>
            </w:r>
            <w:r w:rsidR="0074142F" w:rsidRPr="0045198F">
              <w:rPr>
                <w:webHidden/>
              </w:rPr>
              <w:tab/>
            </w:r>
            <w:r w:rsidR="0074142F" w:rsidRPr="0045198F">
              <w:rPr>
                <w:webHidden/>
              </w:rPr>
              <w:fldChar w:fldCharType="begin"/>
            </w:r>
            <w:r w:rsidR="0074142F" w:rsidRPr="0045198F">
              <w:rPr>
                <w:webHidden/>
              </w:rPr>
              <w:instrText xml:space="preserve"> PAGEREF _Toc525293369 \h </w:instrText>
            </w:r>
            <w:r w:rsidR="0074142F" w:rsidRPr="0045198F">
              <w:rPr>
                <w:webHidden/>
              </w:rPr>
            </w:r>
            <w:r w:rsidR="0074142F" w:rsidRPr="0045198F">
              <w:rPr>
                <w:webHidden/>
              </w:rPr>
              <w:fldChar w:fldCharType="separate"/>
            </w:r>
            <w:r>
              <w:rPr>
                <w:webHidden/>
              </w:rPr>
              <w:t>31</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70" w:history="1">
            <w:r w:rsidR="0074142F" w:rsidRPr="0045198F">
              <w:rPr>
                <w:rStyle w:val="Hipercze"/>
              </w:rPr>
              <w:t>5.2. Analiza wpływu przedsięwzięcia na stan powietrza atmosferycznego</w:t>
            </w:r>
            <w:r w:rsidR="0074142F" w:rsidRPr="0045198F">
              <w:rPr>
                <w:webHidden/>
              </w:rPr>
              <w:tab/>
            </w:r>
            <w:r w:rsidR="0074142F" w:rsidRPr="0045198F">
              <w:rPr>
                <w:webHidden/>
              </w:rPr>
              <w:fldChar w:fldCharType="begin"/>
            </w:r>
            <w:r w:rsidR="0074142F" w:rsidRPr="0045198F">
              <w:rPr>
                <w:webHidden/>
              </w:rPr>
              <w:instrText xml:space="preserve"> PAGEREF _Toc525293370 \h </w:instrText>
            </w:r>
            <w:r w:rsidR="0074142F" w:rsidRPr="0045198F">
              <w:rPr>
                <w:webHidden/>
              </w:rPr>
            </w:r>
            <w:r w:rsidR="0074142F" w:rsidRPr="0045198F">
              <w:rPr>
                <w:webHidden/>
              </w:rPr>
              <w:fldChar w:fldCharType="separate"/>
            </w:r>
            <w:r>
              <w:rPr>
                <w:webHidden/>
              </w:rPr>
              <w:t>39</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71" w:history="1">
            <w:r w:rsidR="0074142F" w:rsidRPr="0045198F">
              <w:rPr>
                <w:rStyle w:val="Hipercze"/>
              </w:rPr>
              <w:t>5.3. Gospodarka nawozami naturalnymi</w:t>
            </w:r>
            <w:r w:rsidR="0074142F" w:rsidRPr="0045198F">
              <w:rPr>
                <w:webHidden/>
              </w:rPr>
              <w:tab/>
            </w:r>
            <w:r w:rsidR="0074142F" w:rsidRPr="0045198F">
              <w:rPr>
                <w:webHidden/>
              </w:rPr>
              <w:fldChar w:fldCharType="begin"/>
            </w:r>
            <w:r w:rsidR="0074142F" w:rsidRPr="0045198F">
              <w:rPr>
                <w:webHidden/>
              </w:rPr>
              <w:instrText xml:space="preserve"> PAGEREF _Toc525293371 \h </w:instrText>
            </w:r>
            <w:r w:rsidR="0074142F" w:rsidRPr="0045198F">
              <w:rPr>
                <w:webHidden/>
              </w:rPr>
            </w:r>
            <w:r w:rsidR="0074142F" w:rsidRPr="0045198F">
              <w:rPr>
                <w:webHidden/>
              </w:rPr>
              <w:fldChar w:fldCharType="separate"/>
            </w:r>
            <w:r>
              <w:rPr>
                <w:webHidden/>
              </w:rPr>
              <w:t>55</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72" w:history="1">
            <w:r w:rsidR="0074142F" w:rsidRPr="0045198F">
              <w:rPr>
                <w:rStyle w:val="Hipercze"/>
              </w:rPr>
              <w:t>5.4. Gospodarka wodno – ściekowa</w:t>
            </w:r>
            <w:r w:rsidR="0074142F" w:rsidRPr="0045198F">
              <w:rPr>
                <w:webHidden/>
              </w:rPr>
              <w:tab/>
            </w:r>
            <w:r w:rsidR="0074142F" w:rsidRPr="0045198F">
              <w:rPr>
                <w:webHidden/>
              </w:rPr>
              <w:fldChar w:fldCharType="begin"/>
            </w:r>
            <w:r w:rsidR="0074142F" w:rsidRPr="0045198F">
              <w:rPr>
                <w:webHidden/>
              </w:rPr>
              <w:instrText xml:space="preserve"> PAGEREF _Toc525293372 \h </w:instrText>
            </w:r>
            <w:r w:rsidR="0074142F" w:rsidRPr="0045198F">
              <w:rPr>
                <w:webHidden/>
              </w:rPr>
            </w:r>
            <w:r w:rsidR="0074142F" w:rsidRPr="0045198F">
              <w:rPr>
                <w:webHidden/>
              </w:rPr>
              <w:fldChar w:fldCharType="separate"/>
            </w:r>
            <w:r>
              <w:rPr>
                <w:webHidden/>
              </w:rPr>
              <w:t>59</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73" w:history="1">
            <w:r w:rsidR="0074142F" w:rsidRPr="0045198F">
              <w:rPr>
                <w:rStyle w:val="Hipercze"/>
              </w:rPr>
              <w:t>5.5. Wykorzystanie zasobów naturalnych, w tym gleby i powierzchni ziemi</w:t>
            </w:r>
            <w:r w:rsidR="0074142F" w:rsidRPr="0045198F">
              <w:rPr>
                <w:webHidden/>
              </w:rPr>
              <w:tab/>
            </w:r>
            <w:r w:rsidR="0074142F" w:rsidRPr="0045198F">
              <w:rPr>
                <w:webHidden/>
              </w:rPr>
              <w:fldChar w:fldCharType="begin"/>
            </w:r>
            <w:r w:rsidR="0074142F" w:rsidRPr="0045198F">
              <w:rPr>
                <w:webHidden/>
              </w:rPr>
              <w:instrText xml:space="preserve"> PAGEREF _Toc525293373 \h </w:instrText>
            </w:r>
            <w:r w:rsidR="0074142F" w:rsidRPr="0045198F">
              <w:rPr>
                <w:webHidden/>
              </w:rPr>
            </w:r>
            <w:r w:rsidR="0074142F" w:rsidRPr="0045198F">
              <w:rPr>
                <w:webHidden/>
              </w:rPr>
              <w:fldChar w:fldCharType="separate"/>
            </w:r>
            <w:r>
              <w:rPr>
                <w:webHidden/>
              </w:rPr>
              <w:t>62</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74" w:history="1">
            <w:r w:rsidR="0074142F" w:rsidRPr="0045198F">
              <w:rPr>
                <w:rStyle w:val="Hipercze"/>
              </w:rPr>
              <w:t>5.6. Rodzaje i ilości wytwarzanych odpadów</w:t>
            </w:r>
            <w:r w:rsidR="0074142F" w:rsidRPr="0045198F">
              <w:rPr>
                <w:webHidden/>
              </w:rPr>
              <w:tab/>
            </w:r>
            <w:r w:rsidR="0074142F" w:rsidRPr="0045198F">
              <w:rPr>
                <w:webHidden/>
              </w:rPr>
              <w:fldChar w:fldCharType="begin"/>
            </w:r>
            <w:r w:rsidR="0074142F" w:rsidRPr="0045198F">
              <w:rPr>
                <w:webHidden/>
              </w:rPr>
              <w:instrText xml:space="preserve"> PAGEREF _Toc525293374 \h </w:instrText>
            </w:r>
            <w:r w:rsidR="0074142F" w:rsidRPr="0045198F">
              <w:rPr>
                <w:webHidden/>
              </w:rPr>
            </w:r>
            <w:r w:rsidR="0074142F" w:rsidRPr="0045198F">
              <w:rPr>
                <w:webHidden/>
              </w:rPr>
              <w:fldChar w:fldCharType="separate"/>
            </w:r>
            <w:r>
              <w:rPr>
                <w:webHidden/>
              </w:rPr>
              <w:t>63</w:t>
            </w:r>
            <w:r w:rsidR="0074142F" w:rsidRPr="0045198F">
              <w:rPr>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75" w:history="1">
            <w:r w:rsidR="0074142F" w:rsidRPr="0045198F">
              <w:rPr>
                <w:rStyle w:val="Hipercze"/>
                <w:rFonts w:ascii="Times New Roman" w:hAnsi="Times New Roman" w:cs="Times New Roman"/>
                <w:noProof/>
              </w:rPr>
              <w:t>6. OPIS WARIANTÓW UWZGLĘDNIAJĄCY CECHY PRZEDSIĘWZIĘCIA LUB JEGO ODDZIAŁYWANIA</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_Toc525293375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75</w:t>
            </w:r>
            <w:r w:rsidR="0074142F" w:rsidRPr="0045198F">
              <w:rPr>
                <w:rFonts w:ascii="Times New Roman" w:hAnsi="Times New Roman" w:cs="Times New Roman"/>
                <w:noProof/>
                <w:webHidden/>
              </w:rPr>
              <w:fldChar w:fldCharType="end"/>
            </w:r>
          </w:hyperlink>
        </w:p>
        <w:p w:rsidR="0074142F" w:rsidRPr="0045198F" w:rsidRDefault="00E5781D" w:rsidP="009D0C69">
          <w:pPr>
            <w:pStyle w:val="Spistreci2"/>
            <w:rPr>
              <w:rFonts w:eastAsiaTheme="minorEastAsia"/>
              <w:lang w:eastAsia="pl-PL"/>
            </w:rPr>
          </w:pPr>
          <w:hyperlink w:anchor="_Toc525293376" w:history="1">
            <w:r w:rsidR="0074142F" w:rsidRPr="0045198F">
              <w:rPr>
                <w:rStyle w:val="Hipercze"/>
              </w:rPr>
              <w:t>6.1. Wariant proponowany przez wnioskodawcę</w:t>
            </w:r>
            <w:r w:rsidR="0074142F" w:rsidRPr="0045198F">
              <w:rPr>
                <w:webHidden/>
              </w:rPr>
              <w:tab/>
            </w:r>
            <w:r w:rsidR="0074142F" w:rsidRPr="0045198F">
              <w:rPr>
                <w:webHidden/>
              </w:rPr>
              <w:fldChar w:fldCharType="begin"/>
            </w:r>
            <w:r w:rsidR="0074142F" w:rsidRPr="0045198F">
              <w:rPr>
                <w:webHidden/>
              </w:rPr>
              <w:instrText xml:space="preserve"> PAGEREF _Toc525293376 \h </w:instrText>
            </w:r>
            <w:r w:rsidR="0074142F" w:rsidRPr="0045198F">
              <w:rPr>
                <w:webHidden/>
              </w:rPr>
            </w:r>
            <w:r w:rsidR="0074142F" w:rsidRPr="0045198F">
              <w:rPr>
                <w:webHidden/>
              </w:rPr>
              <w:fldChar w:fldCharType="separate"/>
            </w:r>
            <w:r>
              <w:rPr>
                <w:webHidden/>
              </w:rPr>
              <w:t>75</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77" w:history="1">
            <w:r w:rsidR="0074142F" w:rsidRPr="0045198F">
              <w:rPr>
                <w:rStyle w:val="Hipercze"/>
              </w:rPr>
              <w:t>6.2. Racjonalny wariant alternatywny</w:t>
            </w:r>
            <w:r w:rsidR="0074142F" w:rsidRPr="0045198F">
              <w:rPr>
                <w:webHidden/>
              </w:rPr>
              <w:tab/>
            </w:r>
            <w:r w:rsidR="0074142F" w:rsidRPr="0045198F">
              <w:rPr>
                <w:webHidden/>
              </w:rPr>
              <w:fldChar w:fldCharType="begin"/>
            </w:r>
            <w:r w:rsidR="0074142F" w:rsidRPr="0045198F">
              <w:rPr>
                <w:webHidden/>
              </w:rPr>
              <w:instrText xml:space="preserve"> PAGEREF _Toc525293377 \h </w:instrText>
            </w:r>
            <w:r w:rsidR="0074142F" w:rsidRPr="0045198F">
              <w:rPr>
                <w:webHidden/>
              </w:rPr>
            </w:r>
            <w:r w:rsidR="0074142F" w:rsidRPr="0045198F">
              <w:rPr>
                <w:webHidden/>
              </w:rPr>
              <w:fldChar w:fldCharType="separate"/>
            </w:r>
            <w:r>
              <w:rPr>
                <w:webHidden/>
              </w:rPr>
              <w:t>75</w:t>
            </w:r>
            <w:r w:rsidR="0074142F" w:rsidRPr="0045198F">
              <w:rPr>
                <w:webHidden/>
              </w:rPr>
              <w:fldChar w:fldCharType="end"/>
            </w:r>
          </w:hyperlink>
        </w:p>
        <w:p w:rsidR="0074142F" w:rsidRPr="0045198F" w:rsidRDefault="00E5781D" w:rsidP="009D0C69">
          <w:pPr>
            <w:pStyle w:val="Spistreci2"/>
            <w:rPr>
              <w:rFonts w:eastAsiaTheme="minorEastAsia"/>
              <w:lang w:eastAsia="pl-PL"/>
            </w:rPr>
          </w:pPr>
          <w:hyperlink w:anchor="_Toc525293378" w:history="1">
            <w:r w:rsidR="0074142F" w:rsidRPr="0045198F">
              <w:rPr>
                <w:rStyle w:val="Hipercze"/>
              </w:rPr>
              <w:t>6.3.Wariant najkorzystniejszy dla środowiska</w:t>
            </w:r>
            <w:r w:rsidR="0074142F" w:rsidRPr="0045198F">
              <w:rPr>
                <w:webHidden/>
              </w:rPr>
              <w:tab/>
            </w:r>
            <w:r w:rsidR="0074142F" w:rsidRPr="0045198F">
              <w:rPr>
                <w:webHidden/>
              </w:rPr>
              <w:fldChar w:fldCharType="begin"/>
            </w:r>
            <w:r w:rsidR="0074142F" w:rsidRPr="0045198F">
              <w:rPr>
                <w:webHidden/>
              </w:rPr>
              <w:instrText xml:space="preserve"> PAGEREF _Toc525293378 \h </w:instrText>
            </w:r>
            <w:r w:rsidR="0074142F" w:rsidRPr="0045198F">
              <w:rPr>
                <w:webHidden/>
              </w:rPr>
            </w:r>
            <w:r w:rsidR="0074142F" w:rsidRPr="0045198F">
              <w:rPr>
                <w:webHidden/>
              </w:rPr>
              <w:fldChar w:fldCharType="separate"/>
            </w:r>
            <w:r>
              <w:rPr>
                <w:webHidden/>
              </w:rPr>
              <w:t>92</w:t>
            </w:r>
            <w:r w:rsidR="0074142F" w:rsidRPr="0045198F">
              <w:rPr>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79" w:history="1">
            <w:r w:rsidR="000C1B07" w:rsidRPr="0045198F">
              <w:rPr>
                <w:rStyle w:val="Hipercze"/>
                <w:rFonts w:ascii="Times New Roman" w:hAnsi="Times New Roman" w:cs="Times New Roman"/>
                <w:noProof/>
              </w:rPr>
              <w:t>7. PRACE ROZBIÓRKOWE DOTYCZĄCE PRZEDSIĘWZIĘĆ MOGĄCYCH ZNACZĄCO ODDZIAŁYWAĆ NA ŚRODOWISKO</w:t>
            </w:r>
            <w:r w:rsidR="000C1B07"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_Toc525293379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92</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80" w:history="1">
            <w:r w:rsidR="000C1B07" w:rsidRPr="0045198F">
              <w:rPr>
                <w:rStyle w:val="Hipercze"/>
                <w:rFonts w:ascii="Times New Roman" w:hAnsi="Times New Roman" w:cs="Times New Roman"/>
                <w:noProof/>
              </w:rPr>
              <w:t>8. OPIS METOD PROGNOZOWANIA ORAZ OPIS PRZEWIDYWANYCH ZNACZĄCYCH ODDZIAŁYWAŃ</w:t>
            </w:r>
            <w:r w:rsidR="000C1B07"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_Toc525293380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92</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81" w:history="1">
            <w:r w:rsidR="0074142F" w:rsidRPr="0045198F">
              <w:rPr>
                <w:rStyle w:val="Hipercze"/>
                <w:rFonts w:ascii="Times New Roman" w:hAnsi="Times New Roman" w:cs="Times New Roman"/>
                <w:noProof/>
              </w:rPr>
              <w:t>9. DZIAŁANIA MINIMALIZUJĄCE WPŁYW PRZEDSIĘWZIĘCIA NA ŚRODOWISKO</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_Toc525293381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96</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82" w:history="1">
            <w:r w:rsidR="0074142F" w:rsidRPr="0045198F">
              <w:rPr>
                <w:rStyle w:val="Hipercze"/>
                <w:rFonts w:ascii="Times New Roman" w:hAnsi="Times New Roman" w:cs="Times New Roman"/>
                <w:noProof/>
              </w:rPr>
              <w:t>10. USTANOWIENIE STREFY OGRANICZONEGO ODDZIAŁYWANIA</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_Toc525293382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97</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83" w:history="1">
            <w:r w:rsidR="0074142F" w:rsidRPr="0045198F">
              <w:rPr>
                <w:rStyle w:val="Hipercze"/>
                <w:rFonts w:ascii="Times New Roman" w:hAnsi="Times New Roman" w:cs="Times New Roman"/>
                <w:noProof/>
              </w:rPr>
              <w:t>11. SYTUACJE AWARYJNE, W TYM ANALIZA ODDZIAŁYWANIA NA KLIMAT I RYZYKO ZWIĄZANE ZE ZMIANĄ KLIMATU</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_Toc525293383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98</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84" w:history="1">
            <w:r w:rsidR="0074142F" w:rsidRPr="0045198F">
              <w:rPr>
                <w:rStyle w:val="Hipercze"/>
                <w:rFonts w:ascii="Times New Roman" w:hAnsi="Times New Roman" w:cs="Times New Roman"/>
                <w:noProof/>
              </w:rPr>
              <w:t>12. ANALIZA KONFLIKTÓW SPOŁECZNYCH</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_Toc525293384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100</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85" w:history="1">
            <w:r w:rsidR="0074142F" w:rsidRPr="0045198F">
              <w:rPr>
                <w:rStyle w:val="Hipercze"/>
                <w:rFonts w:ascii="Times New Roman" w:hAnsi="Times New Roman" w:cs="Times New Roman"/>
                <w:noProof/>
              </w:rPr>
              <w:t>13. PORÓWNANIE PROPONOWANEJ TECHNOLOGII Z TECHNOLOGIĄ SPEŁNIAJĄCĄ WYMAGANIA, O KTÓRYCH MOWA Z ART. 143 USTAWY Z DNIA 27 KWIETNIA 2001 R. - PRAWO OCHRONY ŚRODOWISKA.</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_Toc525293385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103</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86" w:history="1">
            <w:r w:rsidR="0074142F" w:rsidRPr="0045198F">
              <w:rPr>
                <w:rStyle w:val="Hipercze"/>
                <w:rFonts w:ascii="Times New Roman" w:hAnsi="Times New Roman" w:cs="Times New Roman"/>
                <w:noProof/>
              </w:rPr>
              <w:t>14. PORÓWNANIE PROPONOWANYCH TECHNIK Z NAJLEPSZYMI DOSTĘPNYMI TECHNIKAMI BAT</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_Toc525293386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104</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87" w:history="1">
            <w:r w:rsidR="0074142F" w:rsidRPr="0045198F">
              <w:rPr>
                <w:rStyle w:val="Hipercze"/>
                <w:rFonts w:ascii="Times New Roman" w:hAnsi="Times New Roman" w:cs="Times New Roman"/>
                <w:noProof/>
              </w:rPr>
              <w:t>15. MONITORING ŚRODOWISKA</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_Toc525293387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131</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88" w:history="1">
            <w:r w:rsidR="0074142F" w:rsidRPr="0045198F">
              <w:rPr>
                <w:rStyle w:val="Hipercze"/>
                <w:rFonts w:ascii="Times New Roman" w:hAnsi="Times New Roman" w:cs="Times New Roman"/>
                <w:noProof/>
              </w:rPr>
              <w:t>16. TRANSGRANICZNE ODDZIAŁYWANIE INWESTYCJI</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_Toc525293388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131</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89" w:history="1">
            <w:r w:rsidR="0074142F" w:rsidRPr="0045198F">
              <w:rPr>
                <w:rStyle w:val="Hipercze"/>
                <w:rFonts w:ascii="Times New Roman" w:hAnsi="Times New Roman" w:cs="Times New Roman"/>
                <w:noProof/>
              </w:rPr>
              <w:t>17. TRUDNOŚCI NAPOTKANE PRZY OPRACOWYWANIU RAPORTU</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_Toc525293389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132</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90" w:history="1">
            <w:r w:rsidR="0074142F" w:rsidRPr="0045198F">
              <w:rPr>
                <w:rStyle w:val="Hipercze"/>
                <w:rFonts w:ascii="Times New Roman" w:hAnsi="Times New Roman" w:cs="Times New Roman"/>
                <w:noProof/>
              </w:rPr>
              <w:t>18. PODSUMOWANIE I WNIOSKI</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_Toc525293390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132</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91" w:history="1">
            <w:r w:rsidR="0074142F" w:rsidRPr="0045198F">
              <w:rPr>
                <w:rStyle w:val="Hipercze"/>
                <w:rFonts w:ascii="Times New Roman" w:hAnsi="Times New Roman" w:cs="Times New Roman"/>
                <w:noProof/>
              </w:rPr>
              <w:t>19. PODSTAWY PRAWNE</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_Toc525293391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133</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92" w:history="1">
            <w:r w:rsidR="0074142F" w:rsidRPr="0045198F">
              <w:rPr>
                <w:rStyle w:val="Hipercze"/>
                <w:rFonts w:ascii="Times New Roman" w:hAnsi="Times New Roman" w:cs="Times New Roman"/>
                <w:noProof/>
              </w:rPr>
              <w:t>20. STRESZCZENIE W JĘZYKU NIESPECJALISTYCZNYM</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_Toc525293392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135</w:t>
            </w:r>
            <w:r w:rsidR="0074142F" w:rsidRPr="0045198F">
              <w:rPr>
                <w:rFonts w:ascii="Times New Roman" w:hAnsi="Times New Roman" w:cs="Times New Roman"/>
                <w:noProof/>
                <w:webHidden/>
              </w:rPr>
              <w:fldChar w:fldCharType="end"/>
            </w:r>
          </w:hyperlink>
        </w:p>
        <w:p w:rsidR="0074142F" w:rsidRPr="0045198F" w:rsidRDefault="00E5781D">
          <w:pPr>
            <w:pStyle w:val="Spistreci1"/>
            <w:tabs>
              <w:tab w:val="right" w:leader="dot" w:pos="9288"/>
            </w:tabs>
            <w:rPr>
              <w:rFonts w:ascii="Times New Roman" w:eastAsiaTheme="minorEastAsia" w:hAnsi="Times New Roman" w:cs="Times New Roman"/>
              <w:noProof/>
              <w:lang w:eastAsia="pl-PL"/>
            </w:rPr>
          </w:pPr>
          <w:hyperlink w:anchor="_Toc525293393" w:history="1">
            <w:r w:rsidR="0074142F" w:rsidRPr="0045198F">
              <w:rPr>
                <w:rStyle w:val="Hipercze"/>
                <w:rFonts w:ascii="Times New Roman" w:hAnsi="Times New Roman" w:cs="Times New Roman"/>
                <w:noProof/>
              </w:rPr>
              <w:t>21. SPIS ZAŁĄCZNIKÓW</w:t>
            </w:r>
            <w:r w:rsidR="0074142F" w:rsidRPr="0045198F">
              <w:rPr>
                <w:rFonts w:ascii="Times New Roman" w:hAnsi="Times New Roman" w:cs="Times New Roman"/>
                <w:noProof/>
                <w:webHidden/>
              </w:rPr>
              <w:tab/>
            </w:r>
            <w:r w:rsidR="0074142F" w:rsidRPr="0045198F">
              <w:rPr>
                <w:rFonts w:ascii="Times New Roman" w:hAnsi="Times New Roman" w:cs="Times New Roman"/>
                <w:noProof/>
                <w:webHidden/>
              </w:rPr>
              <w:fldChar w:fldCharType="begin"/>
            </w:r>
            <w:r w:rsidR="0074142F" w:rsidRPr="0045198F">
              <w:rPr>
                <w:rFonts w:ascii="Times New Roman" w:hAnsi="Times New Roman" w:cs="Times New Roman"/>
                <w:noProof/>
                <w:webHidden/>
              </w:rPr>
              <w:instrText xml:space="preserve"> PAGEREF _Toc525293393 \h </w:instrText>
            </w:r>
            <w:r w:rsidR="0074142F" w:rsidRPr="0045198F">
              <w:rPr>
                <w:rFonts w:ascii="Times New Roman" w:hAnsi="Times New Roman" w:cs="Times New Roman"/>
                <w:noProof/>
                <w:webHidden/>
              </w:rPr>
            </w:r>
            <w:r w:rsidR="0074142F" w:rsidRPr="0045198F">
              <w:rPr>
                <w:rFonts w:ascii="Times New Roman" w:hAnsi="Times New Roman" w:cs="Times New Roman"/>
                <w:noProof/>
                <w:webHidden/>
              </w:rPr>
              <w:fldChar w:fldCharType="separate"/>
            </w:r>
            <w:r>
              <w:rPr>
                <w:rFonts w:ascii="Times New Roman" w:hAnsi="Times New Roman" w:cs="Times New Roman"/>
                <w:noProof/>
                <w:webHidden/>
              </w:rPr>
              <w:t>142</w:t>
            </w:r>
            <w:r w:rsidR="0074142F" w:rsidRPr="0045198F">
              <w:rPr>
                <w:rFonts w:ascii="Times New Roman" w:hAnsi="Times New Roman" w:cs="Times New Roman"/>
                <w:noProof/>
                <w:webHidden/>
              </w:rPr>
              <w:fldChar w:fldCharType="end"/>
            </w:r>
          </w:hyperlink>
        </w:p>
        <w:p w:rsidR="006B7934" w:rsidRPr="0045198F" w:rsidRDefault="006B7934" w:rsidP="009C275E">
          <w:pPr>
            <w:spacing w:line="276" w:lineRule="auto"/>
            <w:ind w:right="84"/>
            <w:jc w:val="both"/>
            <w:rPr>
              <w:rFonts w:ascii="Times New Roman" w:hAnsi="Times New Roman" w:cs="Times New Roman"/>
            </w:rPr>
          </w:pPr>
          <w:r w:rsidRPr="0045198F">
            <w:rPr>
              <w:rFonts w:ascii="Times New Roman" w:hAnsi="Times New Roman" w:cs="Times New Roman"/>
              <w:b/>
              <w:bCs/>
            </w:rPr>
            <w:fldChar w:fldCharType="end"/>
          </w:r>
        </w:p>
      </w:sdtContent>
    </w:sdt>
    <w:p w:rsidR="006B7934" w:rsidRPr="0045198F" w:rsidRDefault="006B7934" w:rsidP="009C275E">
      <w:pPr>
        <w:spacing w:line="276" w:lineRule="auto"/>
        <w:ind w:right="84"/>
        <w:jc w:val="both"/>
        <w:rPr>
          <w:rFonts w:ascii="Times New Roman" w:hAnsi="Times New Roman" w:cs="Times New Roman"/>
        </w:rPr>
      </w:pPr>
      <w:r w:rsidRPr="0045198F">
        <w:rPr>
          <w:rFonts w:ascii="Times New Roman" w:hAnsi="Times New Roman" w:cs="Times New Roman"/>
        </w:rPr>
        <w:br w:type="page"/>
      </w:r>
    </w:p>
    <w:p w:rsidR="00680899" w:rsidRPr="009C275E" w:rsidRDefault="00680899" w:rsidP="009C275E">
      <w:pPr>
        <w:pStyle w:val="Nagwek1"/>
        <w:numPr>
          <w:ilvl w:val="0"/>
          <w:numId w:val="1"/>
        </w:numPr>
        <w:spacing w:line="276" w:lineRule="auto"/>
        <w:ind w:left="629" w:right="84" w:hanging="629"/>
        <w:rPr>
          <w:rFonts w:cs="Times New Roman"/>
          <w:sz w:val="22"/>
          <w:szCs w:val="22"/>
        </w:rPr>
      </w:pPr>
      <w:bookmarkStart w:id="1" w:name="_Toc525293347"/>
      <w:r w:rsidRPr="009C275E">
        <w:rPr>
          <w:rFonts w:cs="Times New Roman"/>
          <w:sz w:val="22"/>
          <w:szCs w:val="22"/>
        </w:rPr>
        <w:t>1. WSTĘP</w:t>
      </w:r>
      <w:bookmarkEnd w:id="1"/>
    </w:p>
    <w:p w:rsidR="00680899" w:rsidRPr="009C275E" w:rsidRDefault="00680899" w:rsidP="009C275E">
      <w:pPr>
        <w:pStyle w:val="Nagwek2"/>
        <w:spacing w:line="276" w:lineRule="auto"/>
        <w:ind w:right="84" w:hanging="840"/>
        <w:jc w:val="both"/>
        <w:rPr>
          <w:rFonts w:cs="Times New Roman"/>
          <w:sz w:val="22"/>
          <w:szCs w:val="22"/>
        </w:rPr>
      </w:pPr>
      <w:bookmarkStart w:id="2" w:name="_Toc525293348"/>
      <w:r w:rsidRPr="009C275E">
        <w:rPr>
          <w:rFonts w:cs="Times New Roman"/>
          <w:sz w:val="22"/>
          <w:szCs w:val="22"/>
        </w:rPr>
        <w:t>1.1. Przedmiot opracowania</w:t>
      </w:r>
      <w:bookmarkEnd w:id="2"/>
      <w:r w:rsidRPr="009C275E">
        <w:rPr>
          <w:rFonts w:cs="Times New Roman"/>
          <w:sz w:val="22"/>
          <w:szCs w:val="22"/>
        </w:rPr>
        <w:t xml:space="preserve"> </w:t>
      </w:r>
    </w:p>
    <w:p w:rsidR="00680899" w:rsidRPr="009C275E" w:rsidRDefault="00680899" w:rsidP="009C275E">
      <w:pPr>
        <w:spacing w:line="276" w:lineRule="auto"/>
        <w:ind w:right="84" w:firstLine="284"/>
        <w:jc w:val="both"/>
        <w:rPr>
          <w:rFonts w:ascii="Times New Roman" w:hAnsi="Times New Roman" w:cs="Times New Roman"/>
        </w:rPr>
      </w:pPr>
      <w:r w:rsidRPr="009C275E">
        <w:rPr>
          <w:rFonts w:ascii="Times New Roman" w:hAnsi="Times New Roman" w:cs="Times New Roman"/>
        </w:rPr>
        <w:t xml:space="preserve">Przedmiotem opracowania jest raport o oddziaływaniu </w:t>
      </w:r>
      <w:r w:rsidR="006B7934" w:rsidRPr="009C275E">
        <w:rPr>
          <w:rFonts w:ascii="Times New Roman" w:hAnsi="Times New Roman" w:cs="Times New Roman"/>
        </w:rPr>
        <w:t xml:space="preserve">przedsięwzięcia </w:t>
      </w:r>
      <w:r w:rsidRPr="009C275E">
        <w:rPr>
          <w:rFonts w:ascii="Times New Roman" w:hAnsi="Times New Roman" w:cs="Times New Roman"/>
        </w:rPr>
        <w:t xml:space="preserve">na środowisko na etapie wniosku o wydanie decyzji o środowiskowych uwarunkowaniach dla przedsięwzięcia polegającego na budowie </w:t>
      </w:r>
      <w:r w:rsidR="00B24A13">
        <w:rPr>
          <w:rFonts w:ascii="Times New Roman" w:hAnsi="Times New Roman" w:cs="Times New Roman"/>
        </w:rPr>
        <w:t>obiektu</w:t>
      </w:r>
      <w:r w:rsidRPr="009C275E">
        <w:rPr>
          <w:rFonts w:ascii="Times New Roman" w:hAnsi="Times New Roman" w:cs="Times New Roman"/>
        </w:rPr>
        <w:t xml:space="preserve"> inwentarskiego – </w:t>
      </w:r>
      <w:r w:rsidR="00AB7697" w:rsidRPr="009C275E">
        <w:rPr>
          <w:rFonts w:ascii="Times New Roman" w:hAnsi="Times New Roman" w:cs="Times New Roman"/>
        </w:rPr>
        <w:t>tuczarni</w:t>
      </w:r>
      <w:r w:rsidRPr="009C275E">
        <w:rPr>
          <w:rFonts w:ascii="Times New Roman" w:hAnsi="Times New Roman" w:cs="Times New Roman"/>
        </w:rPr>
        <w:t xml:space="preserve"> wraz z niezbędną infrastrukturą techniczną, przeznaczonego do hodowli trzody chlewnej w systemie bezściółkowym.</w:t>
      </w:r>
    </w:p>
    <w:p w:rsidR="00680899" w:rsidRPr="009C275E" w:rsidRDefault="00680899" w:rsidP="009C275E">
      <w:pPr>
        <w:spacing w:line="276" w:lineRule="auto"/>
        <w:ind w:right="84" w:firstLine="284"/>
        <w:jc w:val="both"/>
        <w:rPr>
          <w:rFonts w:ascii="Times New Roman" w:hAnsi="Times New Roman" w:cs="Times New Roman"/>
        </w:rPr>
      </w:pPr>
      <w:r w:rsidRPr="009C275E">
        <w:rPr>
          <w:rFonts w:ascii="Times New Roman" w:hAnsi="Times New Roman" w:cs="Times New Roman"/>
        </w:rPr>
        <w:t xml:space="preserve">Realizacja planowanego przedsięwzięcia planowana jest na działce nr ew. </w:t>
      </w:r>
      <w:r w:rsidR="00A54494" w:rsidRPr="009C275E">
        <w:rPr>
          <w:rFonts w:ascii="Times New Roman" w:hAnsi="Times New Roman" w:cs="Times New Roman"/>
        </w:rPr>
        <w:t>42</w:t>
      </w:r>
      <w:r w:rsidRPr="009C275E">
        <w:rPr>
          <w:rFonts w:ascii="Times New Roman" w:hAnsi="Times New Roman" w:cs="Times New Roman"/>
        </w:rPr>
        <w:t xml:space="preserve"> obręb </w:t>
      </w:r>
      <w:r w:rsidR="00A54494" w:rsidRPr="009C275E">
        <w:rPr>
          <w:rFonts w:ascii="Times New Roman" w:hAnsi="Times New Roman" w:cs="Times New Roman"/>
        </w:rPr>
        <w:t>Bujnice</w:t>
      </w:r>
      <w:r w:rsidRPr="009C275E">
        <w:rPr>
          <w:rFonts w:ascii="Times New Roman" w:hAnsi="Times New Roman" w:cs="Times New Roman"/>
        </w:rPr>
        <w:t xml:space="preserve">, gmina </w:t>
      </w:r>
      <w:r w:rsidR="00A54494" w:rsidRPr="009C275E">
        <w:rPr>
          <w:rFonts w:ascii="Times New Roman" w:hAnsi="Times New Roman" w:cs="Times New Roman"/>
        </w:rPr>
        <w:t>Gorzkowice</w:t>
      </w:r>
      <w:r w:rsidRPr="009C275E">
        <w:rPr>
          <w:rFonts w:ascii="Times New Roman" w:hAnsi="Times New Roman" w:cs="Times New Roman"/>
        </w:rPr>
        <w:t xml:space="preserve">, powiat </w:t>
      </w:r>
      <w:r w:rsidR="00A54494" w:rsidRPr="009C275E">
        <w:rPr>
          <w:rFonts w:ascii="Times New Roman" w:hAnsi="Times New Roman" w:cs="Times New Roman"/>
        </w:rPr>
        <w:t>piotrkowski</w:t>
      </w:r>
      <w:r w:rsidRPr="009C275E">
        <w:rPr>
          <w:rFonts w:ascii="Times New Roman" w:hAnsi="Times New Roman" w:cs="Times New Roman"/>
        </w:rPr>
        <w:t xml:space="preserve">, województwo łódzkie. Przedmiotowy teren oraz działki sąsiednie nie są objęte miejscowym planem zagospodarowania przestrzennego. Omawiany obszar charakteryzuje się  typowo wiejskim krajobrazem z terenami wykorzystywanymi rolniczo. Przedmiotowa działka ze względu na swoje aktualne zagospodarowanie – pole uprawne, nie charakteryzuje się szczególnymi walorami krajobrazowymi oraz przyrodniczymi. </w:t>
      </w:r>
    </w:p>
    <w:p w:rsidR="00680899" w:rsidRPr="009C275E" w:rsidRDefault="00680899" w:rsidP="009C275E">
      <w:pPr>
        <w:spacing w:line="276" w:lineRule="auto"/>
        <w:ind w:right="84" w:firstLine="284"/>
        <w:jc w:val="both"/>
        <w:rPr>
          <w:rFonts w:ascii="Times New Roman" w:hAnsi="Times New Roman" w:cs="Times New Roman"/>
        </w:rPr>
      </w:pPr>
      <w:r w:rsidRPr="009C275E">
        <w:rPr>
          <w:rFonts w:ascii="Times New Roman" w:hAnsi="Times New Roman" w:cs="Times New Roman"/>
        </w:rPr>
        <w:t>Głównym celem niniejszego raportu jest zidentyfikowanie mogącego wystąpić wpływu oraz potencjalnych uciążliwości dla środowiska generowanych przez realizację przedmiotowego przedsięwzięcia, a także określenie i udokumentowanie skali oraz zasięgu tych oddziaływań.</w:t>
      </w:r>
    </w:p>
    <w:p w:rsidR="00680899" w:rsidRPr="009C275E" w:rsidRDefault="00680899" w:rsidP="009C275E">
      <w:pPr>
        <w:pStyle w:val="Nagwek2"/>
        <w:spacing w:line="276" w:lineRule="auto"/>
        <w:ind w:right="84" w:hanging="840"/>
        <w:jc w:val="both"/>
        <w:rPr>
          <w:rFonts w:cs="Times New Roman"/>
          <w:sz w:val="22"/>
          <w:szCs w:val="22"/>
        </w:rPr>
      </w:pPr>
      <w:bookmarkStart w:id="3" w:name="_Toc525293349"/>
      <w:r w:rsidRPr="009C275E">
        <w:rPr>
          <w:rFonts w:cs="Times New Roman"/>
          <w:sz w:val="22"/>
          <w:szCs w:val="22"/>
        </w:rPr>
        <w:t>1.2. Zakres opracowania</w:t>
      </w:r>
      <w:bookmarkEnd w:id="3"/>
    </w:p>
    <w:p w:rsidR="00680899" w:rsidRPr="009C275E" w:rsidRDefault="00680899" w:rsidP="009C275E">
      <w:pPr>
        <w:spacing w:line="276" w:lineRule="auto"/>
        <w:ind w:right="84" w:firstLine="142"/>
        <w:jc w:val="both"/>
        <w:rPr>
          <w:rFonts w:ascii="Times New Roman" w:hAnsi="Times New Roman" w:cs="Times New Roman"/>
        </w:rPr>
      </w:pPr>
      <w:r w:rsidRPr="009C275E">
        <w:rPr>
          <w:rFonts w:ascii="Times New Roman" w:hAnsi="Times New Roman" w:cs="Times New Roman"/>
        </w:rPr>
        <w:t>Zakres niniejszego opracowania jest zgodny z zakresem odpowiadającym wymogom określonym w art. 66 ustawy z dnia 3 października 2008 r. o udostępnieniu informacji o środowisku i jego ochronie, udziale społeczeństwa w ochronie środowiska oraz o ocenach oddziaływania na środowisko (Dz.U.2017r, poz. 1405, ze zm.), tj. zawiera:</w:t>
      </w:r>
    </w:p>
    <w:p w:rsidR="00680899" w:rsidRPr="009C275E" w:rsidRDefault="00680899" w:rsidP="009C275E">
      <w:pPr>
        <w:pStyle w:val="Akapitzlist"/>
        <w:numPr>
          <w:ilvl w:val="1"/>
          <w:numId w:val="3"/>
        </w:numPr>
        <w:spacing w:line="276" w:lineRule="auto"/>
        <w:ind w:left="567" w:right="84" w:hanging="283"/>
        <w:jc w:val="both"/>
        <w:rPr>
          <w:rFonts w:ascii="Times New Roman" w:hAnsi="Times New Roman" w:cs="Times New Roman"/>
        </w:rPr>
      </w:pPr>
      <w:r w:rsidRPr="009C275E">
        <w:rPr>
          <w:rFonts w:ascii="Times New Roman" w:hAnsi="Times New Roman" w:cs="Times New Roman"/>
        </w:rPr>
        <w:t xml:space="preserve">Opis planowanego przedsięwzięcia, a w szczególności: </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 xml:space="preserve">Charakterystykę całego przedsięwzięcia i warunki użytkowania terenu w fazie budowy i eksploatacji lub użytkowania, </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Główne cechy charakterystyczne procesów produkcyjnych,</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Przewidywane rodzaje i ilości emisji, w tym odpadów, wynikające z funkcjonowania planowanego przedsięwzięcia,</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Informacje o różnorodności biologicznej, wykorzystywaniu zasobów naturalnych, w tym gleby, wody i powierzchni ziemi,</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 xml:space="preserve">Informacje o zapotrzebowaniu na energię i jej zużyciu, </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Informacje o pracach rozbiórkowych dotyczących przedsięwzięć mogących znacząco oddziaływać na środowisko,</w:t>
      </w:r>
    </w:p>
    <w:p w:rsidR="006B7934"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Ocenione w oparciu o wiedzę naukową ryzyko wystąpienia poważnych awarii lub katastrof naturalnych i budowlanych, przy uwzględnieniu używanych substancji i stosowanych technologii, w tym ryzyko związane ze zmianą klimatu;</w:t>
      </w:r>
    </w:p>
    <w:p w:rsidR="00680899" w:rsidRPr="009C275E" w:rsidRDefault="00680899" w:rsidP="009C275E">
      <w:pPr>
        <w:pStyle w:val="Akapitzlist"/>
        <w:numPr>
          <w:ilvl w:val="1"/>
          <w:numId w:val="3"/>
        </w:numPr>
        <w:spacing w:line="276" w:lineRule="auto"/>
        <w:ind w:left="567" w:right="84" w:hanging="283"/>
        <w:jc w:val="both"/>
        <w:rPr>
          <w:rFonts w:ascii="Times New Roman" w:hAnsi="Times New Roman" w:cs="Times New Roman"/>
        </w:rPr>
      </w:pPr>
      <w:r w:rsidRPr="009C275E">
        <w:rPr>
          <w:rFonts w:ascii="Times New Roman" w:hAnsi="Times New Roman" w:cs="Times New Roman"/>
        </w:rPr>
        <w:t>Opis elementów przyrodniczych  środowiska objętych zakresem przewidywanego oddziaływania planowanego przedsięwzięcia na środowisko, w tym:</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Elementów środowiska objętych ochroną na podstawie ustawy z dnia 16 kwietnia 2004 r. o ochronie przyrody oraz korytarzy ekologicznych w rozumieniu tej ustawy,</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Właściwości hydromorfologicznych, fizykochemicznych, biologicznych i chemicznych wód;</w:t>
      </w:r>
    </w:p>
    <w:p w:rsidR="00680899" w:rsidRPr="009C275E" w:rsidRDefault="00680899" w:rsidP="009C275E">
      <w:pPr>
        <w:pStyle w:val="Akapitzlist"/>
        <w:numPr>
          <w:ilvl w:val="0"/>
          <w:numId w:val="4"/>
        </w:numPr>
        <w:spacing w:line="276" w:lineRule="auto"/>
        <w:ind w:left="709" w:right="84" w:hanging="425"/>
        <w:jc w:val="both"/>
        <w:rPr>
          <w:rFonts w:ascii="Times New Roman" w:hAnsi="Times New Roman" w:cs="Times New Roman"/>
        </w:rPr>
      </w:pPr>
      <w:r w:rsidRPr="009C275E">
        <w:rPr>
          <w:rFonts w:ascii="Times New Roman" w:hAnsi="Times New Roman" w:cs="Times New Roman"/>
        </w:rPr>
        <w:t>Wyniki inwentaryzacji przyrodniczej, przez która rozumie się zbiór badań terenowych przeprowadzonych na potrzeby scharakteryzowania elementów środowiska przyrodniczego, jeżeli została przeprowadzona, wraz z opisem zastosowanej metodyki; wyniki inwentaryzacji przyrodniczej wraz z opisem metodyki przyrodniczej stanowią załącznik do raportu;</w:t>
      </w:r>
    </w:p>
    <w:p w:rsidR="00680899" w:rsidRPr="009C275E" w:rsidRDefault="00680899" w:rsidP="009C275E">
      <w:pPr>
        <w:pStyle w:val="Akapitzlist"/>
        <w:numPr>
          <w:ilvl w:val="0"/>
          <w:numId w:val="4"/>
        </w:numPr>
        <w:spacing w:line="276" w:lineRule="auto"/>
        <w:ind w:left="709" w:right="84" w:hanging="425"/>
        <w:jc w:val="both"/>
        <w:rPr>
          <w:rFonts w:ascii="Times New Roman" w:hAnsi="Times New Roman" w:cs="Times New Roman"/>
        </w:rPr>
      </w:pPr>
      <w:r w:rsidRPr="009C275E">
        <w:rPr>
          <w:rFonts w:ascii="Times New Roman" w:hAnsi="Times New Roman" w:cs="Times New Roman"/>
        </w:rPr>
        <w:t>Inne dane, na podstawie których dokonano opisu elementów przyrodniczych;</w:t>
      </w:r>
    </w:p>
    <w:p w:rsidR="00680899" w:rsidRPr="009C275E" w:rsidRDefault="00680899" w:rsidP="009C275E">
      <w:pPr>
        <w:pStyle w:val="Akapitzlist"/>
        <w:numPr>
          <w:ilvl w:val="1"/>
          <w:numId w:val="3"/>
        </w:numPr>
        <w:spacing w:line="276" w:lineRule="auto"/>
        <w:ind w:left="709" w:right="84" w:hanging="425"/>
        <w:jc w:val="both"/>
        <w:rPr>
          <w:rFonts w:ascii="Times New Roman" w:hAnsi="Times New Roman" w:cs="Times New Roman"/>
        </w:rPr>
      </w:pPr>
      <w:r w:rsidRPr="009C275E">
        <w:rPr>
          <w:rFonts w:ascii="Times New Roman" w:hAnsi="Times New Roman" w:cs="Times New Roman"/>
        </w:rPr>
        <w:t>Opis istniejących w sąsiedztwie lub w bezpośrednim zasięgu oddziaływania planowanego przedsięwzięcia zabytków chronionych na podstawie przepisów o ochronie zabytków i opiece nad zabytkami;</w:t>
      </w:r>
    </w:p>
    <w:p w:rsidR="00680899" w:rsidRPr="009C275E" w:rsidRDefault="00680899" w:rsidP="009C275E">
      <w:pPr>
        <w:pStyle w:val="Akapitzlist"/>
        <w:numPr>
          <w:ilvl w:val="0"/>
          <w:numId w:val="5"/>
        </w:numPr>
        <w:spacing w:line="276" w:lineRule="auto"/>
        <w:ind w:left="709" w:right="84" w:hanging="425"/>
        <w:jc w:val="both"/>
        <w:rPr>
          <w:rFonts w:ascii="Times New Roman" w:hAnsi="Times New Roman" w:cs="Times New Roman"/>
        </w:rPr>
      </w:pPr>
      <w:r w:rsidRPr="009C275E">
        <w:rPr>
          <w:rFonts w:ascii="Times New Roman" w:hAnsi="Times New Roman" w:cs="Times New Roman"/>
        </w:rPr>
        <w:t>Opis krajobrazu, w którym dane przedsięwzięcie ma być zlokalizowane;</w:t>
      </w:r>
    </w:p>
    <w:p w:rsidR="00680899" w:rsidRPr="009C275E" w:rsidRDefault="00680899" w:rsidP="009C275E">
      <w:pPr>
        <w:pStyle w:val="Akapitzlist"/>
        <w:numPr>
          <w:ilvl w:val="0"/>
          <w:numId w:val="5"/>
        </w:numPr>
        <w:spacing w:line="276" w:lineRule="auto"/>
        <w:ind w:left="709" w:right="84" w:hanging="425"/>
        <w:jc w:val="both"/>
        <w:rPr>
          <w:rFonts w:ascii="Times New Roman" w:hAnsi="Times New Roman" w:cs="Times New Roman"/>
        </w:rPr>
      </w:pPr>
      <w:r w:rsidRPr="009C275E">
        <w:rPr>
          <w:rFonts w:ascii="Times New Roman" w:hAnsi="Times New Roman" w:cs="Times New Roman"/>
        </w:rPr>
        <w:t>Informacje na temat powiązań z innymi przedsięwzięciami, w szczególności kumulowania się oddziaływań przedsięwzięć realizowanych, zrealizowanych lub planowanych, dla których wydano decyzję o środowiskowych uwarunkowaniach, znajdujących się na terenie, na którym planuje się realizację przedsięwzięcia, oraz w obszarze oddziaływania planowanego przedsięwzięcia – w zakresie, w jakim ich oddziaływania mogą prowadzić do skumulowania oddziaływań z planowanym przedsięwzięciem;</w:t>
      </w:r>
    </w:p>
    <w:p w:rsidR="00680899" w:rsidRPr="009C275E" w:rsidRDefault="00680899" w:rsidP="009C275E">
      <w:pPr>
        <w:pStyle w:val="Akapitzlist"/>
        <w:numPr>
          <w:ilvl w:val="1"/>
          <w:numId w:val="3"/>
        </w:numPr>
        <w:spacing w:line="276" w:lineRule="auto"/>
        <w:ind w:left="567" w:right="84" w:hanging="283"/>
        <w:jc w:val="both"/>
        <w:rPr>
          <w:rFonts w:ascii="Times New Roman" w:hAnsi="Times New Roman" w:cs="Times New Roman"/>
        </w:rPr>
      </w:pPr>
      <w:r w:rsidRPr="009C275E">
        <w:rPr>
          <w:rFonts w:ascii="Times New Roman" w:hAnsi="Times New Roman" w:cs="Times New Roman"/>
        </w:rPr>
        <w:t>Opis przewidywanych skutków dla środowiska w przypadku niepodejmowania przedsięwzięcia, uwzględniający dostępne informacje o środowisku oraz wiedzę naukową;</w:t>
      </w:r>
    </w:p>
    <w:p w:rsidR="00680899" w:rsidRPr="009C275E" w:rsidRDefault="00680899" w:rsidP="009C275E">
      <w:pPr>
        <w:pStyle w:val="Akapitzlist"/>
        <w:numPr>
          <w:ilvl w:val="1"/>
          <w:numId w:val="3"/>
        </w:numPr>
        <w:spacing w:line="276" w:lineRule="auto"/>
        <w:ind w:left="567" w:right="84" w:hanging="283"/>
        <w:jc w:val="both"/>
        <w:rPr>
          <w:rFonts w:ascii="Times New Roman" w:hAnsi="Times New Roman" w:cs="Times New Roman"/>
        </w:rPr>
      </w:pPr>
      <w:r w:rsidRPr="009C275E">
        <w:rPr>
          <w:rFonts w:ascii="Times New Roman" w:hAnsi="Times New Roman" w:cs="Times New Roman"/>
        </w:rPr>
        <w:t xml:space="preserve">Opis wariantów uwzględniający szczególne cechy przedsięwzięcia lub jego oddziaływania, w tym: </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Wariantu proponowanego przez wnioskodawcę oraz racjonalnego wariantu alternatywnego,</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Racjonalnego wariantu najkorzystniejszego dla środowiska</w:t>
      </w:r>
    </w:p>
    <w:p w:rsidR="00680899" w:rsidRPr="009C275E" w:rsidRDefault="00680899" w:rsidP="009C275E">
      <w:pPr>
        <w:pStyle w:val="Akapitzlist"/>
        <w:spacing w:line="276" w:lineRule="auto"/>
        <w:ind w:left="851" w:right="84"/>
        <w:jc w:val="both"/>
        <w:rPr>
          <w:rFonts w:ascii="Times New Roman" w:hAnsi="Times New Roman" w:cs="Times New Roman"/>
        </w:rPr>
      </w:pPr>
      <w:r w:rsidRPr="009C275E">
        <w:rPr>
          <w:rFonts w:ascii="Times New Roman" w:hAnsi="Times New Roman" w:cs="Times New Roman"/>
        </w:rPr>
        <w:t>- wraz z uzasadnieniem ich wyboru;</w:t>
      </w:r>
    </w:p>
    <w:p w:rsidR="00680899" w:rsidRPr="009C275E" w:rsidRDefault="00680899" w:rsidP="009C275E">
      <w:pPr>
        <w:pStyle w:val="Akapitzlist"/>
        <w:numPr>
          <w:ilvl w:val="1"/>
          <w:numId w:val="3"/>
        </w:numPr>
        <w:spacing w:line="276" w:lineRule="auto"/>
        <w:ind w:left="567" w:right="84" w:hanging="283"/>
        <w:jc w:val="both"/>
        <w:rPr>
          <w:rFonts w:ascii="Times New Roman" w:hAnsi="Times New Roman" w:cs="Times New Roman"/>
        </w:rPr>
      </w:pPr>
      <w:r w:rsidRPr="009C275E">
        <w:rPr>
          <w:rFonts w:ascii="Times New Roman" w:hAnsi="Times New Roman" w:cs="Times New Roman"/>
        </w:rPr>
        <w:t>Określenie przewidywanego oddziaływania analizowanych wariantów na środowisko, w tym również w przypadku wystąpienia poważnej awarii przemysłowej i katastrofy naturalnej i budowalnej, na klimat, w tym emisje gazów cieplarnianych i oddziaływania istotne z punktu widzenia dostosowania do zmian klimatu, a także możliwego transgranicznego oddziaływania na środowisko;</w:t>
      </w:r>
    </w:p>
    <w:p w:rsidR="00680899" w:rsidRPr="009C275E" w:rsidRDefault="00680899" w:rsidP="009C275E">
      <w:pPr>
        <w:pStyle w:val="Akapitzlist"/>
        <w:numPr>
          <w:ilvl w:val="0"/>
          <w:numId w:val="6"/>
        </w:numPr>
        <w:spacing w:line="276" w:lineRule="auto"/>
        <w:ind w:left="426" w:right="84" w:hanging="142"/>
        <w:jc w:val="both"/>
        <w:rPr>
          <w:rFonts w:ascii="Times New Roman" w:hAnsi="Times New Roman" w:cs="Times New Roman"/>
        </w:rPr>
      </w:pPr>
      <w:r w:rsidRPr="009C275E">
        <w:rPr>
          <w:rFonts w:ascii="Times New Roman" w:hAnsi="Times New Roman" w:cs="Times New Roman"/>
        </w:rPr>
        <w:t>Porównanie oddziaływań analizowanych wariantów na:</w:t>
      </w:r>
    </w:p>
    <w:p w:rsidR="00680899" w:rsidRPr="009C275E" w:rsidRDefault="00680899" w:rsidP="009C275E">
      <w:pPr>
        <w:pStyle w:val="Akapitzlist"/>
        <w:numPr>
          <w:ilvl w:val="1"/>
          <w:numId w:val="6"/>
        </w:numPr>
        <w:spacing w:line="276" w:lineRule="auto"/>
        <w:ind w:left="851" w:right="84" w:hanging="284"/>
        <w:jc w:val="both"/>
        <w:rPr>
          <w:rFonts w:ascii="Times New Roman" w:hAnsi="Times New Roman" w:cs="Times New Roman"/>
        </w:rPr>
      </w:pPr>
      <w:r w:rsidRPr="009C275E">
        <w:rPr>
          <w:rFonts w:ascii="Times New Roman" w:hAnsi="Times New Roman" w:cs="Times New Roman"/>
        </w:rPr>
        <w:t>Ludzi, rośliny, zwierzęta, grzyby i siedliska przyrodnicze, wodę i powietrze,</w:t>
      </w:r>
    </w:p>
    <w:p w:rsidR="00680899" w:rsidRPr="009C275E" w:rsidRDefault="00680899" w:rsidP="009C275E">
      <w:pPr>
        <w:pStyle w:val="Akapitzlist"/>
        <w:numPr>
          <w:ilvl w:val="1"/>
          <w:numId w:val="6"/>
        </w:numPr>
        <w:spacing w:line="276" w:lineRule="auto"/>
        <w:ind w:left="851" w:right="84" w:hanging="284"/>
        <w:jc w:val="both"/>
        <w:rPr>
          <w:rFonts w:ascii="Times New Roman" w:hAnsi="Times New Roman" w:cs="Times New Roman"/>
        </w:rPr>
      </w:pPr>
      <w:r w:rsidRPr="009C275E">
        <w:rPr>
          <w:rFonts w:ascii="Times New Roman" w:hAnsi="Times New Roman" w:cs="Times New Roman"/>
        </w:rPr>
        <w:t>Powierzchnię ziemi, z uwzględnieniem ruchów masowych ziemi, i krajobraz,</w:t>
      </w:r>
    </w:p>
    <w:p w:rsidR="00680899" w:rsidRPr="009C275E" w:rsidRDefault="00680899" w:rsidP="009C275E">
      <w:pPr>
        <w:pStyle w:val="Akapitzlist"/>
        <w:numPr>
          <w:ilvl w:val="1"/>
          <w:numId w:val="6"/>
        </w:numPr>
        <w:spacing w:line="276" w:lineRule="auto"/>
        <w:ind w:left="851" w:right="84" w:hanging="284"/>
        <w:jc w:val="both"/>
        <w:rPr>
          <w:rFonts w:ascii="Times New Roman" w:hAnsi="Times New Roman" w:cs="Times New Roman"/>
        </w:rPr>
      </w:pPr>
      <w:r w:rsidRPr="009C275E">
        <w:rPr>
          <w:rFonts w:ascii="Times New Roman" w:hAnsi="Times New Roman" w:cs="Times New Roman"/>
        </w:rPr>
        <w:t xml:space="preserve">Dobra materialne, </w:t>
      </w:r>
    </w:p>
    <w:p w:rsidR="00680899" w:rsidRPr="009C275E" w:rsidRDefault="00680899" w:rsidP="009C275E">
      <w:pPr>
        <w:pStyle w:val="Akapitzlist"/>
        <w:numPr>
          <w:ilvl w:val="1"/>
          <w:numId w:val="6"/>
        </w:numPr>
        <w:spacing w:line="276" w:lineRule="auto"/>
        <w:ind w:left="851" w:right="84" w:hanging="284"/>
        <w:jc w:val="both"/>
        <w:rPr>
          <w:rFonts w:ascii="Times New Roman" w:hAnsi="Times New Roman" w:cs="Times New Roman"/>
        </w:rPr>
      </w:pPr>
      <w:r w:rsidRPr="009C275E">
        <w:rPr>
          <w:rFonts w:ascii="Times New Roman" w:hAnsi="Times New Roman" w:cs="Times New Roman"/>
        </w:rPr>
        <w:t>Zabytki i krajobraz kulturowy, objęte istniejącą dokumentacją,  a w szczególności rejestrem lub ewidencją zabytków,</w:t>
      </w:r>
    </w:p>
    <w:p w:rsidR="00680899" w:rsidRPr="009C275E" w:rsidRDefault="00680899" w:rsidP="009C275E">
      <w:pPr>
        <w:pStyle w:val="Akapitzlist"/>
        <w:numPr>
          <w:ilvl w:val="1"/>
          <w:numId w:val="6"/>
        </w:numPr>
        <w:spacing w:line="276" w:lineRule="auto"/>
        <w:ind w:left="851" w:right="84" w:hanging="284"/>
        <w:jc w:val="both"/>
        <w:rPr>
          <w:rFonts w:ascii="Times New Roman" w:hAnsi="Times New Roman" w:cs="Times New Roman"/>
        </w:rPr>
      </w:pPr>
      <w:r w:rsidRPr="009C275E">
        <w:rPr>
          <w:rFonts w:ascii="Times New Roman" w:hAnsi="Times New Roman" w:cs="Times New Roman"/>
        </w:rPr>
        <w:t>Formy ochrony przyrody, o których mowa w art. 6 ust. 1 ustawy z dnia 16 kwietnia 2004 r. o ochronie przyrody, w tym na cele i przedmiot ochrony obszaru Natura 2000, oraz ciągłość łączących je korytarzy ekologicznych,</w:t>
      </w:r>
    </w:p>
    <w:p w:rsidR="00680899" w:rsidRPr="009C275E" w:rsidRDefault="00680899" w:rsidP="009C275E">
      <w:pPr>
        <w:pStyle w:val="Akapitzlist"/>
        <w:numPr>
          <w:ilvl w:val="1"/>
          <w:numId w:val="6"/>
        </w:numPr>
        <w:spacing w:line="276" w:lineRule="auto"/>
        <w:ind w:left="851" w:right="84" w:hanging="284"/>
        <w:jc w:val="both"/>
        <w:rPr>
          <w:rFonts w:ascii="Times New Roman" w:hAnsi="Times New Roman" w:cs="Times New Roman"/>
        </w:rPr>
      </w:pPr>
      <w:r w:rsidRPr="009C275E">
        <w:rPr>
          <w:rFonts w:ascii="Times New Roman" w:hAnsi="Times New Roman" w:cs="Times New Roman"/>
        </w:rPr>
        <w:t>Elementy wymienione w art. 68 ust. 2 pkt 2 lit. b, jeżeli zostały uwzględnione w raporcie o oddziaływaniu przedsięwzięcia na środowisko lub jeżeli są wymagane przez właściwy organ,</w:t>
      </w:r>
    </w:p>
    <w:p w:rsidR="00680899" w:rsidRPr="009C275E" w:rsidRDefault="00680899" w:rsidP="009C275E">
      <w:pPr>
        <w:pStyle w:val="Akapitzlist"/>
        <w:numPr>
          <w:ilvl w:val="1"/>
          <w:numId w:val="6"/>
        </w:numPr>
        <w:spacing w:line="276" w:lineRule="auto"/>
        <w:ind w:left="851" w:right="84" w:hanging="284"/>
        <w:jc w:val="both"/>
        <w:rPr>
          <w:rFonts w:ascii="Times New Roman" w:hAnsi="Times New Roman" w:cs="Times New Roman"/>
        </w:rPr>
      </w:pPr>
      <w:r w:rsidRPr="009C275E">
        <w:rPr>
          <w:rFonts w:ascii="Times New Roman" w:hAnsi="Times New Roman" w:cs="Times New Roman"/>
        </w:rPr>
        <w:t>Wzajemne oddziaływanie między elementami, o których mowa w lit. a-f;</w:t>
      </w:r>
    </w:p>
    <w:p w:rsidR="00680899" w:rsidRPr="009C275E" w:rsidRDefault="00680899" w:rsidP="009C275E">
      <w:pPr>
        <w:pStyle w:val="Akapitzlist"/>
        <w:numPr>
          <w:ilvl w:val="1"/>
          <w:numId w:val="3"/>
        </w:numPr>
        <w:spacing w:line="276" w:lineRule="auto"/>
        <w:ind w:left="567" w:right="84" w:hanging="283"/>
        <w:jc w:val="both"/>
        <w:rPr>
          <w:rFonts w:ascii="Times New Roman" w:hAnsi="Times New Roman" w:cs="Times New Roman"/>
        </w:rPr>
      </w:pPr>
      <w:r w:rsidRPr="009C275E">
        <w:rPr>
          <w:rFonts w:ascii="Times New Roman" w:hAnsi="Times New Roman" w:cs="Times New Roman"/>
        </w:rPr>
        <w:t>Uzasadnienie proponowanego przez wnioskodawcę wariantu, z uwzględnieniem informacji, o których mowa w pkt 6 i 6a;</w:t>
      </w:r>
    </w:p>
    <w:p w:rsidR="00680899" w:rsidRPr="009C275E" w:rsidRDefault="00680899" w:rsidP="009C275E">
      <w:pPr>
        <w:pStyle w:val="Akapitzlist"/>
        <w:numPr>
          <w:ilvl w:val="1"/>
          <w:numId w:val="3"/>
        </w:numPr>
        <w:spacing w:line="276" w:lineRule="auto"/>
        <w:ind w:left="567" w:right="84" w:hanging="283"/>
        <w:jc w:val="both"/>
        <w:rPr>
          <w:rFonts w:ascii="Times New Roman" w:hAnsi="Times New Roman" w:cs="Times New Roman"/>
        </w:rPr>
      </w:pPr>
      <w:r w:rsidRPr="009C275E">
        <w:rPr>
          <w:rFonts w:ascii="Times New Roman" w:hAnsi="Times New Roman" w:cs="Times New Roman"/>
        </w:rPr>
        <w:t>Opis metod prognozowania zastosowanych przez wnioskodawcę oraz opis przewidywanych znaczących oddziaływań planowanego przedsięwzięcia na środowisko, obejmujący bezpośrednie, pośrednie, wtórne, skumulowane, krótko-, średni-, długoterminowe, stałe i chwilowe oddziaływania na środowisko, wynikające z:</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Istnienia przedsięwzięcia,</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 xml:space="preserve">Wykorzystywania zasobów środowiska, </w:t>
      </w:r>
    </w:p>
    <w:p w:rsidR="00680899" w:rsidRPr="009C275E" w:rsidRDefault="00680899" w:rsidP="009C275E">
      <w:pPr>
        <w:pStyle w:val="Akapitzlist"/>
        <w:numPr>
          <w:ilvl w:val="2"/>
          <w:numId w:val="3"/>
        </w:numPr>
        <w:spacing w:line="276" w:lineRule="auto"/>
        <w:ind w:left="851" w:right="84" w:hanging="284"/>
        <w:jc w:val="both"/>
        <w:rPr>
          <w:rFonts w:ascii="Times New Roman" w:hAnsi="Times New Roman" w:cs="Times New Roman"/>
        </w:rPr>
      </w:pPr>
      <w:r w:rsidRPr="009C275E">
        <w:rPr>
          <w:rFonts w:ascii="Times New Roman" w:hAnsi="Times New Roman" w:cs="Times New Roman"/>
        </w:rPr>
        <w:t xml:space="preserve">Emisji, </w:t>
      </w:r>
    </w:p>
    <w:p w:rsidR="00680899" w:rsidRPr="009C275E" w:rsidRDefault="00680899" w:rsidP="009C275E">
      <w:pPr>
        <w:pStyle w:val="Akapitzlist"/>
        <w:numPr>
          <w:ilvl w:val="1"/>
          <w:numId w:val="3"/>
        </w:numPr>
        <w:spacing w:line="276" w:lineRule="auto"/>
        <w:ind w:left="567" w:right="84" w:hanging="283"/>
        <w:jc w:val="both"/>
        <w:rPr>
          <w:rFonts w:ascii="Times New Roman" w:hAnsi="Times New Roman" w:cs="Times New Roman"/>
        </w:rPr>
      </w:pPr>
      <w:r w:rsidRPr="009C275E">
        <w:rPr>
          <w:rFonts w:ascii="Times New Roman" w:hAnsi="Times New Roman" w:cs="Times New Roman"/>
        </w:rPr>
        <w:t>Opis przewidywanych działań mających na celu uniknięcie, zapobieganie, ograniczenie lub kompensację przyrodniczą negatywnych oddziaływań na środowisko, w szczególności na formy ochrony przyrody, o których mowa w art. 6 ust. 1 ustawy z dnia 16 kwietnia 2004 r. o ochronie przyrody, w tym na cele i przedmiot ochrony obszaru Natura 2000, oraz ciągłość łączących je korytarzy ekologicznych, wraz z oceną ich skuteczności odpowiednio na etapach realizacji, eksploatacji i likwidacji przedsięwzięcia;</w:t>
      </w:r>
    </w:p>
    <w:p w:rsidR="00680899" w:rsidRPr="009C275E" w:rsidRDefault="00680899" w:rsidP="009C275E">
      <w:pPr>
        <w:pStyle w:val="Akapitzlist"/>
        <w:numPr>
          <w:ilvl w:val="1"/>
          <w:numId w:val="3"/>
        </w:numPr>
        <w:spacing w:line="276" w:lineRule="auto"/>
        <w:ind w:left="567" w:right="84" w:hanging="283"/>
        <w:jc w:val="both"/>
        <w:rPr>
          <w:rFonts w:ascii="Times New Roman" w:hAnsi="Times New Roman" w:cs="Times New Roman"/>
        </w:rPr>
      </w:pPr>
      <w:r w:rsidRPr="009C275E">
        <w:rPr>
          <w:rFonts w:ascii="Times New Roman" w:hAnsi="Times New Roman" w:cs="Times New Roman"/>
        </w:rPr>
        <w:t xml:space="preserve">Dla dróg będących przedsięwzięciami mogącymi zawsze znacząco oddziaływać na środowisko – </w:t>
      </w:r>
      <w:r w:rsidRPr="009C275E">
        <w:rPr>
          <w:rFonts w:ascii="Times New Roman" w:hAnsi="Times New Roman" w:cs="Times New Roman"/>
          <w:b/>
        </w:rPr>
        <w:t>nie dotyczy</w:t>
      </w:r>
      <w:r w:rsidRPr="009C275E">
        <w:rPr>
          <w:rFonts w:ascii="Times New Roman" w:hAnsi="Times New Roman" w:cs="Times New Roman"/>
        </w:rPr>
        <w:t xml:space="preserve"> </w:t>
      </w:r>
    </w:p>
    <w:p w:rsidR="00680899" w:rsidRPr="009C275E" w:rsidRDefault="00680899" w:rsidP="009C275E">
      <w:pPr>
        <w:pStyle w:val="Akapitzlist"/>
        <w:numPr>
          <w:ilvl w:val="1"/>
          <w:numId w:val="3"/>
        </w:numPr>
        <w:spacing w:line="276" w:lineRule="auto"/>
        <w:ind w:left="709" w:right="84" w:hanging="425"/>
        <w:jc w:val="both"/>
        <w:rPr>
          <w:rFonts w:ascii="Times New Roman" w:hAnsi="Times New Roman" w:cs="Times New Roman"/>
        </w:rPr>
      </w:pPr>
      <w:r w:rsidRPr="009C275E">
        <w:rPr>
          <w:rFonts w:ascii="Times New Roman" w:hAnsi="Times New Roman" w:cs="Times New Roman"/>
        </w:rPr>
        <w:t>Jeżeli planowane przedsięwzięcie jest związane z użyciem instalacji, porównanie proponowanej technologii z technologią spełniająca wymagania, o których mowa w art. 143 ustawy z dnia 27 kwietnia 2001 r. – Prawo ochrony środowiska;</w:t>
      </w:r>
    </w:p>
    <w:p w:rsidR="00680899" w:rsidRPr="009C275E" w:rsidRDefault="00680899" w:rsidP="009C275E">
      <w:pPr>
        <w:pStyle w:val="Akapitzlist"/>
        <w:spacing w:line="276" w:lineRule="auto"/>
        <w:ind w:left="709" w:right="84"/>
        <w:jc w:val="both"/>
        <w:rPr>
          <w:rFonts w:ascii="Times New Roman" w:hAnsi="Times New Roman" w:cs="Times New Roman"/>
        </w:rPr>
      </w:pPr>
      <w:r w:rsidRPr="009C275E">
        <w:rPr>
          <w:rFonts w:ascii="Times New Roman" w:hAnsi="Times New Roman" w:cs="Times New Roman"/>
        </w:rPr>
        <w:t>Odniesienie się do celów środowiskowych wynikających z dokumentów strategicznych istotnych z punktu widzenia realizacji przedsięwzięcia;</w:t>
      </w:r>
    </w:p>
    <w:p w:rsidR="00680899" w:rsidRPr="009C275E" w:rsidRDefault="00680899" w:rsidP="009C275E">
      <w:pPr>
        <w:pStyle w:val="Akapitzlist"/>
        <w:numPr>
          <w:ilvl w:val="1"/>
          <w:numId w:val="3"/>
        </w:numPr>
        <w:spacing w:line="276" w:lineRule="auto"/>
        <w:ind w:left="709" w:right="84" w:hanging="425"/>
        <w:jc w:val="both"/>
        <w:rPr>
          <w:rFonts w:ascii="Times New Roman" w:hAnsi="Times New Roman" w:cs="Times New Roman"/>
        </w:rPr>
      </w:pPr>
      <w:r w:rsidRPr="009C275E">
        <w:rPr>
          <w:rFonts w:ascii="Times New Roman" w:hAnsi="Times New Roman" w:cs="Times New Roman"/>
        </w:rPr>
        <w:t>Wskazanie, czy dla planowanego przedsięwzięcie jest konieczne ustanowienie obszaru ograniczonego użytkowania, o którym mowa w ustawie z dnia 27 kwietnia 2004 r. – Prawo ochrony środowiska, oraz określenie granic takiego obszaru, ograniczeń w zakresie przeznaczenia terenu, wymagań technicznych dotyczących obiektów budowalnych i sposobu korzystania z nich;</w:t>
      </w:r>
    </w:p>
    <w:p w:rsidR="00680899" w:rsidRPr="009C275E" w:rsidRDefault="00680899" w:rsidP="009C275E">
      <w:pPr>
        <w:pStyle w:val="Akapitzlist"/>
        <w:numPr>
          <w:ilvl w:val="1"/>
          <w:numId w:val="3"/>
        </w:numPr>
        <w:spacing w:line="276" w:lineRule="auto"/>
        <w:ind w:left="709" w:right="84" w:hanging="425"/>
        <w:jc w:val="both"/>
        <w:rPr>
          <w:rFonts w:ascii="Times New Roman" w:hAnsi="Times New Roman" w:cs="Times New Roman"/>
        </w:rPr>
      </w:pPr>
      <w:r w:rsidRPr="009C275E">
        <w:rPr>
          <w:rFonts w:ascii="Times New Roman" w:hAnsi="Times New Roman" w:cs="Times New Roman"/>
        </w:rPr>
        <w:t>Przedstawienie zagadnień w formie graficznej;</w:t>
      </w:r>
    </w:p>
    <w:p w:rsidR="00680899" w:rsidRPr="009C275E" w:rsidRDefault="00680899" w:rsidP="009C275E">
      <w:pPr>
        <w:pStyle w:val="Akapitzlist"/>
        <w:numPr>
          <w:ilvl w:val="1"/>
          <w:numId w:val="3"/>
        </w:numPr>
        <w:spacing w:line="276" w:lineRule="auto"/>
        <w:ind w:left="709" w:right="84" w:hanging="425"/>
        <w:jc w:val="both"/>
        <w:rPr>
          <w:rFonts w:ascii="Times New Roman" w:hAnsi="Times New Roman" w:cs="Times New Roman"/>
        </w:rPr>
      </w:pPr>
      <w:r w:rsidRPr="009C275E">
        <w:rPr>
          <w:rFonts w:ascii="Times New Roman" w:hAnsi="Times New Roman" w:cs="Times New Roman"/>
        </w:rPr>
        <w:t>Przedstawienie zagadnień w formie kartograficznej w skali odpowiadającej przedmiotowi i szczegółowości analizowanych w raporcie zagadnień oraz umożliwiającej kompleksowe przedstawienie przeprowadzonych analiz oddziaływania przedsięwzięcia na środowisko;</w:t>
      </w:r>
    </w:p>
    <w:p w:rsidR="00680899" w:rsidRPr="009C275E" w:rsidRDefault="00680899" w:rsidP="009C275E">
      <w:pPr>
        <w:pStyle w:val="Akapitzlist"/>
        <w:numPr>
          <w:ilvl w:val="1"/>
          <w:numId w:val="3"/>
        </w:numPr>
        <w:spacing w:line="276" w:lineRule="auto"/>
        <w:ind w:left="709" w:right="84" w:hanging="425"/>
        <w:jc w:val="both"/>
        <w:rPr>
          <w:rFonts w:ascii="Times New Roman" w:hAnsi="Times New Roman" w:cs="Times New Roman"/>
        </w:rPr>
      </w:pPr>
      <w:r w:rsidRPr="009C275E">
        <w:rPr>
          <w:rFonts w:ascii="Times New Roman" w:hAnsi="Times New Roman" w:cs="Times New Roman"/>
        </w:rPr>
        <w:t>Analizę możliwych konfliktów społecznych związanych z planowanym przedsięwzięciem;</w:t>
      </w:r>
    </w:p>
    <w:p w:rsidR="00680899" w:rsidRPr="009C275E" w:rsidRDefault="00680899" w:rsidP="009C275E">
      <w:pPr>
        <w:pStyle w:val="Akapitzlist"/>
        <w:numPr>
          <w:ilvl w:val="1"/>
          <w:numId w:val="3"/>
        </w:numPr>
        <w:spacing w:line="276" w:lineRule="auto"/>
        <w:ind w:left="709" w:right="84" w:hanging="425"/>
        <w:jc w:val="both"/>
        <w:rPr>
          <w:rFonts w:ascii="Times New Roman" w:hAnsi="Times New Roman" w:cs="Times New Roman"/>
        </w:rPr>
      </w:pPr>
      <w:r w:rsidRPr="009C275E">
        <w:rPr>
          <w:rFonts w:ascii="Times New Roman" w:hAnsi="Times New Roman" w:cs="Times New Roman"/>
        </w:rPr>
        <w:t>Przedstawienie propozycji monitoringu oddziaływania planowanego przedsięwzięcia na etapie jego budowy i eksploatacji lub użytkowania, w szczególności na formy ochrony przyrody, o których mowa w art. 66 ust. 1 ustawy z dnia 16 kwietnia 2004 r. – o ochronie przyrody, w tym na cele i przedmiot ochrony obszaru Natura 2000, oraz ciągłość łączących je korytarzy ekologicznych, oraz informacje o dostępnych wynikach innego monitoringu, które mogą mieć znaczenie dla ustalenia obowiązków w tym zakresie;</w:t>
      </w:r>
    </w:p>
    <w:p w:rsidR="00680899" w:rsidRPr="009C275E" w:rsidRDefault="00680899" w:rsidP="009C275E">
      <w:pPr>
        <w:pStyle w:val="Akapitzlist"/>
        <w:numPr>
          <w:ilvl w:val="1"/>
          <w:numId w:val="3"/>
        </w:numPr>
        <w:spacing w:line="276" w:lineRule="auto"/>
        <w:ind w:left="709" w:right="84" w:hanging="425"/>
        <w:jc w:val="both"/>
        <w:rPr>
          <w:rFonts w:ascii="Times New Roman" w:hAnsi="Times New Roman" w:cs="Times New Roman"/>
        </w:rPr>
      </w:pPr>
      <w:r w:rsidRPr="009C275E">
        <w:rPr>
          <w:rFonts w:ascii="Times New Roman" w:hAnsi="Times New Roman" w:cs="Times New Roman"/>
        </w:rPr>
        <w:t>Wskazanie trudności wynikających z niedostatków techniki lub luk we współczesnej wiedzy, jakie napotkano, opracowując raport;</w:t>
      </w:r>
    </w:p>
    <w:p w:rsidR="00680899" w:rsidRPr="009C275E" w:rsidRDefault="00680899" w:rsidP="009C275E">
      <w:pPr>
        <w:pStyle w:val="Akapitzlist"/>
        <w:numPr>
          <w:ilvl w:val="1"/>
          <w:numId w:val="3"/>
        </w:numPr>
        <w:spacing w:line="276" w:lineRule="auto"/>
        <w:ind w:left="709" w:right="84" w:hanging="425"/>
        <w:jc w:val="both"/>
        <w:rPr>
          <w:rFonts w:ascii="Times New Roman" w:hAnsi="Times New Roman" w:cs="Times New Roman"/>
        </w:rPr>
      </w:pPr>
      <w:r w:rsidRPr="009C275E">
        <w:rPr>
          <w:rFonts w:ascii="Times New Roman" w:hAnsi="Times New Roman" w:cs="Times New Roman"/>
        </w:rPr>
        <w:t>Streszczenie w języku niespecjalistycznym informacji zawartych w raporcie, w odniesieniu do każdego elementu raportu;</w:t>
      </w:r>
    </w:p>
    <w:p w:rsidR="00680899" w:rsidRPr="009C275E" w:rsidRDefault="00680899" w:rsidP="009C275E">
      <w:pPr>
        <w:pStyle w:val="Akapitzlist"/>
        <w:numPr>
          <w:ilvl w:val="1"/>
          <w:numId w:val="3"/>
        </w:numPr>
        <w:spacing w:line="276" w:lineRule="auto"/>
        <w:ind w:left="709" w:right="84" w:hanging="425"/>
        <w:jc w:val="both"/>
        <w:rPr>
          <w:rFonts w:ascii="Times New Roman" w:hAnsi="Times New Roman" w:cs="Times New Roman"/>
        </w:rPr>
      </w:pPr>
      <w:r w:rsidRPr="009C275E">
        <w:rPr>
          <w:rFonts w:ascii="Times New Roman" w:hAnsi="Times New Roman" w:cs="Times New Roman"/>
        </w:rPr>
        <w:t>Podpis autora, a w przypadku gdy wykonawcą raportu jest zespół autorów – kierującego tym zespołem wraz z podaniem imienia i nazwiska oraz daty sporządzenia raportu;</w:t>
      </w:r>
    </w:p>
    <w:p w:rsidR="00680899" w:rsidRPr="009C275E" w:rsidRDefault="00680899" w:rsidP="009C275E">
      <w:pPr>
        <w:pStyle w:val="Akapitzlist"/>
        <w:numPr>
          <w:ilvl w:val="1"/>
          <w:numId w:val="7"/>
        </w:numPr>
        <w:spacing w:line="276" w:lineRule="auto"/>
        <w:ind w:left="709" w:right="84" w:hanging="425"/>
        <w:jc w:val="both"/>
        <w:rPr>
          <w:rFonts w:ascii="Times New Roman" w:hAnsi="Times New Roman" w:cs="Times New Roman"/>
        </w:rPr>
      </w:pPr>
      <w:r w:rsidRPr="009C275E">
        <w:rPr>
          <w:rFonts w:ascii="Times New Roman" w:hAnsi="Times New Roman" w:cs="Times New Roman"/>
        </w:rPr>
        <w:t>Oświadczenie autora, a w przypadku gdy wykonawcą raportu jest zespół autorów – kierującego tym zespołem, o spełnieniu wymagań, o których mowa w art. 74a ust. 2, stanowiące załącznik do raportu;</w:t>
      </w:r>
    </w:p>
    <w:p w:rsidR="006B7934" w:rsidRPr="009C275E" w:rsidRDefault="00680899" w:rsidP="009C275E">
      <w:pPr>
        <w:pStyle w:val="Akapitzlist"/>
        <w:numPr>
          <w:ilvl w:val="1"/>
          <w:numId w:val="3"/>
        </w:numPr>
        <w:spacing w:line="276" w:lineRule="auto"/>
        <w:ind w:left="709" w:right="84" w:hanging="425"/>
        <w:jc w:val="both"/>
        <w:rPr>
          <w:rFonts w:ascii="Times New Roman" w:hAnsi="Times New Roman" w:cs="Times New Roman"/>
        </w:rPr>
      </w:pPr>
      <w:r w:rsidRPr="009C275E">
        <w:rPr>
          <w:rFonts w:ascii="Times New Roman" w:hAnsi="Times New Roman" w:cs="Times New Roman"/>
        </w:rPr>
        <w:t>Źródła informacji stanowiące podstawę do sporządzenia raportu;</w:t>
      </w:r>
    </w:p>
    <w:p w:rsidR="00680899" w:rsidRPr="009C275E" w:rsidRDefault="00680899" w:rsidP="009C275E">
      <w:pPr>
        <w:pStyle w:val="Nagwek2"/>
        <w:keepLines/>
        <w:tabs>
          <w:tab w:val="clear" w:pos="264"/>
        </w:tabs>
        <w:suppressAutoHyphens w:val="0"/>
        <w:spacing w:before="40" w:line="276" w:lineRule="auto"/>
        <w:ind w:left="284" w:right="84" w:hanging="284"/>
        <w:jc w:val="both"/>
        <w:rPr>
          <w:rFonts w:cs="Times New Roman"/>
          <w:sz w:val="22"/>
          <w:szCs w:val="22"/>
        </w:rPr>
      </w:pPr>
      <w:bookmarkStart w:id="4" w:name="_Toc525293350"/>
      <w:r w:rsidRPr="009C275E">
        <w:rPr>
          <w:rFonts w:cs="Times New Roman"/>
          <w:sz w:val="22"/>
          <w:szCs w:val="22"/>
        </w:rPr>
        <w:t>1.3. Kwalifikacja przedsięwzięcia</w:t>
      </w:r>
      <w:bookmarkEnd w:id="4"/>
    </w:p>
    <w:p w:rsidR="00680899" w:rsidRPr="009C275E" w:rsidRDefault="00680899" w:rsidP="009C275E">
      <w:pPr>
        <w:spacing w:line="276" w:lineRule="auto"/>
        <w:ind w:right="84" w:firstLine="284"/>
        <w:jc w:val="both"/>
        <w:rPr>
          <w:rFonts w:ascii="Times New Roman" w:hAnsi="Times New Roman" w:cs="Times New Roman"/>
        </w:rPr>
      </w:pPr>
      <w:r w:rsidRPr="009C275E">
        <w:rPr>
          <w:rFonts w:ascii="Times New Roman" w:hAnsi="Times New Roman" w:cs="Times New Roman"/>
        </w:rPr>
        <w:t xml:space="preserve">Zgodnie z danymi ujętymi w załączniku „współczynniki przeliczeniowe sztuk zwierząt na duże jednostki przeliczeniowe inwentarza (DJP)” do rozporządzenia Rady Ministrów z dnia 9 listopada 2010 r. w sprawie przedsięwzięć mogących znacząco oddziaływać na środowisko (Dz. U. 2016, poz. 71), współczynniki przeliczenia sztuk rzeczywistych na DJP dla planowanej inwestycji wynosić będzie </w:t>
      </w:r>
      <w:r w:rsidR="00AB7697" w:rsidRPr="009C275E">
        <w:rPr>
          <w:rFonts w:ascii="Times New Roman" w:hAnsi="Times New Roman" w:cs="Times New Roman"/>
        </w:rPr>
        <w:t>478,8</w:t>
      </w:r>
      <w:r w:rsidRPr="009C275E">
        <w:rPr>
          <w:rFonts w:ascii="Times New Roman" w:hAnsi="Times New Roman" w:cs="Times New Roman"/>
        </w:rPr>
        <w:t xml:space="preserve"> DJP.</w:t>
      </w:r>
    </w:p>
    <w:p w:rsidR="00680899" w:rsidRDefault="00251448" w:rsidP="009C275E">
      <w:pPr>
        <w:spacing w:line="276" w:lineRule="auto"/>
        <w:ind w:right="84" w:firstLine="284"/>
        <w:jc w:val="both"/>
        <w:rPr>
          <w:rFonts w:ascii="Times New Roman" w:hAnsi="Times New Roman" w:cs="Times New Roman"/>
        </w:rPr>
      </w:pPr>
      <w:r w:rsidRPr="009C275E">
        <w:rPr>
          <w:rFonts w:ascii="Times New Roman" w:hAnsi="Times New Roman" w:cs="Times New Roman"/>
        </w:rPr>
        <w:t>Maksymalna obsada trzody chlewnej w planowanych obiektach, przy wskaźnikach przeliczeniowych sztuk rzeczywistych na duże jednostki przeliczeniowe (DJP) wyniesie:</w:t>
      </w:r>
    </w:p>
    <w:p w:rsidR="009C275E" w:rsidRDefault="009C275E" w:rsidP="009C275E">
      <w:pPr>
        <w:spacing w:line="276" w:lineRule="auto"/>
        <w:ind w:right="84" w:firstLine="284"/>
        <w:jc w:val="both"/>
        <w:rPr>
          <w:rFonts w:ascii="Times New Roman" w:hAnsi="Times New Roman" w:cs="Times New Roman"/>
        </w:rPr>
      </w:pPr>
    </w:p>
    <w:p w:rsidR="009C275E" w:rsidRPr="009C275E" w:rsidRDefault="009C275E" w:rsidP="00093370">
      <w:pPr>
        <w:spacing w:line="276" w:lineRule="auto"/>
        <w:ind w:right="84"/>
        <w:jc w:val="both"/>
        <w:rPr>
          <w:rFonts w:ascii="Times New Roman" w:hAnsi="Times New Roman" w:cs="Times New Roman"/>
        </w:rPr>
      </w:pP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1</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Planowana maksymalna obsada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258"/>
        <w:gridCol w:w="2273"/>
        <w:gridCol w:w="2261"/>
      </w:tblGrid>
      <w:tr w:rsidR="00680899" w:rsidRPr="009C275E" w:rsidTr="006438DB">
        <w:trPr>
          <w:trHeight w:val="454"/>
          <w:jc w:val="center"/>
        </w:trPr>
        <w:tc>
          <w:tcPr>
            <w:tcW w:w="2268" w:type="dxa"/>
            <w:shd w:val="clear" w:color="auto" w:fill="auto"/>
            <w:vAlign w:val="center"/>
          </w:tcPr>
          <w:p w:rsidR="00680899" w:rsidRPr="009C275E" w:rsidRDefault="00680899"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Rodzaj zwierząt</w:t>
            </w:r>
          </w:p>
        </w:tc>
        <w:tc>
          <w:tcPr>
            <w:tcW w:w="2258" w:type="dxa"/>
            <w:shd w:val="clear" w:color="auto" w:fill="auto"/>
            <w:vAlign w:val="center"/>
          </w:tcPr>
          <w:p w:rsidR="00680899" w:rsidRPr="009C275E" w:rsidRDefault="00680899"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Liczba sztuk</w:t>
            </w:r>
          </w:p>
        </w:tc>
        <w:tc>
          <w:tcPr>
            <w:tcW w:w="2273" w:type="dxa"/>
            <w:shd w:val="clear" w:color="auto" w:fill="auto"/>
            <w:vAlign w:val="center"/>
          </w:tcPr>
          <w:p w:rsidR="00680899" w:rsidRPr="009C275E" w:rsidRDefault="00680899"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Przelicznik DJP</w:t>
            </w:r>
          </w:p>
        </w:tc>
        <w:tc>
          <w:tcPr>
            <w:tcW w:w="2261" w:type="dxa"/>
            <w:shd w:val="clear" w:color="auto" w:fill="auto"/>
            <w:vAlign w:val="center"/>
          </w:tcPr>
          <w:p w:rsidR="00680899" w:rsidRPr="009C275E" w:rsidRDefault="00680899"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Obsada DJP</w:t>
            </w:r>
          </w:p>
        </w:tc>
      </w:tr>
      <w:tr w:rsidR="00680899" w:rsidRPr="009C275E" w:rsidTr="006438DB">
        <w:trPr>
          <w:trHeight w:val="454"/>
          <w:jc w:val="center"/>
        </w:trPr>
        <w:tc>
          <w:tcPr>
            <w:tcW w:w="2268" w:type="dxa"/>
            <w:shd w:val="clear" w:color="auto" w:fill="auto"/>
            <w:vAlign w:val="center"/>
          </w:tcPr>
          <w:p w:rsidR="00680899" w:rsidRPr="009C275E" w:rsidRDefault="006438DB" w:rsidP="009C275E">
            <w:pPr>
              <w:spacing w:after="0" w:line="276" w:lineRule="auto"/>
              <w:ind w:right="84"/>
              <w:jc w:val="both"/>
              <w:rPr>
                <w:rFonts w:ascii="Times New Roman" w:hAnsi="Times New Roman" w:cs="Times New Roman"/>
              </w:rPr>
            </w:pPr>
            <w:r w:rsidRPr="009C275E">
              <w:rPr>
                <w:rFonts w:ascii="Times New Roman" w:hAnsi="Times New Roman" w:cs="Times New Roman"/>
              </w:rPr>
              <w:t>Warchlaki</w:t>
            </w:r>
          </w:p>
        </w:tc>
        <w:tc>
          <w:tcPr>
            <w:tcW w:w="2258" w:type="dxa"/>
            <w:shd w:val="clear" w:color="auto" w:fill="auto"/>
            <w:vAlign w:val="center"/>
          </w:tcPr>
          <w:p w:rsidR="00680899" w:rsidRPr="009C275E" w:rsidRDefault="006438DB" w:rsidP="009C275E">
            <w:pPr>
              <w:spacing w:after="0" w:line="276" w:lineRule="auto"/>
              <w:ind w:right="84"/>
              <w:jc w:val="both"/>
              <w:rPr>
                <w:rFonts w:ascii="Times New Roman" w:hAnsi="Times New Roman" w:cs="Times New Roman"/>
              </w:rPr>
            </w:pPr>
            <w:r w:rsidRPr="009C275E">
              <w:rPr>
                <w:rFonts w:ascii="Times New Roman" w:hAnsi="Times New Roman" w:cs="Times New Roman"/>
              </w:rPr>
              <w:t>2280</w:t>
            </w:r>
          </w:p>
        </w:tc>
        <w:tc>
          <w:tcPr>
            <w:tcW w:w="2273" w:type="dxa"/>
            <w:shd w:val="clear" w:color="auto" w:fill="auto"/>
            <w:vAlign w:val="center"/>
          </w:tcPr>
          <w:p w:rsidR="00680899" w:rsidRPr="009C275E" w:rsidRDefault="006438DB" w:rsidP="009C275E">
            <w:pPr>
              <w:spacing w:after="0" w:line="276" w:lineRule="auto"/>
              <w:ind w:right="84"/>
              <w:jc w:val="both"/>
              <w:rPr>
                <w:rFonts w:ascii="Times New Roman" w:hAnsi="Times New Roman" w:cs="Times New Roman"/>
              </w:rPr>
            </w:pPr>
            <w:r w:rsidRPr="009C275E">
              <w:rPr>
                <w:rFonts w:ascii="Times New Roman" w:hAnsi="Times New Roman" w:cs="Times New Roman"/>
              </w:rPr>
              <w:t>0,07</w:t>
            </w:r>
          </w:p>
        </w:tc>
        <w:tc>
          <w:tcPr>
            <w:tcW w:w="2261" w:type="dxa"/>
            <w:shd w:val="clear" w:color="auto" w:fill="auto"/>
            <w:vAlign w:val="center"/>
          </w:tcPr>
          <w:p w:rsidR="00680899" w:rsidRPr="009C275E" w:rsidRDefault="006438DB" w:rsidP="009C275E">
            <w:pPr>
              <w:spacing w:after="0" w:line="276" w:lineRule="auto"/>
              <w:ind w:right="84"/>
              <w:jc w:val="both"/>
              <w:rPr>
                <w:rFonts w:ascii="Times New Roman" w:hAnsi="Times New Roman" w:cs="Times New Roman"/>
              </w:rPr>
            </w:pPr>
            <w:r w:rsidRPr="009C275E">
              <w:rPr>
                <w:rFonts w:ascii="Times New Roman" w:hAnsi="Times New Roman" w:cs="Times New Roman"/>
              </w:rPr>
              <w:t>159,6</w:t>
            </w:r>
          </w:p>
        </w:tc>
      </w:tr>
      <w:tr w:rsidR="00680899" w:rsidRPr="009C275E" w:rsidTr="006438DB">
        <w:trPr>
          <w:trHeight w:val="454"/>
          <w:jc w:val="center"/>
        </w:trPr>
        <w:tc>
          <w:tcPr>
            <w:tcW w:w="2268" w:type="dxa"/>
            <w:shd w:val="clear" w:color="auto" w:fill="auto"/>
            <w:vAlign w:val="center"/>
          </w:tcPr>
          <w:p w:rsidR="00680899" w:rsidRPr="009C275E" w:rsidRDefault="006438DB" w:rsidP="009C275E">
            <w:pPr>
              <w:spacing w:after="0" w:line="276" w:lineRule="auto"/>
              <w:ind w:right="84"/>
              <w:jc w:val="both"/>
              <w:rPr>
                <w:rFonts w:ascii="Times New Roman" w:hAnsi="Times New Roman" w:cs="Times New Roman"/>
              </w:rPr>
            </w:pPr>
            <w:r w:rsidRPr="009C275E">
              <w:rPr>
                <w:rFonts w:ascii="Times New Roman" w:hAnsi="Times New Roman" w:cs="Times New Roman"/>
              </w:rPr>
              <w:t xml:space="preserve">Tuczniki </w:t>
            </w:r>
          </w:p>
        </w:tc>
        <w:tc>
          <w:tcPr>
            <w:tcW w:w="2258" w:type="dxa"/>
            <w:shd w:val="clear" w:color="auto" w:fill="auto"/>
            <w:vAlign w:val="center"/>
          </w:tcPr>
          <w:p w:rsidR="00680899" w:rsidRPr="009C275E" w:rsidRDefault="006438DB" w:rsidP="009C275E">
            <w:pPr>
              <w:spacing w:after="0" w:line="276" w:lineRule="auto"/>
              <w:ind w:right="84"/>
              <w:jc w:val="both"/>
              <w:rPr>
                <w:rFonts w:ascii="Times New Roman" w:hAnsi="Times New Roman" w:cs="Times New Roman"/>
              </w:rPr>
            </w:pPr>
            <w:r w:rsidRPr="009C275E">
              <w:rPr>
                <w:rFonts w:ascii="Times New Roman" w:hAnsi="Times New Roman" w:cs="Times New Roman"/>
              </w:rPr>
              <w:t>2280</w:t>
            </w:r>
          </w:p>
        </w:tc>
        <w:tc>
          <w:tcPr>
            <w:tcW w:w="2273" w:type="dxa"/>
            <w:shd w:val="clear" w:color="auto" w:fill="auto"/>
            <w:vAlign w:val="center"/>
          </w:tcPr>
          <w:p w:rsidR="00680899" w:rsidRPr="009C275E" w:rsidRDefault="006438DB" w:rsidP="009C275E">
            <w:pPr>
              <w:spacing w:after="0" w:line="276" w:lineRule="auto"/>
              <w:ind w:right="84"/>
              <w:jc w:val="both"/>
              <w:rPr>
                <w:rFonts w:ascii="Times New Roman" w:hAnsi="Times New Roman" w:cs="Times New Roman"/>
              </w:rPr>
            </w:pPr>
            <w:r w:rsidRPr="009C275E">
              <w:rPr>
                <w:rFonts w:ascii="Times New Roman" w:hAnsi="Times New Roman" w:cs="Times New Roman"/>
              </w:rPr>
              <w:t>0,14</w:t>
            </w:r>
          </w:p>
        </w:tc>
        <w:tc>
          <w:tcPr>
            <w:tcW w:w="2261" w:type="dxa"/>
            <w:shd w:val="clear" w:color="auto" w:fill="auto"/>
            <w:vAlign w:val="center"/>
          </w:tcPr>
          <w:p w:rsidR="00680899" w:rsidRPr="009C275E" w:rsidRDefault="006438DB" w:rsidP="009C275E">
            <w:pPr>
              <w:spacing w:after="0" w:line="276" w:lineRule="auto"/>
              <w:ind w:right="84"/>
              <w:jc w:val="both"/>
              <w:rPr>
                <w:rFonts w:ascii="Times New Roman" w:hAnsi="Times New Roman" w:cs="Times New Roman"/>
              </w:rPr>
            </w:pPr>
            <w:r w:rsidRPr="009C275E">
              <w:rPr>
                <w:rFonts w:ascii="Times New Roman" w:hAnsi="Times New Roman" w:cs="Times New Roman"/>
              </w:rPr>
              <w:t>319,2</w:t>
            </w:r>
          </w:p>
        </w:tc>
      </w:tr>
      <w:tr w:rsidR="00680899" w:rsidRPr="009C275E" w:rsidTr="006438DB">
        <w:trPr>
          <w:trHeight w:val="454"/>
          <w:jc w:val="center"/>
        </w:trPr>
        <w:tc>
          <w:tcPr>
            <w:tcW w:w="6799" w:type="dxa"/>
            <w:gridSpan w:val="3"/>
            <w:shd w:val="clear" w:color="auto" w:fill="auto"/>
            <w:vAlign w:val="center"/>
          </w:tcPr>
          <w:p w:rsidR="00680899" w:rsidRPr="009C275E" w:rsidRDefault="00680899"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RAZEM</w:t>
            </w:r>
          </w:p>
        </w:tc>
        <w:tc>
          <w:tcPr>
            <w:tcW w:w="2261" w:type="dxa"/>
            <w:shd w:val="clear" w:color="auto" w:fill="auto"/>
            <w:vAlign w:val="center"/>
          </w:tcPr>
          <w:p w:rsidR="00680899" w:rsidRPr="009C275E" w:rsidRDefault="006438DB"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478,8</w:t>
            </w:r>
          </w:p>
        </w:tc>
      </w:tr>
    </w:tbl>
    <w:p w:rsidR="0045198F" w:rsidRDefault="0045198F" w:rsidP="009C275E">
      <w:pPr>
        <w:spacing w:line="276" w:lineRule="auto"/>
        <w:ind w:right="84" w:firstLine="284"/>
        <w:jc w:val="both"/>
        <w:rPr>
          <w:rFonts w:ascii="Times New Roman" w:hAnsi="Times New Roman" w:cs="Times New Roman"/>
        </w:rPr>
      </w:pPr>
    </w:p>
    <w:p w:rsidR="00680899" w:rsidRPr="009C275E" w:rsidRDefault="00680899" w:rsidP="009C275E">
      <w:pPr>
        <w:spacing w:line="276" w:lineRule="auto"/>
        <w:ind w:right="84" w:firstLine="284"/>
        <w:jc w:val="both"/>
        <w:rPr>
          <w:rFonts w:ascii="Times New Roman" w:hAnsi="Times New Roman" w:cs="Times New Roman"/>
        </w:rPr>
      </w:pPr>
      <w:r w:rsidRPr="009C275E">
        <w:rPr>
          <w:rFonts w:ascii="Times New Roman" w:hAnsi="Times New Roman" w:cs="Times New Roman"/>
        </w:rPr>
        <w:t xml:space="preserve">W związku z powyższym planowana inwestycja kwalifikuje się do grupy przedsięwzięć określonych w §2 ust.1 pkt 51 rozporządzeniu w sprawie przedsięwzięć mogących znacząco oddziaływać na środowisko (chów lub hodowla zwierząt w liczbie nie mniejszej niż 210 dużych jednostek przeliczeniowych inwentarza), dla której obowiązek sporządzenia raportu jest wymagany, w rozumieniu art. 59 ust. 1 pkt 2 ustawy z dnia 3 października 2008 r. o udostępnianiu informacji o środowisku i jego ochronie, udziale społeczeństwa w ochronie środowiska oraz o ocenach oddziaływania na środowisko. </w:t>
      </w:r>
    </w:p>
    <w:p w:rsidR="009C275E" w:rsidRPr="009C275E" w:rsidRDefault="00402D69" w:rsidP="009C275E">
      <w:pPr>
        <w:spacing w:line="276" w:lineRule="auto"/>
        <w:ind w:right="84" w:firstLine="142"/>
        <w:jc w:val="both"/>
        <w:rPr>
          <w:rFonts w:ascii="Times New Roman" w:hAnsi="Times New Roman" w:cs="Times New Roman"/>
        </w:rPr>
      </w:pPr>
      <w:r w:rsidRPr="009C275E">
        <w:rPr>
          <w:rFonts w:ascii="Times New Roman" w:hAnsi="Times New Roman" w:cs="Times New Roman"/>
        </w:rPr>
        <w:t xml:space="preserve">Projektowana studnia zgodnie z ww. rozporządzeniem </w:t>
      </w:r>
      <w:r w:rsidRPr="009C275E">
        <w:rPr>
          <w:rFonts w:ascii="Times New Roman" w:hAnsi="Times New Roman" w:cs="Times New Roman"/>
          <w:u w:val="single"/>
        </w:rPr>
        <w:t>nie kwalifikuje</w:t>
      </w:r>
      <w:r w:rsidRPr="009C275E">
        <w:rPr>
          <w:rFonts w:ascii="Times New Roman" w:hAnsi="Times New Roman" w:cs="Times New Roman"/>
        </w:rPr>
        <w:t xml:space="preserve"> się jako przedsięwzięcie mogące znacząco oddziaływać na środowisko. </w:t>
      </w:r>
    </w:p>
    <w:p w:rsidR="00680899" w:rsidRPr="009C275E" w:rsidRDefault="00680899" w:rsidP="009C275E">
      <w:pPr>
        <w:pStyle w:val="Nagwek1"/>
        <w:spacing w:line="276" w:lineRule="auto"/>
        <w:ind w:right="84" w:hanging="629"/>
        <w:rPr>
          <w:rFonts w:cs="Times New Roman"/>
          <w:sz w:val="22"/>
          <w:szCs w:val="22"/>
        </w:rPr>
      </w:pPr>
      <w:bookmarkStart w:id="5" w:name="_Toc525293351"/>
      <w:r w:rsidRPr="009C275E">
        <w:rPr>
          <w:rFonts w:cs="Times New Roman"/>
          <w:sz w:val="22"/>
          <w:szCs w:val="22"/>
        </w:rPr>
        <w:t>2. OPIS PLANOWANEGO PRZEDSIĘWZIĘCIA</w:t>
      </w:r>
      <w:bookmarkEnd w:id="5"/>
    </w:p>
    <w:p w:rsidR="00680899" w:rsidRPr="009C275E" w:rsidRDefault="00680899" w:rsidP="009C275E">
      <w:pPr>
        <w:pStyle w:val="Nagwek2"/>
        <w:spacing w:line="276" w:lineRule="auto"/>
        <w:ind w:right="84" w:hanging="840"/>
        <w:jc w:val="both"/>
        <w:rPr>
          <w:rFonts w:cs="Times New Roman"/>
          <w:sz w:val="22"/>
          <w:szCs w:val="22"/>
        </w:rPr>
      </w:pPr>
      <w:bookmarkStart w:id="6" w:name="_Toc525293352"/>
      <w:r w:rsidRPr="009C275E">
        <w:rPr>
          <w:rFonts w:cs="Times New Roman"/>
          <w:sz w:val="22"/>
          <w:szCs w:val="22"/>
        </w:rPr>
        <w:t>2.1.  Lokalizacja przedsięwzięcia</w:t>
      </w:r>
      <w:bookmarkEnd w:id="6"/>
      <w:r w:rsidRPr="009C275E">
        <w:rPr>
          <w:rFonts w:cs="Times New Roman"/>
          <w:sz w:val="22"/>
          <w:szCs w:val="22"/>
        </w:rPr>
        <w:t xml:space="preserve"> </w:t>
      </w:r>
    </w:p>
    <w:p w:rsidR="00680899" w:rsidRPr="009C275E" w:rsidRDefault="00680899" w:rsidP="009C275E">
      <w:pPr>
        <w:spacing w:line="276" w:lineRule="auto"/>
        <w:ind w:right="84" w:firstLine="284"/>
        <w:jc w:val="both"/>
        <w:rPr>
          <w:rFonts w:ascii="Times New Roman" w:hAnsi="Times New Roman" w:cs="Times New Roman"/>
        </w:rPr>
      </w:pPr>
      <w:r w:rsidRPr="009C275E">
        <w:rPr>
          <w:rFonts w:ascii="Times New Roman" w:hAnsi="Times New Roman" w:cs="Times New Roman"/>
        </w:rPr>
        <w:t xml:space="preserve">Planowana inwestycja polegać będzie na budowie </w:t>
      </w:r>
      <w:r w:rsidR="00B24A13">
        <w:rPr>
          <w:rFonts w:ascii="Times New Roman" w:hAnsi="Times New Roman" w:cs="Times New Roman"/>
        </w:rPr>
        <w:t>obiektu</w:t>
      </w:r>
      <w:r w:rsidRPr="009C275E">
        <w:rPr>
          <w:rFonts w:ascii="Times New Roman" w:hAnsi="Times New Roman" w:cs="Times New Roman"/>
        </w:rPr>
        <w:t xml:space="preserve"> inwentarskiego – </w:t>
      </w:r>
      <w:r w:rsidR="006438DB" w:rsidRPr="009C275E">
        <w:rPr>
          <w:rFonts w:ascii="Times New Roman" w:hAnsi="Times New Roman" w:cs="Times New Roman"/>
        </w:rPr>
        <w:t>tuczarni</w:t>
      </w:r>
      <w:r w:rsidRPr="009C275E">
        <w:rPr>
          <w:rFonts w:ascii="Times New Roman" w:hAnsi="Times New Roman" w:cs="Times New Roman"/>
        </w:rPr>
        <w:t xml:space="preserve">  o łącznej obsadzie </w:t>
      </w:r>
      <w:r w:rsidR="006438DB" w:rsidRPr="009C275E">
        <w:rPr>
          <w:rFonts w:ascii="Times New Roman" w:hAnsi="Times New Roman" w:cs="Times New Roman"/>
        </w:rPr>
        <w:t>478,8</w:t>
      </w:r>
      <w:r w:rsidR="002B5F6D" w:rsidRPr="009C275E">
        <w:rPr>
          <w:rFonts w:ascii="Times New Roman" w:hAnsi="Times New Roman" w:cs="Times New Roman"/>
        </w:rPr>
        <w:t xml:space="preserve"> </w:t>
      </w:r>
      <w:r w:rsidRPr="009C275E">
        <w:rPr>
          <w:rFonts w:ascii="Times New Roman" w:hAnsi="Times New Roman" w:cs="Times New Roman"/>
        </w:rPr>
        <w:t xml:space="preserve">DJP. Przedsięwzięcie </w:t>
      </w:r>
      <w:r w:rsidR="006438DB" w:rsidRPr="009C275E">
        <w:rPr>
          <w:rFonts w:ascii="Times New Roman" w:hAnsi="Times New Roman" w:cs="Times New Roman"/>
        </w:rPr>
        <w:t>zlokalizowane będzie na działce</w:t>
      </w:r>
      <w:r w:rsidR="009C275E">
        <w:rPr>
          <w:rFonts w:ascii="Times New Roman" w:hAnsi="Times New Roman" w:cs="Times New Roman"/>
        </w:rPr>
        <w:t xml:space="preserve"> </w:t>
      </w:r>
      <w:r w:rsidRPr="009C275E">
        <w:rPr>
          <w:rFonts w:ascii="Times New Roman" w:hAnsi="Times New Roman" w:cs="Times New Roman"/>
        </w:rPr>
        <w:t xml:space="preserve">o nr ewidencyjnym </w:t>
      </w:r>
      <w:r w:rsidR="006438DB" w:rsidRPr="009C275E">
        <w:rPr>
          <w:rFonts w:ascii="Times New Roman" w:hAnsi="Times New Roman" w:cs="Times New Roman"/>
        </w:rPr>
        <w:t>42</w:t>
      </w:r>
      <w:r w:rsidRPr="009C275E">
        <w:rPr>
          <w:rFonts w:ascii="Times New Roman" w:hAnsi="Times New Roman" w:cs="Times New Roman"/>
        </w:rPr>
        <w:t xml:space="preserve"> w miejscowości </w:t>
      </w:r>
      <w:r w:rsidR="006438DB" w:rsidRPr="009C275E">
        <w:rPr>
          <w:rFonts w:ascii="Times New Roman" w:hAnsi="Times New Roman" w:cs="Times New Roman"/>
        </w:rPr>
        <w:t>Bujnice</w:t>
      </w:r>
      <w:r w:rsidRPr="009C275E">
        <w:rPr>
          <w:rFonts w:ascii="Times New Roman" w:hAnsi="Times New Roman" w:cs="Times New Roman"/>
        </w:rPr>
        <w:t xml:space="preserve">, gmina </w:t>
      </w:r>
      <w:r w:rsidR="006438DB" w:rsidRPr="009C275E">
        <w:rPr>
          <w:rFonts w:ascii="Times New Roman" w:hAnsi="Times New Roman" w:cs="Times New Roman"/>
        </w:rPr>
        <w:t>Gorzkowice</w:t>
      </w:r>
      <w:r w:rsidRPr="009C275E">
        <w:rPr>
          <w:rFonts w:ascii="Times New Roman" w:hAnsi="Times New Roman" w:cs="Times New Roman"/>
        </w:rPr>
        <w:t xml:space="preserve">, powiat </w:t>
      </w:r>
      <w:r w:rsidR="006438DB" w:rsidRPr="009C275E">
        <w:rPr>
          <w:rFonts w:ascii="Times New Roman" w:hAnsi="Times New Roman" w:cs="Times New Roman"/>
        </w:rPr>
        <w:t>piotrkowski</w:t>
      </w:r>
      <w:r w:rsidRPr="009C275E">
        <w:rPr>
          <w:rFonts w:ascii="Times New Roman" w:hAnsi="Times New Roman" w:cs="Times New Roman"/>
        </w:rPr>
        <w:t xml:space="preserve">, województwo łódzkie. </w:t>
      </w:r>
    </w:p>
    <w:p w:rsidR="00680899" w:rsidRPr="009C275E" w:rsidRDefault="00680899" w:rsidP="009C275E">
      <w:pPr>
        <w:spacing w:line="276" w:lineRule="auto"/>
        <w:ind w:right="84" w:firstLine="284"/>
        <w:jc w:val="both"/>
        <w:rPr>
          <w:rFonts w:ascii="Times New Roman" w:hAnsi="Times New Roman" w:cs="Times New Roman"/>
        </w:rPr>
      </w:pPr>
      <w:r w:rsidRPr="009C275E">
        <w:rPr>
          <w:rFonts w:ascii="Times New Roman" w:hAnsi="Times New Roman" w:cs="Times New Roman"/>
        </w:rPr>
        <w:t xml:space="preserve">Teren działki o nr ewidencyjnym </w:t>
      </w:r>
      <w:r w:rsidR="006438DB" w:rsidRPr="009C275E">
        <w:rPr>
          <w:rFonts w:ascii="Times New Roman" w:hAnsi="Times New Roman" w:cs="Times New Roman"/>
        </w:rPr>
        <w:t>42</w:t>
      </w:r>
      <w:r w:rsidRPr="009C275E">
        <w:rPr>
          <w:rFonts w:ascii="Times New Roman" w:hAnsi="Times New Roman" w:cs="Times New Roman"/>
        </w:rPr>
        <w:t>, na którym planowana</w:t>
      </w:r>
      <w:r w:rsidR="006B7934" w:rsidRPr="009C275E">
        <w:rPr>
          <w:rFonts w:ascii="Times New Roman" w:hAnsi="Times New Roman" w:cs="Times New Roman"/>
        </w:rPr>
        <w:t xml:space="preserve"> jest inwestycja zgodnie </w:t>
      </w:r>
      <w:r w:rsidRPr="009C275E">
        <w:rPr>
          <w:rFonts w:ascii="Times New Roman" w:hAnsi="Times New Roman" w:cs="Times New Roman"/>
        </w:rPr>
        <w:t xml:space="preserve">z Studium uwarunkowań i kierunków zagospodarowania przestrzennego nie jest objęta aktualnym planem zagospodarowania przestrzennego. Przedmiotowe przedsięwzięcie lokalizowane jest na terenie o dogodnych warunkach. Omawiany obszar to typowo wiejski krajobraz z terenami wykorzystywanymi rolniczo. </w:t>
      </w:r>
      <w:r w:rsidR="006438DB" w:rsidRPr="009C275E">
        <w:rPr>
          <w:rFonts w:ascii="Times New Roman" w:hAnsi="Times New Roman" w:cs="Times New Roman"/>
        </w:rPr>
        <w:t xml:space="preserve">Zgodnie z wypisem z rejestru gruntów z dnia 8 czerwca 2018 r., przedmiotowa działka posiada powierzchnię </w:t>
      </w:r>
      <w:r w:rsidR="002B5F6D" w:rsidRPr="009C275E">
        <w:rPr>
          <w:rFonts w:ascii="Times New Roman" w:hAnsi="Times New Roman" w:cs="Times New Roman"/>
        </w:rPr>
        <w:t xml:space="preserve">24,24 ha i stanowi: </w:t>
      </w:r>
    </w:p>
    <w:p w:rsidR="002B5F6D" w:rsidRPr="009C275E" w:rsidRDefault="002B5F6D" w:rsidP="00C117B5">
      <w:pPr>
        <w:pStyle w:val="Akapitzlist"/>
        <w:numPr>
          <w:ilvl w:val="0"/>
          <w:numId w:val="50"/>
        </w:numPr>
        <w:spacing w:line="276" w:lineRule="auto"/>
        <w:ind w:right="84"/>
        <w:jc w:val="both"/>
        <w:rPr>
          <w:rFonts w:ascii="Times New Roman" w:hAnsi="Times New Roman" w:cs="Times New Roman"/>
        </w:rPr>
      </w:pPr>
      <w:r w:rsidRPr="009C275E">
        <w:rPr>
          <w:rFonts w:ascii="Times New Roman" w:hAnsi="Times New Roman" w:cs="Times New Roman"/>
        </w:rPr>
        <w:t>Łąki trwałe – ŁV – 0,61 ha,</w:t>
      </w:r>
    </w:p>
    <w:p w:rsidR="002B5F6D" w:rsidRPr="009C275E" w:rsidRDefault="002B5F6D" w:rsidP="00C117B5">
      <w:pPr>
        <w:pStyle w:val="Akapitzlist"/>
        <w:numPr>
          <w:ilvl w:val="0"/>
          <w:numId w:val="50"/>
        </w:numPr>
        <w:spacing w:line="276" w:lineRule="auto"/>
        <w:ind w:right="84"/>
        <w:jc w:val="both"/>
        <w:rPr>
          <w:rFonts w:ascii="Times New Roman" w:hAnsi="Times New Roman" w:cs="Times New Roman"/>
        </w:rPr>
      </w:pPr>
      <w:r w:rsidRPr="009C275E">
        <w:rPr>
          <w:rFonts w:ascii="Times New Roman" w:hAnsi="Times New Roman" w:cs="Times New Roman"/>
        </w:rPr>
        <w:t xml:space="preserve">Grunty orne – </w:t>
      </w:r>
      <w:proofErr w:type="spellStart"/>
      <w:r w:rsidRPr="009C275E">
        <w:rPr>
          <w:rFonts w:ascii="Times New Roman" w:hAnsi="Times New Roman" w:cs="Times New Roman"/>
        </w:rPr>
        <w:t>RIIIa</w:t>
      </w:r>
      <w:proofErr w:type="spellEnd"/>
      <w:r w:rsidRPr="009C275E">
        <w:rPr>
          <w:rFonts w:ascii="Times New Roman" w:hAnsi="Times New Roman" w:cs="Times New Roman"/>
        </w:rPr>
        <w:t xml:space="preserve"> – 14,51 ha,</w:t>
      </w:r>
    </w:p>
    <w:p w:rsidR="002B5F6D" w:rsidRPr="009C275E" w:rsidRDefault="002B5F6D" w:rsidP="00C117B5">
      <w:pPr>
        <w:pStyle w:val="Akapitzlist"/>
        <w:numPr>
          <w:ilvl w:val="0"/>
          <w:numId w:val="50"/>
        </w:numPr>
        <w:spacing w:line="276" w:lineRule="auto"/>
        <w:ind w:right="84"/>
        <w:jc w:val="both"/>
        <w:rPr>
          <w:rFonts w:ascii="Times New Roman" w:hAnsi="Times New Roman" w:cs="Times New Roman"/>
        </w:rPr>
      </w:pPr>
      <w:r w:rsidRPr="009C275E">
        <w:rPr>
          <w:rFonts w:ascii="Times New Roman" w:hAnsi="Times New Roman" w:cs="Times New Roman"/>
        </w:rPr>
        <w:t>Grunty orne – RIVa – 7,69 ha,</w:t>
      </w:r>
    </w:p>
    <w:p w:rsidR="002B5F6D" w:rsidRPr="009C275E" w:rsidRDefault="002B5F6D" w:rsidP="00C117B5">
      <w:pPr>
        <w:pStyle w:val="Akapitzlist"/>
        <w:numPr>
          <w:ilvl w:val="0"/>
          <w:numId w:val="50"/>
        </w:numPr>
        <w:spacing w:line="276" w:lineRule="auto"/>
        <w:ind w:right="84"/>
        <w:jc w:val="both"/>
        <w:rPr>
          <w:rFonts w:ascii="Times New Roman" w:hAnsi="Times New Roman" w:cs="Times New Roman"/>
        </w:rPr>
      </w:pPr>
      <w:r w:rsidRPr="009C275E">
        <w:rPr>
          <w:rFonts w:ascii="Times New Roman" w:hAnsi="Times New Roman" w:cs="Times New Roman"/>
        </w:rPr>
        <w:t>Grunty orne – RV – 1,43 ha.</w:t>
      </w:r>
    </w:p>
    <w:p w:rsidR="006B7934"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Charakterystyka terenów zlokalizowanych wokół terenu planowanej inwestycji:</w:t>
      </w:r>
    </w:p>
    <w:p w:rsidR="006B7934" w:rsidRPr="009C275E" w:rsidRDefault="00B63457" w:rsidP="00C117B5">
      <w:pPr>
        <w:pStyle w:val="Akapitzlist"/>
        <w:numPr>
          <w:ilvl w:val="0"/>
          <w:numId w:val="51"/>
        </w:numPr>
        <w:spacing w:line="276" w:lineRule="auto"/>
        <w:ind w:right="84"/>
        <w:jc w:val="both"/>
        <w:rPr>
          <w:rFonts w:ascii="Times New Roman" w:hAnsi="Times New Roman" w:cs="Times New Roman"/>
        </w:rPr>
      </w:pPr>
      <w:r w:rsidRPr="009C275E">
        <w:rPr>
          <w:rFonts w:ascii="Times New Roman" w:hAnsi="Times New Roman" w:cs="Times New Roman"/>
        </w:rPr>
        <w:t>od strony północnej</w:t>
      </w:r>
      <w:r w:rsidR="006B7934" w:rsidRPr="009C275E">
        <w:rPr>
          <w:rFonts w:ascii="Times New Roman" w:hAnsi="Times New Roman" w:cs="Times New Roman"/>
        </w:rPr>
        <w:t xml:space="preserve"> </w:t>
      </w:r>
      <w:r w:rsidR="002B5F6D" w:rsidRPr="009C275E">
        <w:rPr>
          <w:rFonts w:ascii="Times New Roman" w:hAnsi="Times New Roman" w:cs="Times New Roman"/>
        </w:rPr>
        <w:t>– droga oraz pola uprawne</w:t>
      </w:r>
      <w:r w:rsidRPr="009C275E">
        <w:rPr>
          <w:rFonts w:ascii="Times New Roman" w:hAnsi="Times New Roman" w:cs="Times New Roman"/>
        </w:rPr>
        <w:t>,</w:t>
      </w:r>
    </w:p>
    <w:p w:rsidR="006B7934" w:rsidRPr="009C275E" w:rsidRDefault="006B7934" w:rsidP="00C117B5">
      <w:pPr>
        <w:pStyle w:val="Akapitzlist"/>
        <w:numPr>
          <w:ilvl w:val="0"/>
          <w:numId w:val="51"/>
        </w:numPr>
        <w:spacing w:line="276" w:lineRule="auto"/>
        <w:ind w:right="84"/>
        <w:jc w:val="both"/>
        <w:rPr>
          <w:rFonts w:ascii="Times New Roman" w:hAnsi="Times New Roman" w:cs="Times New Roman"/>
        </w:rPr>
      </w:pPr>
      <w:r w:rsidRPr="009C275E">
        <w:rPr>
          <w:rFonts w:ascii="Times New Roman" w:hAnsi="Times New Roman" w:cs="Times New Roman"/>
        </w:rPr>
        <w:t xml:space="preserve">od strony zachodniej </w:t>
      </w:r>
      <w:r w:rsidR="001D1233" w:rsidRPr="009C275E">
        <w:rPr>
          <w:rFonts w:ascii="Times New Roman" w:hAnsi="Times New Roman" w:cs="Times New Roman"/>
        </w:rPr>
        <w:t xml:space="preserve">-  </w:t>
      </w:r>
      <w:r w:rsidR="002B5F6D" w:rsidRPr="009C275E">
        <w:rPr>
          <w:rFonts w:ascii="Times New Roman" w:hAnsi="Times New Roman" w:cs="Times New Roman"/>
        </w:rPr>
        <w:t>pola uprawne</w:t>
      </w:r>
      <w:r w:rsidR="00B63457" w:rsidRPr="009C275E">
        <w:rPr>
          <w:rFonts w:ascii="Times New Roman" w:hAnsi="Times New Roman" w:cs="Times New Roman"/>
        </w:rPr>
        <w:t>,</w:t>
      </w:r>
    </w:p>
    <w:p w:rsidR="006B7934" w:rsidRPr="009C275E" w:rsidRDefault="006B7934" w:rsidP="00C117B5">
      <w:pPr>
        <w:pStyle w:val="Akapitzlist"/>
        <w:numPr>
          <w:ilvl w:val="0"/>
          <w:numId w:val="51"/>
        </w:numPr>
        <w:spacing w:line="276" w:lineRule="auto"/>
        <w:ind w:right="84"/>
        <w:jc w:val="both"/>
        <w:rPr>
          <w:rFonts w:ascii="Times New Roman" w:hAnsi="Times New Roman" w:cs="Times New Roman"/>
        </w:rPr>
      </w:pPr>
      <w:r w:rsidRPr="009C275E">
        <w:rPr>
          <w:rFonts w:ascii="Times New Roman" w:hAnsi="Times New Roman" w:cs="Times New Roman"/>
        </w:rPr>
        <w:t xml:space="preserve">od strony południowej – </w:t>
      </w:r>
      <w:r w:rsidR="002B5F6D" w:rsidRPr="009C275E">
        <w:rPr>
          <w:rFonts w:ascii="Times New Roman" w:hAnsi="Times New Roman" w:cs="Times New Roman"/>
        </w:rPr>
        <w:t>droga oraz pole uprawne</w:t>
      </w:r>
      <w:r w:rsidR="00B63457" w:rsidRPr="009C275E">
        <w:rPr>
          <w:rFonts w:ascii="Times New Roman" w:hAnsi="Times New Roman" w:cs="Times New Roman"/>
        </w:rPr>
        <w:t>,</w:t>
      </w:r>
    </w:p>
    <w:p w:rsidR="006B7934" w:rsidRPr="009C275E" w:rsidRDefault="006B7934" w:rsidP="00C117B5">
      <w:pPr>
        <w:pStyle w:val="Akapitzlist"/>
        <w:numPr>
          <w:ilvl w:val="0"/>
          <w:numId w:val="51"/>
        </w:numPr>
        <w:spacing w:line="276" w:lineRule="auto"/>
        <w:ind w:right="84"/>
        <w:jc w:val="both"/>
        <w:rPr>
          <w:rFonts w:ascii="Times New Roman" w:hAnsi="Times New Roman" w:cs="Times New Roman"/>
        </w:rPr>
      </w:pPr>
      <w:r w:rsidRPr="009C275E">
        <w:rPr>
          <w:rFonts w:ascii="Times New Roman" w:hAnsi="Times New Roman" w:cs="Times New Roman"/>
        </w:rPr>
        <w:t xml:space="preserve">od strony wschodniej </w:t>
      </w:r>
      <w:r w:rsidR="002B5F6D" w:rsidRPr="009C275E">
        <w:rPr>
          <w:rFonts w:ascii="Times New Roman" w:hAnsi="Times New Roman" w:cs="Times New Roman"/>
        </w:rPr>
        <w:t>–</w:t>
      </w:r>
      <w:r w:rsidR="001D1233" w:rsidRPr="009C275E">
        <w:rPr>
          <w:rFonts w:ascii="Times New Roman" w:hAnsi="Times New Roman" w:cs="Times New Roman"/>
        </w:rPr>
        <w:t xml:space="preserve"> </w:t>
      </w:r>
      <w:r w:rsidR="002B5F6D" w:rsidRPr="009C275E">
        <w:rPr>
          <w:rFonts w:ascii="Times New Roman" w:hAnsi="Times New Roman" w:cs="Times New Roman"/>
        </w:rPr>
        <w:t>pola uprawne</w:t>
      </w:r>
      <w:r w:rsidR="00B63457" w:rsidRPr="009C275E">
        <w:rPr>
          <w:rFonts w:ascii="Times New Roman" w:hAnsi="Times New Roman" w:cs="Times New Roman"/>
        </w:rPr>
        <w:t>.</w:t>
      </w:r>
    </w:p>
    <w:p w:rsidR="00B63457" w:rsidRPr="009C275E" w:rsidRDefault="00B63457" w:rsidP="009C275E">
      <w:pPr>
        <w:spacing w:line="276" w:lineRule="auto"/>
        <w:ind w:right="84" w:firstLine="284"/>
        <w:jc w:val="both"/>
        <w:rPr>
          <w:rFonts w:ascii="Times New Roman" w:hAnsi="Times New Roman" w:cs="Times New Roman"/>
        </w:rPr>
      </w:pPr>
      <w:r w:rsidRPr="009C275E">
        <w:rPr>
          <w:rFonts w:ascii="Times New Roman" w:hAnsi="Times New Roman" w:cs="Times New Roman"/>
        </w:rPr>
        <w:t xml:space="preserve">Zabudowa mieszkaniowa i zagrodowa rozwinięta jest na południe i zachód od działki ewidencyjnej. </w:t>
      </w:r>
      <w:r w:rsidR="0045198F">
        <w:rPr>
          <w:rFonts w:ascii="Times New Roman" w:hAnsi="Times New Roman" w:cs="Times New Roman"/>
        </w:rPr>
        <w:t>Najbliższa zabudowa mieszkaniowa</w:t>
      </w:r>
      <w:r w:rsidRPr="009C275E">
        <w:rPr>
          <w:rFonts w:ascii="Times New Roman" w:hAnsi="Times New Roman" w:cs="Times New Roman"/>
        </w:rPr>
        <w:t xml:space="preserve"> znajduje się ok. </w:t>
      </w:r>
      <w:r w:rsidR="0045198F">
        <w:rPr>
          <w:rFonts w:ascii="Times New Roman" w:hAnsi="Times New Roman" w:cs="Times New Roman"/>
        </w:rPr>
        <w:t>800</w:t>
      </w:r>
      <w:r w:rsidRPr="009C275E">
        <w:rPr>
          <w:rFonts w:ascii="Times New Roman" w:hAnsi="Times New Roman" w:cs="Times New Roman"/>
        </w:rPr>
        <w:t xml:space="preserve"> m na zachód od zachodniej granicy działki nr </w:t>
      </w:r>
      <w:r w:rsidR="00047CF1" w:rsidRPr="009C275E">
        <w:rPr>
          <w:rFonts w:ascii="Times New Roman" w:hAnsi="Times New Roman" w:cs="Times New Roman"/>
        </w:rPr>
        <w:t>42</w:t>
      </w:r>
      <w:r w:rsidRPr="009C275E">
        <w:rPr>
          <w:rFonts w:ascii="Times New Roman" w:hAnsi="Times New Roman" w:cs="Times New Roman"/>
        </w:rPr>
        <w:t xml:space="preserve"> i stanowi zabudowę wsi </w:t>
      </w:r>
      <w:r w:rsidR="00047CF1" w:rsidRPr="009C275E">
        <w:rPr>
          <w:rFonts w:ascii="Times New Roman" w:hAnsi="Times New Roman" w:cs="Times New Roman"/>
        </w:rPr>
        <w:t>Bujnice</w:t>
      </w:r>
      <w:r w:rsidRPr="009C275E">
        <w:rPr>
          <w:rFonts w:ascii="Times New Roman" w:hAnsi="Times New Roman" w:cs="Times New Roman"/>
        </w:rPr>
        <w:t xml:space="preserve">. </w:t>
      </w:r>
    </w:p>
    <w:p w:rsidR="00A35CE7" w:rsidRPr="009C275E" w:rsidRDefault="00047CF1" w:rsidP="005B7A32">
      <w:pPr>
        <w:spacing w:line="276" w:lineRule="auto"/>
        <w:ind w:right="84" w:firstLine="284"/>
        <w:jc w:val="both"/>
        <w:rPr>
          <w:rFonts w:ascii="Times New Roman" w:hAnsi="Times New Roman" w:cs="Times New Roman"/>
        </w:rPr>
      </w:pPr>
      <w:r w:rsidRPr="009C275E">
        <w:rPr>
          <w:rFonts w:ascii="Times New Roman" w:hAnsi="Times New Roman" w:cs="Times New Roman"/>
        </w:rPr>
        <w:t>Działka inwestycyjna położona jest w znacznej odległości względem obszarów chronionych na podstawie ustawy o ochronie przyrody z dnia 16 kwietnia 2004 r. oraz cieków wodnych.</w:t>
      </w:r>
    </w:p>
    <w:p w:rsidR="00A35CE7" w:rsidRPr="009C275E" w:rsidRDefault="00A35CE7" w:rsidP="005B7A32">
      <w:pPr>
        <w:spacing w:line="276" w:lineRule="auto"/>
        <w:ind w:right="84" w:firstLine="284"/>
        <w:jc w:val="both"/>
        <w:rPr>
          <w:rFonts w:ascii="Times New Roman" w:hAnsi="Times New Roman" w:cs="Times New Roman"/>
        </w:rPr>
      </w:pPr>
      <w:r w:rsidRPr="009C275E">
        <w:rPr>
          <w:rFonts w:ascii="Times New Roman" w:hAnsi="Times New Roman" w:cs="Times New Roman"/>
        </w:rPr>
        <w:t xml:space="preserve">Zgodnie z rozporządzeniem Dyrektora Regionalnego Zarządu Gospodarki Wodnej w Warszawie z dnia 29 marca 2017 r. sprawie określenia wód powierzchniowych i podziemnych wrażliwych na zanieczyszczenie związkami azotu ze źródeł rolniczych oraz obszaru szczególnie narażonego, z którego odpływ azotu ze źródeł rolniczych należy ograniczyć w granicach regionów rodnych: Środkowej Wisły, Łyny i Węgorapy, Niemna, </w:t>
      </w:r>
      <w:proofErr w:type="spellStart"/>
      <w:r w:rsidRPr="009C275E">
        <w:rPr>
          <w:rFonts w:ascii="Times New Roman" w:hAnsi="Times New Roman" w:cs="Times New Roman"/>
        </w:rPr>
        <w:t>Świeżnej</w:t>
      </w:r>
      <w:proofErr w:type="spellEnd"/>
      <w:r w:rsidRPr="009C275E">
        <w:rPr>
          <w:rFonts w:ascii="Times New Roman" w:hAnsi="Times New Roman" w:cs="Times New Roman"/>
        </w:rPr>
        <w:t xml:space="preserve"> oraz </w:t>
      </w:r>
      <w:proofErr w:type="spellStart"/>
      <w:r w:rsidRPr="009C275E">
        <w:rPr>
          <w:rFonts w:ascii="Times New Roman" w:hAnsi="Times New Roman" w:cs="Times New Roman"/>
        </w:rPr>
        <w:t>Jarft</w:t>
      </w:r>
      <w:proofErr w:type="spellEnd"/>
      <w:r w:rsidRPr="009C275E">
        <w:rPr>
          <w:rFonts w:ascii="Times New Roman" w:hAnsi="Times New Roman" w:cs="Times New Roman"/>
        </w:rPr>
        <w:t xml:space="preserve">, teren na którym planowane jest przedsięwzięcie znajduje się w obszarze szczególnie narażonym na zanieczyszczenie azotanami pochodzącymi ze źródeł rolniczych. </w:t>
      </w:r>
    </w:p>
    <w:p w:rsidR="006B7934" w:rsidRPr="009C275E" w:rsidRDefault="00A35CE7" w:rsidP="005B7A32">
      <w:pPr>
        <w:spacing w:line="276" w:lineRule="auto"/>
        <w:ind w:right="84" w:firstLine="284"/>
        <w:jc w:val="both"/>
        <w:rPr>
          <w:rFonts w:ascii="Times New Roman" w:hAnsi="Times New Roman" w:cs="Times New Roman"/>
        </w:rPr>
      </w:pPr>
      <w:r w:rsidRPr="009C275E">
        <w:rPr>
          <w:rFonts w:ascii="Times New Roman" w:hAnsi="Times New Roman" w:cs="Times New Roman"/>
        </w:rPr>
        <w:t>Przedmiotowa inwestycja zlokalizowana jest w znaczącej odległości względem zabytków nieruchomych objęt</w:t>
      </w:r>
      <w:r w:rsidR="009F7761" w:rsidRPr="009C275E">
        <w:rPr>
          <w:rFonts w:ascii="Times New Roman" w:hAnsi="Times New Roman" w:cs="Times New Roman"/>
        </w:rPr>
        <w:t>ych wpisem do rejestru zabytków.</w:t>
      </w:r>
    </w:p>
    <w:p w:rsidR="00344809" w:rsidRDefault="00047CF1" w:rsidP="00344809">
      <w:pPr>
        <w:keepNext/>
        <w:spacing w:line="276" w:lineRule="auto"/>
        <w:ind w:right="84"/>
        <w:jc w:val="both"/>
      </w:pPr>
      <w:r w:rsidRPr="009C275E">
        <w:rPr>
          <w:rFonts w:ascii="Times New Roman" w:hAnsi="Times New Roman" w:cs="Times New Roman"/>
          <w:noProof/>
          <w:lang w:eastAsia="pl-PL"/>
        </w:rPr>
        <w:drawing>
          <wp:inline distT="0" distB="0" distL="0" distR="0">
            <wp:extent cx="5753100" cy="52959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295900"/>
                    </a:xfrm>
                    <a:prstGeom prst="rect">
                      <a:avLst/>
                    </a:prstGeom>
                    <a:noFill/>
                    <a:ln>
                      <a:noFill/>
                    </a:ln>
                  </pic:spPr>
                </pic:pic>
              </a:graphicData>
            </a:graphic>
          </wp:inline>
        </w:drawing>
      </w:r>
    </w:p>
    <w:p w:rsidR="00A47363" w:rsidRPr="00344809" w:rsidRDefault="00344809" w:rsidP="00344809">
      <w:pPr>
        <w:pStyle w:val="Legenda"/>
        <w:jc w:val="both"/>
        <w:rPr>
          <w:rFonts w:ascii="Times New Roman" w:hAnsi="Times New Roman"/>
          <w:color w:val="auto"/>
          <w:sz w:val="22"/>
          <w:szCs w:val="22"/>
        </w:rPr>
      </w:pPr>
      <w:r w:rsidRPr="00344809">
        <w:rPr>
          <w:rFonts w:ascii="Times New Roman" w:hAnsi="Times New Roman"/>
          <w:color w:val="auto"/>
          <w:sz w:val="22"/>
          <w:szCs w:val="22"/>
        </w:rPr>
        <w:t xml:space="preserve">Rysunek </w:t>
      </w:r>
      <w:r w:rsidRPr="00344809">
        <w:rPr>
          <w:rFonts w:ascii="Times New Roman" w:hAnsi="Times New Roman"/>
          <w:color w:val="auto"/>
          <w:sz w:val="22"/>
          <w:szCs w:val="22"/>
        </w:rPr>
        <w:fldChar w:fldCharType="begin"/>
      </w:r>
      <w:r w:rsidRPr="00344809">
        <w:rPr>
          <w:rFonts w:ascii="Times New Roman" w:hAnsi="Times New Roman"/>
          <w:color w:val="auto"/>
          <w:sz w:val="22"/>
          <w:szCs w:val="22"/>
        </w:rPr>
        <w:instrText xml:space="preserve"> SEQ Rysunek \* ARABIC </w:instrText>
      </w:r>
      <w:r w:rsidRPr="00344809">
        <w:rPr>
          <w:rFonts w:ascii="Times New Roman" w:hAnsi="Times New Roman"/>
          <w:color w:val="auto"/>
          <w:sz w:val="22"/>
          <w:szCs w:val="22"/>
        </w:rPr>
        <w:fldChar w:fldCharType="separate"/>
      </w:r>
      <w:r w:rsidR="00E5781D">
        <w:rPr>
          <w:rFonts w:ascii="Times New Roman" w:hAnsi="Times New Roman"/>
          <w:noProof/>
          <w:color w:val="auto"/>
          <w:sz w:val="22"/>
          <w:szCs w:val="22"/>
        </w:rPr>
        <w:t>1</w:t>
      </w:r>
      <w:r w:rsidRPr="00344809">
        <w:rPr>
          <w:rFonts w:ascii="Times New Roman" w:hAnsi="Times New Roman"/>
          <w:color w:val="auto"/>
          <w:sz w:val="22"/>
          <w:szCs w:val="22"/>
        </w:rPr>
        <w:fldChar w:fldCharType="end"/>
      </w:r>
      <w:r w:rsidRPr="00344809">
        <w:rPr>
          <w:rFonts w:ascii="Times New Roman" w:hAnsi="Times New Roman"/>
          <w:color w:val="auto"/>
          <w:sz w:val="22"/>
          <w:szCs w:val="22"/>
        </w:rPr>
        <w:t>. Lokalizacja planowanej inwestycji</w:t>
      </w:r>
    </w:p>
    <w:p w:rsidR="00680899" w:rsidRPr="009C275E" w:rsidRDefault="00680899" w:rsidP="009C275E">
      <w:pPr>
        <w:spacing w:line="276" w:lineRule="auto"/>
        <w:ind w:right="84"/>
        <w:jc w:val="both"/>
        <w:rPr>
          <w:rFonts w:ascii="Times New Roman" w:hAnsi="Times New Roman" w:cs="Times New Roman"/>
        </w:rPr>
      </w:pPr>
    </w:p>
    <w:p w:rsidR="00344809" w:rsidRDefault="00047CF1" w:rsidP="00344809">
      <w:pPr>
        <w:keepNext/>
        <w:spacing w:line="276" w:lineRule="auto"/>
        <w:ind w:right="84"/>
        <w:jc w:val="both"/>
      </w:pPr>
      <w:r w:rsidRPr="009C275E">
        <w:rPr>
          <w:rFonts w:ascii="Times New Roman" w:hAnsi="Times New Roman" w:cs="Times New Roman"/>
          <w:noProof/>
          <w:lang w:eastAsia="pl-PL"/>
        </w:rPr>
        <w:drawing>
          <wp:inline distT="0" distB="0" distL="0" distR="0">
            <wp:extent cx="5276850" cy="5153025"/>
            <wp:effectExtent l="0" t="0" r="0" b="952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5153025"/>
                    </a:xfrm>
                    <a:prstGeom prst="rect">
                      <a:avLst/>
                    </a:prstGeom>
                    <a:noFill/>
                    <a:ln>
                      <a:noFill/>
                    </a:ln>
                  </pic:spPr>
                </pic:pic>
              </a:graphicData>
            </a:graphic>
          </wp:inline>
        </w:drawing>
      </w:r>
    </w:p>
    <w:p w:rsidR="00680899" w:rsidRPr="00344809" w:rsidRDefault="00344809" w:rsidP="00344809">
      <w:pPr>
        <w:pStyle w:val="Legenda"/>
        <w:jc w:val="both"/>
        <w:rPr>
          <w:rFonts w:ascii="Times New Roman" w:hAnsi="Times New Roman"/>
          <w:color w:val="auto"/>
          <w:sz w:val="22"/>
          <w:szCs w:val="22"/>
        </w:rPr>
      </w:pPr>
      <w:r w:rsidRPr="00344809">
        <w:rPr>
          <w:rFonts w:ascii="Times New Roman" w:hAnsi="Times New Roman"/>
          <w:color w:val="auto"/>
          <w:sz w:val="22"/>
          <w:szCs w:val="22"/>
        </w:rPr>
        <w:t xml:space="preserve">Rysunek </w:t>
      </w:r>
      <w:r w:rsidRPr="00344809">
        <w:rPr>
          <w:rFonts w:ascii="Times New Roman" w:hAnsi="Times New Roman"/>
          <w:color w:val="auto"/>
          <w:sz w:val="22"/>
          <w:szCs w:val="22"/>
        </w:rPr>
        <w:fldChar w:fldCharType="begin"/>
      </w:r>
      <w:r w:rsidRPr="00344809">
        <w:rPr>
          <w:rFonts w:ascii="Times New Roman" w:hAnsi="Times New Roman"/>
          <w:color w:val="auto"/>
          <w:sz w:val="22"/>
          <w:szCs w:val="22"/>
        </w:rPr>
        <w:instrText xml:space="preserve"> SEQ Rysunek \* ARABIC </w:instrText>
      </w:r>
      <w:r w:rsidRPr="00344809">
        <w:rPr>
          <w:rFonts w:ascii="Times New Roman" w:hAnsi="Times New Roman"/>
          <w:color w:val="auto"/>
          <w:sz w:val="22"/>
          <w:szCs w:val="22"/>
        </w:rPr>
        <w:fldChar w:fldCharType="separate"/>
      </w:r>
      <w:r w:rsidR="00E5781D">
        <w:rPr>
          <w:rFonts w:ascii="Times New Roman" w:hAnsi="Times New Roman"/>
          <w:noProof/>
          <w:color w:val="auto"/>
          <w:sz w:val="22"/>
          <w:szCs w:val="22"/>
        </w:rPr>
        <w:t>2</w:t>
      </w:r>
      <w:r w:rsidRPr="00344809">
        <w:rPr>
          <w:rFonts w:ascii="Times New Roman" w:hAnsi="Times New Roman"/>
          <w:color w:val="auto"/>
          <w:sz w:val="22"/>
          <w:szCs w:val="22"/>
        </w:rPr>
        <w:fldChar w:fldCharType="end"/>
      </w:r>
      <w:r w:rsidRPr="00344809">
        <w:rPr>
          <w:rFonts w:ascii="Times New Roman" w:hAnsi="Times New Roman"/>
          <w:color w:val="auto"/>
          <w:sz w:val="22"/>
          <w:szCs w:val="22"/>
        </w:rPr>
        <w:t>. Mapa przedstawiająca teren planowanej budowy</w:t>
      </w:r>
    </w:p>
    <w:p w:rsidR="00680899" w:rsidRPr="009C275E" w:rsidRDefault="00680899" w:rsidP="009C275E">
      <w:pPr>
        <w:pStyle w:val="Nagwek2"/>
        <w:spacing w:line="276" w:lineRule="auto"/>
        <w:ind w:right="84" w:hanging="840"/>
        <w:jc w:val="both"/>
        <w:rPr>
          <w:rFonts w:cs="Times New Roman"/>
          <w:sz w:val="22"/>
          <w:szCs w:val="22"/>
        </w:rPr>
      </w:pPr>
      <w:bookmarkStart w:id="7" w:name="_Toc525293353"/>
      <w:r w:rsidRPr="009C275E">
        <w:rPr>
          <w:rFonts w:cs="Times New Roman"/>
          <w:sz w:val="22"/>
          <w:szCs w:val="22"/>
        </w:rPr>
        <w:t>2.2. Dane techniczne przedsięwzięcia</w:t>
      </w:r>
      <w:bookmarkEnd w:id="7"/>
    </w:p>
    <w:p w:rsidR="00680899" w:rsidRPr="009C275E" w:rsidRDefault="00680899" w:rsidP="005B7A32">
      <w:pPr>
        <w:spacing w:line="276" w:lineRule="auto"/>
        <w:ind w:right="84" w:firstLine="284"/>
        <w:jc w:val="both"/>
        <w:rPr>
          <w:rFonts w:ascii="Times New Roman" w:hAnsi="Times New Roman" w:cs="Times New Roman"/>
        </w:rPr>
      </w:pPr>
      <w:r w:rsidRPr="009C275E">
        <w:rPr>
          <w:rFonts w:ascii="Times New Roman" w:hAnsi="Times New Roman" w:cs="Times New Roman"/>
        </w:rPr>
        <w:t>Technologia chowu trzody w planowanym budynku jest zgodna z przepisami rozporządzenia Ministra Rolnictwa i Rozwoju Wsi z dnia 15 lutego 2010 r. w sprawie wymagań i sposobu postępowania przy utrzymywaniu gatunków zwierząt gospodarskich, dla których normy ochrony zostały określone w przepisach Unii Europejskiej (Dz. U. z 2010 r. nr 56 poz. 344 z późn. zm.). Zastosowanie nowoczesnych instalacji i urządzeń technicznych w zakresie karmienia, pojenia, wentylacji i oświetlenia budynku oraz wykorzystywanie gnojownicy na gruntach ornych – zastosowanie jako nawóz naturalny, nie odbiega od stosowanych w krajach Unii Europejskiej.</w:t>
      </w:r>
    </w:p>
    <w:p w:rsidR="00C75007"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Planowan</w:t>
      </w:r>
      <w:r w:rsidR="00C75007" w:rsidRPr="009C275E">
        <w:rPr>
          <w:rFonts w:ascii="Times New Roman" w:hAnsi="Times New Roman" w:cs="Times New Roman"/>
          <w:u w:val="single"/>
        </w:rPr>
        <w:t>a inwestycja obejmuje:</w:t>
      </w:r>
    </w:p>
    <w:p w:rsidR="00C75007" w:rsidRPr="009C275E" w:rsidRDefault="005B7A32" w:rsidP="00C117B5">
      <w:pPr>
        <w:pStyle w:val="Akapitzlist"/>
        <w:numPr>
          <w:ilvl w:val="0"/>
          <w:numId w:val="52"/>
        </w:numPr>
        <w:spacing w:line="276" w:lineRule="auto"/>
        <w:ind w:right="84"/>
        <w:jc w:val="both"/>
        <w:rPr>
          <w:rFonts w:ascii="Times New Roman" w:hAnsi="Times New Roman" w:cs="Times New Roman"/>
          <w:u w:val="single"/>
        </w:rPr>
      </w:pPr>
      <w:r>
        <w:rPr>
          <w:rFonts w:ascii="Times New Roman" w:hAnsi="Times New Roman" w:cs="Times New Roman"/>
        </w:rPr>
        <w:t>kompleks budynków składający się z czterech budynków inwentarskich połączonych</w:t>
      </w:r>
      <w:r w:rsidR="00680899" w:rsidRPr="009C275E">
        <w:rPr>
          <w:rFonts w:ascii="Times New Roman" w:hAnsi="Times New Roman" w:cs="Times New Roman"/>
        </w:rPr>
        <w:t xml:space="preserve"> ze sobą łącznikiem wraz z niezbędną infrastrukturą,</w:t>
      </w:r>
    </w:p>
    <w:p w:rsidR="00C75007" w:rsidRPr="009C275E" w:rsidRDefault="00CE7F56" w:rsidP="00C117B5">
      <w:pPr>
        <w:pStyle w:val="Akapitzlist"/>
        <w:numPr>
          <w:ilvl w:val="0"/>
          <w:numId w:val="52"/>
        </w:numPr>
        <w:spacing w:line="276" w:lineRule="auto"/>
        <w:ind w:right="84"/>
        <w:jc w:val="both"/>
        <w:rPr>
          <w:rFonts w:ascii="Times New Roman" w:hAnsi="Times New Roman" w:cs="Times New Roman"/>
          <w:u w:val="single"/>
        </w:rPr>
      </w:pPr>
      <w:r w:rsidRPr="009C275E">
        <w:rPr>
          <w:rFonts w:ascii="Times New Roman" w:hAnsi="Times New Roman" w:cs="Times New Roman"/>
        </w:rPr>
        <w:t>zbiornik</w:t>
      </w:r>
      <w:r w:rsidR="00047CF1" w:rsidRPr="009C275E">
        <w:rPr>
          <w:rFonts w:ascii="Times New Roman" w:hAnsi="Times New Roman" w:cs="Times New Roman"/>
        </w:rPr>
        <w:t>i</w:t>
      </w:r>
      <w:r w:rsidR="00680899" w:rsidRPr="009C275E">
        <w:rPr>
          <w:rFonts w:ascii="Times New Roman" w:hAnsi="Times New Roman" w:cs="Times New Roman"/>
        </w:rPr>
        <w:t xml:space="preserve"> na gnojowicę,</w:t>
      </w:r>
    </w:p>
    <w:p w:rsidR="00C75007" w:rsidRPr="009C275E" w:rsidRDefault="00680899" w:rsidP="00C117B5">
      <w:pPr>
        <w:pStyle w:val="Akapitzlist"/>
        <w:numPr>
          <w:ilvl w:val="0"/>
          <w:numId w:val="52"/>
        </w:numPr>
        <w:spacing w:line="276" w:lineRule="auto"/>
        <w:ind w:right="84"/>
        <w:jc w:val="both"/>
        <w:rPr>
          <w:rFonts w:ascii="Times New Roman" w:hAnsi="Times New Roman" w:cs="Times New Roman"/>
          <w:u w:val="single"/>
        </w:rPr>
      </w:pPr>
      <w:r w:rsidRPr="009C275E">
        <w:rPr>
          <w:rFonts w:ascii="Times New Roman" w:hAnsi="Times New Roman" w:cs="Times New Roman"/>
        </w:rPr>
        <w:t>przepompownię,</w:t>
      </w:r>
    </w:p>
    <w:p w:rsidR="00C75007" w:rsidRPr="009C275E" w:rsidRDefault="00680899" w:rsidP="00C117B5">
      <w:pPr>
        <w:pStyle w:val="Akapitzlist"/>
        <w:numPr>
          <w:ilvl w:val="0"/>
          <w:numId w:val="52"/>
        </w:numPr>
        <w:spacing w:line="276" w:lineRule="auto"/>
        <w:ind w:right="84"/>
        <w:jc w:val="both"/>
        <w:rPr>
          <w:rFonts w:ascii="Times New Roman" w:hAnsi="Times New Roman" w:cs="Times New Roman"/>
          <w:u w:val="single"/>
        </w:rPr>
      </w:pPr>
      <w:r w:rsidRPr="009C275E">
        <w:rPr>
          <w:rFonts w:ascii="Times New Roman" w:hAnsi="Times New Roman" w:cs="Times New Roman"/>
        </w:rPr>
        <w:t xml:space="preserve">silosy </w:t>
      </w:r>
      <w:r w:rsidR="00047CF1" w:rsidRPr="009C275E">
        <w:rPr>
          <w:rFonts w:ascii="Times New Roman" w:hAnsi="Times New Roman" w:cs="Times New Roman"/>
        </w:rPr>
        <w:t>paszowe</w:t>
      </w:r>
      <w:r w:rsidRPr="009C275E">
        <w:rPr>
          <w:rFonts w:ascii="Times New Roman" w:hAnsi="Times New Roman" w:cs="Times New Roman"/>
        </w:rPr>
        <w:t xml:space="preserve">, </w:t>
      </w:r>
    </w:p>
    <w:p w:rsidR="00C75007" w:rsidRPr="009C275E" w:rsidRDefault="00C75007" w:rsidP="00C117B5">
      <w:pPr>
        <w:pStyle w:val="Akapitzlist"/>
        <w:numPr>
          <w:ilvl w:val="0"/>
          <w:numId w:val="52"/>
        </w:numPr>
        <w:spacing w:line="276" w:lineRule="auto"/>
        <w:ind w:right="84"/>
        <w:jc w:val="both"/>
        <w:rPr>
          <w:rFonts w:ascii="Times New Roman" w:hAnsi="Times New Roman" w:cs="Times New Roman"/>
          <w:u w:val="single"/>
        </w:rPr>
      </w:pPr>
      <w:r w:rsidRPr="009C275E">
        <w:rPr>
          <w:rFonts w:ascii="Times New Roman" w:hAnsi="Times New Roman" w:cs="Times New Roman"/>
        </w:rPr>
        <w:t>silosy na kiszonkę kukurydzy,</w:t>
      </w:r>
    </w:p>
    <w:p w:rsidR="00C75007" w:rsidRPr="009C275E" w:rsidRDefault="00C75007" w:rsidP="00C117B5">
      <w:pPr>
        <w:pStyle w:val="Akapitzlist"/>
        <w:numPr>
          <w:ilvl w:val="0"/>
          <w:numId w:val="52"/>
        </w:numPr>
        <w:spacing w:line="276" w:lineRule="auto"/>
        <w:ind w:right="84"/>
        <w:jc w:val="both"/>
        <w:rPr>
          <w:rFonts w:ascii="Times New Roman" w:hAnsi="Times New Roman" w:cs="Times New Roman"/>
          <w:u w:val="single"/>
        </w:rPr>
      </w:pPr>
      <w:r w:rsidRPr="009C275E">
        <w:rPr>
          <w:rFonts w:ascii="Times New Roman" w:hAnsi="Times New Roman" w:cs="Times New Roman"/>
        </w:rPr>
        <w:t>zbiornik na ścieki bytowe,</w:t>
      </w:r>
    </w:p>
    <w:p w:rsidR="00C75007" w:rsidRPr="009C275E" w:rsidRDefault="00680899" w:rsidP="00C117B5">
      <w:pPr>
        <w:pStyle w:val="Akapitzlist"/>
        <w:numPr>
          <w:ilvl w:val="0"/>
          <w:numId w:val="52"/>
        </w:numPr>
        <w:spacing w:line="276" w:lineRule="auto"/>
        <w:ind w:right="84"/>
        <w:jc w:val="both"/>
        <w:rPr>
          <w:rFonts w:ascii="Times New Roman" w:hAnsi="Times New Roman" w:cs="Times New Roman"/>
          <w:u w:val="single"/>
        </w:rPr>
      </w:pPr>
      <w:r w:rsidRPr="009C275E">
        <w:rPr>
          <w:rFonts w:ascii="Times New Roman" w:hAnsi="Times New Roman" w:cs="Times New Roman"/>
        </w:rPr>
        <w:t xml:space="preserve"> kontener na magazynowanie sztuk padłych bądź ubitych z konieczności oraz zbiorniki do czasowego magazynowania odpadów komunalnych,</w:t>
      </w:r>
    </w:p>
    <w:p w:rsidR="00C75007" w:rsidRPr="009C275E" w:rsidRDefault="00C75007" w:rsidP="00C117B5">
      <w:pPr>
        <w:pStyle w:val="Akapitzlist"/>
        <w:numPr>
          <w:ilvl w:val="0"/>
          <w:numId w:val="52"/>
        </w:numPr>
        <w:spacing w:line="276" w:lineRule="auto"/>
        <w:ind w:right="84"/>
        <w:jc w:val="both"/>
        <w:rPr>
          <w:rFonts w:ascii="Times New Roman" w:hAnsi="Times New Roman" w:cs="Times New Roman"/>
          <w:u w:val="single"/>
        </w:rPr>
      </w:pPr>
      <w:r w:rsidRPr="009C275E">
        <w:rPr>
          <w:rFonts w:ascii="Times New Roman" w:hAnsi="Times New Roman" w:cs="Times New Roman"/>
        </w:rPr>
        <w:t>wagę najazdową,</w:t>
      </w:r>
    </w:p>
    <w:p w:rsidR="00C75007" w:rsidRPr="009C275E" w:rsidRDefault="00680899" w:rsidP="00C117B5">
      <w:pPr>
        <w:pStyle w:val="Akapitzlist"/>
        <w:numPr>
          <w:ilvl w:val="0"/>
          <w:numId w:val="52"/>
        </w:numPr>
        <w:spacing w:line="276" w:lineRule="auto"/>
        <w:ind w:right="84"/>
        <w:jc w:val="both"/>
        <w:rPr>
          <w:rFonts w:ascii="Times New Roman" w:hAnsi="Times New Roman" w:cs="Times New Roman"/>
          <w:u w:val="single"/>
        </w:rPr>
      </w:pPr>
      <w:r w:rsidRPr="009C275E">
        <w:rPr>
          <w:rFonts w:ascii="Times New Roman" w:hAnsi="Times New Roman" w:cs="Times New Roman"/>
        </w:rPr>
        <w:t>pasy zieleni</w:t>
      </w:r>
      <w:r w:rsidR="00047CF1" w:rsidRPr="009C275E">
        <w:rPr>
          <w:rFonts w:ascii="Times New Roman" w:hAnsi="Times New Roman" w:cs="Times New Roman"/>
        </w:rPr>
        <w:t>,</w:t>
      </w:r>
    </w:p>
    <w:p w:rsidR="00C75007" w:rsidRPr="009C275E" w:rsidRDefault="00047CF1" w:rsidP="00C117B5">
      <w:pPr>
        <w:pStyle w:val="Akapitzlist"/>
        <w:numPr>
          <w:ilvl w:val="0"/>
          <w:numId w:val="52"/>
        </w:numPr>
        <w:spacing w:line="276" w:lineRule="auto"/>
        <w:ind w:right="84"/>
        <w:jc w:val="both"/>
        <w:rPr>
          <w:rFonts w:ascii="Times New Roman" w:hAnsi="Times New Roman" w:cs="Times New Roman"/>
          <w:u w:val="single"/>
        </w:rPr>
      </w:pPr>
      <w:r w:rsidRPr="009C275E">
        <w:rPr>
          <w:rFonts w:ascii="Times New Roman" w:hAnsi="Times New Roman" w:cs="Times New Roman"/>
        </w:rPr>
        <w:t xml:space="preserve"> niecki dezynfekcyjne, </w:t>
      </w:r>
    </w:p>
    <w:p w:rsidR="00047CF1" w:rsidRPr="009C275E" w:rsidRDefault="00047CF1" w:rsidP="00C117B5">
      <w:pPr>
        <w:pStyle w:val="Akapitzlist"/>
        <w:numPr>
          <w:ilvl w:val="0"/>
          <w:numId w:val="52"/>
        </w:numPr>
        <w:spacing w:line="276" w:lineRule="auto"/>
        <w:ind w:right="84"/>
        <w:jc w:val="both"/>
        <w:rPr>
          <w:rFonts w:ascii="Times New Roman" w:hAnsi="Times New Roman" w:cs="Times New Roman"/>
          <w:u w:val="single"/>
        </w:rPr>
      </w:pPr>
      <w:r w:rsidRPr="009C275E">
        <w:rPr>
          <w:rFonts w:ascii="Times New Roman" w:hAnsi="Times New Roman" w:cs="Times New Roman"/>
        </w:rPr>
        <w:t>wiatę magazynowo – garażową,</w:t>
      </w:r>
    </w:p>
    <w:p w:rsidR="00680899" w:rsidRPr="009C275E" w:rsidRDefault="00680899"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Planowane zagospodarowanie terenu przedstawiające ww. elementy stanowi </w:t>
      </w:r>
      <w:r w:rsidRPr="009C275E">
        <w:rPr>
          <w:rFonts w:ascii="Times New Roman" w:hAnsi="Times New Roman" w:cs="Times New Roman"/>
          <w:b/>
        </w:rPr>
        <w:t>załącznik nr 1.</w:t>
      </w:r>
      <w:r w:rsidRPr="009C275E">
        <w:rPr>
          <w:rFonts w:ascii="Times New Roman" w:hAnsi="Times New Roman" w:cs="Times New Roman"/>
        </w:rPr>
        <w:t xml:space="preserve"> </w:t>
      </w:r>
    </w:p>
    <w:p w:rsidR="00680899" w:rsidRPr="009C275E" w:rsidRDefault="00680899" w:rsidP="005B7A32">
      <w:pPr>
        <w:spacing w:line="276" w:lineRule="auto"/>
        <w:ind w:right="84" w:firstLine="284"/>
        <w:jc w:val="both"/>
        <w:rPr>
          <w:rFonts w:ascii="Times New Roman" w:hAnsi="Times New Roman" w:cs="Times New Roman"/>
        </w:rPr>
      </w:pPr>
      <w:r w:rsidRPr="009C275E">
        <w:rPr>
          <w:rFonts w:ascii="Times New Roman" w:hAnsi="Times New Roman" w:cs="Times New Roman"/>
        </w:rPr>
        <w:t xml:space="preserve">Zaprojektowano </w:t>
      </w:r>
      <w:r w:rsidR="00C75007" w:rsidRPr="009C275E">
        <w:rPr>
          <w:rFonts w:ascii="Times New Roman" w:hAnsi="Times New Roman" w:cs="Times New Roman"/>
        </w:rPr>
        <w:t>cztery</w:t>
      </w:r>
      <w:r w:rsidRPr="009C275E">
        <w:rPr>
          <w:rFonts w:ascii="Times New Roman" w:hAnsi="Times New Roman" w:cs="Times New Roman"/>
        </w:rPr>
        <w:t xml:space="preserve"> budynki parterowe połączone ze sobą łącznikiem z dachem dwuspadowym, symetrycznym krytym płytą warstwową. Wielkość obiektu wynosić będzie:</w:t>
      </w:r>
    </w:p>
    <w:p w:rsidR="00680899" w:rsidRPr="009C275E" w:rsidRDefault="00680899" w:rsidP="00C117B5">
      <w:pPr>
        <w:pStyle w:val="Akapitzlist"/>
        <w:numPr>
          <w:ilvl w:val="0"/>
          <w:numId w:val="53"/>
        </w:numPr>
        <w:spacing w:line="276" w:lineRule="auto"/>
        <w:ind w:left="426" w:right="84" w:hanging="284"/>
        <w:jc w:val="both"/>
        <w:rPr>
          <w:rFonts w:ascii="Times New Roman" w:hAnsi="Times New Roman" w:cs="Times New Roman"/>
        </w:rPr>
      </w:pPr>
      <w:r w:rsidRPr="009C275E">
        <w:rPr>
          <w:rFonts w:ascii="Times New Roman" w:hAnsi="Times New Roman" w:cs="Times New Roman"/>
        </w:rPr>
        <w:t>budynek nr 1</w:t>
      </w:r>
      <w:r w:rsidR="00C75007" w:rsidRPr="009C275E">
        <w:rPr>
          <w:rFonts w:ascii="Times New Roman" w:hAnsi="Times New Roman" w:cs="Times New Roman"/>
        </w:rPr>
        <w:t xml:space="preserve"> – pomieszczenie socjalne, kuchnia żywienia na mokro, </w:t>
      </w:r>
      <w:r w:rsidR="00402D69" w:rsidRPr="009C275E">
        <w:rPr>
          <w:rFonts w:ascii="Times New Roman" w:hAnsi="Times New Roman" w:cs="Times New Roman"/>
        </w:rPr>
        <w:t>ekspedycja</w:t>
      </w:r>
    </w:p>
    <w:p w:rsidR="00544E0F" w:rsidRPr="009C275E" w:rsidRDefault="00680899" w:rsidP="00C117B5">
      <w:pPr>
        <w:pStyle w:val="Akapitzlist"/>
        <w:numPr>
          <w:ilvl w:val="0"/>
          <w:numId w:val="54"/>
        </w:numPr>
        <w:spacing w:line="276" w:lineRule="auto"/>
        <w:ind w:right="84"/>
        <w:jc w:val="both"/>
        <w:rPr>
          <w:rFonts w:ascii="Times New Roman" w:hAnsi="Times New Roman" w:cs="Times New Roman"/>
        </w:rPr>
      </w:pPr>
      <w:r w:rsidRPr="009C275E">
        <w:rPr>
          <w:rFonts w:ascii="Times New Roman" w:hAnsi="Times New Roman" w:cs="Times New Roman"/>
        </w:rPr>
        <w:t xml:space="preserve">długość budynku – ok. </w:t>
      </w:r>
      <w:r w:rsidR="00C75007" w:rsidRPr="009C275E">
        <w:rPr>
          <w:rFonts w:ascii="Times New Roman" w:hAnsi="Times New Roman" w:cs="Times New Roman"/>
        </w:rPr>
        <w:t>33,23</w:t>
      </w:r>
      <w:r w:rsidRPr="009C275E">
        <w:rPr>
          <w:rFonts w:ascii="Times New Roman" w:hAnsi="Times New Roman" w:cs="Times New Roman"/>
        </w:rPr>
        <w:t xml:space="preserve"> </w:t>
      </w:r>
      <w:r w:rsidR="00544E0F" w:rsidRPr="009C275E">
        <w:rPr>
          <w:rFonts w:ascii="Times New Roman" w:hAnsi="Times New Roman" w:cs="Times New Roman"/>
        </w:rPr>
        <w:t>m,</w:t>
      </w:r>
    </w:p>
    <w:p w:rsidR="00544E0F" w:rsidRPr="009C275E" w:rsidRDefault="00680899" w:rsidP="00C117B5">
      <w:pPr>
        <w:pStyle w:val="Akapitzlist"/>
        <w:numPr>
          <w:ilvl w:val="0"/>
          <w:numId w:val="54"/>
        </w:numPr>
        <w:spacing w:line="276" w:lineRule="auto"/>
        <w:ind w:right="84"/>
        <w:jc w:val="both"/>
        <w:rPr>
          <w:rFonts w:ascii="Times New Roman" w:hAnsi="Times New Roman" w:cs="Times New Roman"/>
        </w:rPr>
      </w:pPr>
      <w:r w:rsidRPr="009C275E">
        <w:rPr>
          <w:rFonts w:ascii="Times New Roman" w:hAnsi="Times New Roman" w:cs="Times New Roman"/>
        </w:rPr>
        <w:t xml:space="preserve"> szerokość budynku – ok. </w:t>
      </w:r>
      <w:r w:rsidR="00C75007" w:rsidRPr="009C275E">
        <w:rPr>
          <w:rFonts w:ascii="Times New Roman" w:hAnsi="Times New Roman" w:cs="Times New Roman"/>
        </w:rPr>
        <w:t>19,34</w:t>
      </w:r>
      <w:r w:rsidRPr="009C275E">
        <w:rPr>
          <w:rFonts w:ascii="Times New Roman" w:hAnsi="Times New Roman" w:cs="Times New Roman"/>
        </w:rPr>
        <w:t xml:space="preserve"> m</w:t>
      </w:r>
    </w:p>
    <w:p w:rsidR="00544E0F" w:rsidRPr="009C275E" w:rsidRDefault="00680899" w:rsidP="00C117B5">
      <w:pPr>
        <w:pStyle w:val="Akapitzlist"/>
        <w:numPr>
          <w:ilvl w:val="0"/>
          <w:numId w:val="54"/>
        </w:numPr>
        <w:spacing w:line="276" w:lineRule="auto"/>
        <w:ind w:right="84"/>
        <w:jc w:val="both"/>
        <w:rPr>
          <w:rFonts w:ascii="Times New Roman" w:hAnsi="Times New Roman" w:cs="Times New Roman"/>
        </w:rPr>
      </w:pPr>
      <w:r w:rsidRPr="009C275E">
        <w:rPr>
          <w:rFonts w:ascii="Times New Roman" w:hAnsi="Times New Roman" w:cs="Times New Roman"/>
        </w:rPr>
        <w:t xml:space="preserve">powierzchnia zabudowy – ok. </w:t>
      </w:r>
      <w:r w:rsidR="00C75007" w:rsidRPr="009C275E">
        <w:rPr>
          <w:rFonts w:ascii="Times New Roman" w:hAnsi="Times New Roman" w:cs="Times New Roman"/>
        </w:rPr>
        <w:t>642,67</w:t>
      </w:r>
      <w:r w:rsidRPr="009C275E">
        <w:rPr>
          <w:rFonts w:ascii="Times New Roman" w:hAnsi="Times New Roman" w:cs="Times New Roman"/>
        </w:rPr>
        <w:t xml:space="preserve"> m</w:t>
      </w:r>
      <w:r w:rsidRPr="009C275E">
        <w:rPr>
          <w:rFonts w:ascii="Times New Roman" w:hAnsi="Times New Roman" w:cs="Times New Roman"/>
          <w:vertAlign w:val="superscript"/>
        </w:rPr>
        <w:t>2</w:t>
      </w:r>
    </w:p>
    <w:p w:rsidR="00680899" w:rsidRPr="009C275E" w:rsidRDefault="00680899" w:rsidP="00C117B5">
      <w:pPr>
        <w:pStyle w:val="Akapitzlist"/>
        <w:numPr>
          <w:ilvl w:val="0"/>
          <w:numId w:val="54"/>
        </w:numPr>
        <w:spacing w:line="276" w:lineRule="auto"/>
        <w:ind w:right="84"/>
        <w:jc w:val="both"/>
        <w:rPr>
          <w:rFonts w:ascii="Times New Roman" w:hAnsi="Times New Roman" w:cs="Times New Roman"/>
        </w:rPr>
      </w:pPr>
      <w:r w:rsidRPr="009C275E">
        <w:rPr>
          <w:rFonts w:ascii="Times New Roman" w:hAnsi="Times New Roman" w:cs="Times New Roman"/>
        </w:rPr>
        <w:t xml:space="preserve"> </w:t>
      </w:r>
      <w:r w:rsidR="00373F75" w:rsidRPr="009C275E">
        <w:rPr>
          <w:rFonts w:ascii="Times New Roman" w:hAnsi="Times New Roman" w:cs="Times New Roman"/>
        </w:rPr>
        <w:t>wysokość budynku – ok. 4,8</w:t>
      </w:r>
      <w:r w:rsidRPr="009C275E">
        <w:rPr>
          <w:rFonts w:ascii="Times New Roman" w:hAnsi="Times New Roman" w:cs="Times New Roman"/>
        </w:rPr>
        <w:t xml:space="preserve"> m</w:t>
      </w:r>
    </w:p>
    <w:p w:rsidR="00680899" w:rsidRPr="009C275E" w:rsidRDefault="00C75007" w:rsidP="00C117B5">
      <w:pPr>
        <w:pStyle w:val="Akapitzlist"/>
        <w:numPr>
          <w:ilvl w:val="0"/>
          <w:numId w:val="53"/>
        </w:numPr>
        <w:spacing w:line="276" w:lineRule="auto"/>
        <w:ind w:left="426" w:right="84" w:hanging="284"/>
        <w:jc w:val="both"/>
        <w:rPr>
          <w:rFonts w:ascii="Times New Roman" w:hAnsi="Times New Roman" w:cs="Times New Roman"/>
        </w:rPr>
      </w:pPr>
      <w:r w:rsidRPr="009C275E">
        <w:rPr>
          <w:rFonts w:ascii="Times New Roman" w:hAnsi="Times New Roman" w:cs="Times New Roman"/>
        </w:rPr>
        <w:t>budynek nr 2 – tuczarnia:</w:t>
      </w:r>
    </w:p>
    <w:p w:rsidR="00544E0F" w:rsidRPr="009C275E" w:rsidRDefault="00680899" w:rsidP="00C117B5">
      <w:pPr>
        <w:pStyle w:val="Akapitzlist"/>
        <w:numPr>
          <w:ilvl w:val="0"/>
          <w:numId w:val="55"/>
        </w:numPr>
        <w:spacing w:line="276" w:lineRule="auto"/>
        <w:ind w:right="84"/>
        <w:jc w:val="both"/>
        <w:rPr>
          <w:rFonts w:ascii="Times New Roman" w:hAnsi="Times New Roman" w:cs="Times New Roman"/>
        </w:rPr>
      </w:pPr>
      <w:r w:rsidRPr="009C275E">
        <w:rPr>
          <w:rFonts w:ascii="Times New Roman" w:hAnsi="Times New Roman" w:cs="Times New Roman"/>
        </w:rPr>
        <w:t xml:space="preserve">długość budynku – ok. </w:t>
      </w:r>
      <w:r w:rsidR="00C75007" w:rsidRPr="009C275E">
        <w:rPr>
          <w:rFonts w:ascii="Times New Roman" w:hAnsi="Times New Roman" w:cs="Times New Roman"/>
        </w:rPr>
        <w:t>103,18</w:t>
      </w:r>
      <w:r w:rsidRPr="009C275E">
        <w:rPr>
          <w:rFonts w:ascii="Times New Roman" w:hAnsi="Times New Roman" w:cs="Times New Roman"/>
        </w:rPr>
        <w:t xml:space="preserve"> m</w:t>
      </w:r>
      <w:r w:rsidR="00544E0F" w:rsidRPr="009C275E">
        <w:rPr>
          <w:rFonts w:ascii="Times New Roman" w:hAnsi="Times New Roman" w:cs="Times New Roman"/>
        </w:rPr>
        <w:t>,</w:t>
      </w:r>
    </w:p>
    <w:p w:rsidR="00544E0F" w:rsidRPr="009C275E" w:rsidRDefault="00680899" w:rsidP="00C117B5">
      <w:pPr>
        <w:pStyle w:val="Akapitzlist"/>
        <w:numPr>
          <w:ilvl w:val="0"/>
          <w:numId w:val="55"/>
        </w:numPr>
        <w:spacing w:line="276" w:lineRule="auto"/>
        <w:ind w:right="84"/>
        <w:jc w:val="both"/>
        <w:rPr>
          <w:rFonts w:ascii="Times New Roman" w:hAnsi="Times New Roman" w:cs="Times New Roman"/>
        </w:rPr>
      </w:pPr>
      <w:r w:rsidRPr="009C275E">
        <w:rPr>
          <w:rFonts w:ascii="Times New Roman" w:hAnsi="Times New Roman" w:cs="Times New Roman"/>
        </w:rPr>
        <w:t xml:space="preserve">szerokość budynku – ok. </w:t>
      </w:r>
      <w:r w:rsidR="00C75007" w:rsidRPr="009C275E">
        <w:rPr>
          <w:rFonts w:ascii="Times New Roman" w:hAnsi="Times New Roman" w:cs="Times New Roman"/>
        </w:rPr>
        <w:t>19,34</w:t>
      </w:r>
      <w:r w:rsidRPr="009C275E">
        <w:rPr>
          <w:rFonts w:ascii="Times New Roman" w:hAnsi="Times New Roman" w:cs="Times New Roman"/>
        </w:rPr>
        <w:t xml:space="preserve"> m</w:t>
      </w:r>
      <w:r w:rsidR="00544E0F" w:rsidRPr="009C275E">
        <w:rPr>
          <w:rFonts w:ascii="Times New Roman" w:hAnsi="Times New Roman" w:cs="Times New Roman"/>
        </w:rPr>
        <w:t>,</w:t>
      </w:r>
    </w:p>
    <w:p w:rsidR="00544E0F" w:rsidRPr="009C275E" w:rsidRDefault="00544E0F" w:rsidP="00C117B5">
      <w:pPr>
        <w:pStyle w:val="Akapitzlist"/>
        <w:numPr>
          <w:ilvl w:val="0"/>
          <w:numId w:val="55"/>
        </w:numPr>
        <w:spacing w:line="276" w:lineRule="auto"/>
        <w:ind w:right="84"/>
        <w:jc w:val="both"/>
        <w:rPr>
          <w:rFonts w:ascii="Times New Roman" w:hAnsi="Times New Roman" w:cs="Times New Roman"/>
        </w:rPr>
      </w:pPr>
      <w:r w:rsidRPr="009C275E">
        <w:rPr>
          <w:rFonts w:ascii="Times New Roman" w:hAnsi="Times New Roman" w:cs="Times New Roman"/>
        </w:rPr>
        <w:t>p</w:t>
      </w:r>
      <w:r w:rsidR="00680899" w:rsidRPr="009C275E">
        <w:rPr>
          <w:rFonts w:ascii="Times New Roman" w:hAnsi="Times New Roman" w:cs="Times New Roman"/>
        </w:rPr>
        <w:t xml:space="preserve">owierzchnia zabudowy – ok. </w:t>
      </w:r>
      <w:r w:rsidR="00C75007" w:rsidRPr="009C275E">
        <w:rPr>
          <w:rFonts w:ascii="Times New Roman" w:hAnsi="Times New Roman" w:cs="Times New Roman"/>
        </w:rPr>
        <w:t>1995,50</w:t>
      </w:r>
      <w:r w:rsidR="00680899" w:rsidRPr="009C275E">
        <w:rPr>
          <w:rFonts w:ascii="Times New Roman" w:hAnsi="Times New Roman" w:cs="Times New Roman"/>
        </w:rPr>
        <w:t xml:space="preserve"> m</w:t>
      </w:r>
      <w:r w:rsidR="00680899" w:rsidRPr="009C275E">
        <w:rPr>
          <w:rFonts w:ascii="Times New Roman" w:hAnsi="Times New Roman" w:cs="Times New Roman"/>
          <w:vertAlign w:val="superscript"/>
        </w:rPr>
        <w:t>2</w:t>
      </w:r>
    </w:p>
    <w:p w:rsidR="00680899" w:rsidRPr="009C275E" w:rsidRDefault="00373F75" w:rsidP="00C117B5">
      <w:pPr>
        <w:pStyle w:val="Akapitzlist"/>
        <w:numPr>
          <w:ilvl w:val="0"/>
          <w:numId w:val="55"/>
        </w:numPr>
        <w:spacing w:line="276" w:lineRule="auto"/>
        <w:ind w:right="84"/>
        <w:jc w:val="both"/>
        <w:rPr>
          <w:rFonts w:ascii="Times New Roman" w:hAnsi="Times New Roman" w:cs="Times New Roman"/>
        </w:rPr>
      </w:pPr>
      <w:r w:rsidRPr="009C275E">
        <w:rPr>
          <w:rFonts w:ascii="Times New Roman" w:hAnsi="Times New Roman" w:cs="Times New Roman"/>
        </w:rPr>
        <w:t>wysokość budynku – ok. 4,8</w:t>
      </w:r>
      <w:r w:rsidR="00680899" w:rsidRPr="009C275E">
        <w:rPr>
          <w:rFonts w:ascii="Times New Roman" w:hAnsi="Times New Roman" w:cs="Times New Roman"/>
        </w:rPr>
        <w:t xml:space="preserve"> m</w:t>
      </w:r>
    </w:p>
    <w:p w:rsidR="00C75007" w:rsidRPr="009C275E" w:rsidRDefault="00C75007" w:rsidP="00C117B5">
      <w:pPr>
        <w:pStyle w:val="Akapitzlist"/>
        <w:numPr>
          <w:ilvl w:val="0"/>
          <w:numId w:val="53"/>
        </w:numPr>
        <w:spacing w:line="276" w:lineRule="auto"/>
        <w:ind w:left="426" w:right="84" w:hanging="284"/>
        <w:jc w:val="both"/>
        <w:rPr>
          <w:rFonts w:ascii="Times New Roman" w:hAnsi="Times New Roman" w:cs="Times New Roman"/>
        </w:rPr>
      </w:pPr>
      <w:r w:rsidRPr="009C275E">
        <w:rPr>
          <w:rFonts w:ascii="Times New Roman" w:hAnsi="Times New Roman" w:cs="Times New Roman"/>
        </w:rPr>
        <w:t>budynek nr 3 – tuczarnia</w:t>
      </w:r>
    </w:p>
    <w:p w:rsidR="00C75007" w:rsidRPr="009C275E" w:rsidRDefault="00C75007" w:rsidP="00C117B5">
      <w:pPr>
        <w:pStyle w:val="Akapitzlist"/>
        <w:numPr>
          <w:ilvl w:val="0"/>
          <w:numId w:val="56"/>
        </w:numPr>
        <w:spacing w:line="276" w:lineRule="auto"/>
        <w:ind w:right="84"/>
        <w:jc w:val="both"/>
        <w:rPr>
          <w:rFonts w:ascii="Times New Roman" w:hAnsi="Times New Roman" w:cs="Times New Roman"/>
        </w:rPr>
      </w:pPr>
      <w:r w:rsidRPr="009C275E">
        <w:rPr>
          <w:rFonts w:ascii="Times New Roman" w:hAnsi="Times New Roman" w:cs="Times New Roman"/>
        </w:rPr>
        <w:t>długość budynku – ok. 103,18 m</w:t>
      </w:r>
    </w:p>
    <w:p w:rsidR="00C75007" w:rsidRPr="009C275E" w:rsidRDefault="00C75007" w:rsidP="00C117B5">
      <w:pPr>
        <w:pStyle w:val="Akapitzlist"/>
        <w:numPr>
          <w:ilvl w:val="0"/>
          <w:numId w:val="56"/>
        </w:numPr>
        <w:spacing w:line="276" w:lineRule="auto"/>
        <w:ind w:right="84"/>
        <w:jc w:val="both"/>
        <w:rPr>
          <w:rFonts w:ascii="Times New Roman" w:hAnsi="Times New Roman" w:cs="Times New Roman"/>
        </w:rPr>
      </w:pPr>
      <w:r w:rsidRPr="009C275E">
        <w:rPr>
          <w:rFonts w:ascii="Times New Roman" w:hAnsi="Times New Roman" w:cs="Times New Roman"/>
        </w:rPr>
        <w:t>szerokość budynku – ok. 19,34 m</w:t>
      </w:r>
    </w:p>
    <w:p w:rsidR="00C75007" w:rsidRPr="009C275E" w:rsidRDefault="00C75007" w:rsidP="00C117B5">
      <w:pPr>
        <w:pStyle w:val="Akapitzlist"/>
        <w:numPr>
          <w:ilvl w:val="0"/>
          <w:numId w:val="56"/>
        </w:numPr>
        <w:spacing w:line="276" w:lineRule="auto"/>
        <w:ind w:right="84"/>
        <w:jc w:val="both"/>
        <w:rPr>
          <w:rFonts w:ascii="Times New Roman" w:hAnsi="Times New Roman" w:cs="Times New Roman"/>
        </w:rPr>
      </w:pPr>
      <w:r w:rsidRPr="009C275E">
        <w:rPr>
          <w:rFonts w:ascii="Times New Roman" w:hAnsi="Times New Roman" w:cs="Times New Roman"/>
        </w:rPr>
        <w:t>powierzchnia zabudowy – ok. 1995,50 m</w:t>
      </w:r>
      <w:r w:rsidRPr="009C275E">
        <w:rPr>
          <w:rFonts w:ascii="Times New Roman" w:hAnsi="Times New Roman" w:cs="Times New Roman"/>
          <w:vertAlign w:val="superscript"/>
        </w:rPr>
        <w:t>2</w:t>
      </w:r>
    </w:p>
    <w:p w:rsidR="00544E0F" w:rsidRPr="009C275E" w:rsidRDefault="00544E0F" w:rsidP="00C117B5">
      <w:pPr>
        <w:pStyle w:val="Akapitzlist"/>
        <w:numPr>
          <w:ilvl w:val="0"/>
          <w:numId w:val="56"/>
        </w:numPr>
        <w:spacing w:line="276" w:lineRule="auto"/>
        <w:ind w:right="84"/>
        <w:jc w:val="both"/>
        <w:rPr>
          <w:rFonts w:ascii="Times New Roman" w:hAnsi="Times New Roman" w:cs="Times New Roman"/>
        </w:rPr>
      </w:pPr>
      <w:r w:rsidRPr="009C275E">
        <w:rPr>
          <w:rFonts w:ascii="Times New Roman" w:hAnsi="Times New Roman" w:cs="Times New Roman"/>
        </w:rPr>
        <w:t xml:space="preserve">wysokość budynku – ok. </w:t>
      </w:r>
      <w:r w:rsidR="00373F75" w:rsidRPr="009C275E">
        <w:rPr>
          <w:rFonts w:ascii="Times New Roman" w:hAnsi="Times New Roman" w:cs="Times New Roman"/>
        </w:rPr>
        <w:t>4,8 m</w:t>
      </w:r>
    </w:p>
    <w:p w:rsidR="00C75007" w:rsidRPr="009C275E" w:rsidRDefault="00C75007" w:rsidP="00C117B5">
      <w:pPr>
        <w:pStyle w:val="Akapitzlist"/>
        <w:numPr>
          <w:ilvl w:val="0"/>
          <w:numId w:val="53"/>
        </w:numPr>
        <w:spacing w:line="276" w:lineRule="auto"/>
        <w:ind w:left="426" w:right="84" w:hanging="284"/>
        <w:jc w:val="both"/>
        <w:rPr>
          <w:rFonts w:ascii="Times New Roman" w:hAnsi="Times New Roman" w:cs="Times New Roman"/>
        </w:rPr>
      </w:pPr>
      <w:r w:rsidRPr="009C275E">
        <w:rPr>
          <w:rFonts w:ascii="Times New Roman" w:hAnsi="Times New Roman" w:cs="Times New Roman"/>
        </w:rPr>
        <w:t>budynek nr 4 – tuczarnia:</w:t>
      </w:r>
    </w:p>
    <w:p w:rsidR="00544E0F" w:rsidRPr="009C275E" w:rsidRDefault="00544E0F" w:rsidP="00C117B5">
      <w:pPr>
        <w:pStyle w:val="Akapitzlist"/>
        <w:numPr>
          <w:ilvl w:val="0"/>
          <w:numId w:val="57"/>
        </w:numPr>
        <w:spacing w:line="276" w:lineRule="auto"/>
        <w:ind w:right="84"/>
        <w:jc w:val="both"/>
        <w:rPr>
          <w:rFonts w:ascii="Times New Roman" w:hAnsi="Times New Roman" w:cs="Times New Roman"/>
        </w:rPr>
      </w:pPr>
      <w:r w:rsidRPr="009C275E">
        <w:rPr>
          <w:rFonts w:ascii="Times New Roman" w:hAnsi="Times New Roman" w:cs="Times New Roman"/>
        </w:rPr>
        <w:t>długość budynku – ok. 103,18 m,</w:t>
      </w:r>
    </w:p>
    <w:p w:rsidR="00544E0F" w:rsidRPr="009C275E" w:rsidRDefault="00544E0F" w:rsidP="00C117B5">
      <w:pPr>
        <w:pStyle w:val="Akapitzlist"/>
        <w:numPr>
          <w:ilvl w:val="0"/>
          <w:numId w:val="57"/>
        </w:numPr>
        <w:spacing w:line="276" w:lineRule="auto"/>
        <w:ind w:right="84"/>
        <w:jc w:val="both"/>
        <w:rPr>
          <w:rFonts w:ascii="Times New Roman" w:hAnsi="Times New Roman" w:cs="Times New Roman"/>
        </w:rPr>
      </w:pPr>
      <w:r w:rsidRPr="009C275E">
        <w:rPr>
          <w:rFonts w:ascii="Times New Roman" w:hAnsi="Times New Roman" w:cs="Times New Roman"/>
        </w:rPr>
        <w:t>szerokość budynku – ok. 19,34 m,</w:t>
      </w:r>
    </w:p>
    <w:p w:rsidR="00544E0F" w:rsidRPr="009C275E" w:rsidRDefault="00544E0F" w:rsidP="00C117B5">
      <w:pPr>
        <w:pStyle w:val="Akapitzlist"/>
        <w:numPr>
          <w:ilvl w:val="0"/>
          <w:numId w:val="57"/>
        </w:numPr>
        <w:spacing w:line="276" w:lineRule="auto"/>
        <w:ind w:right="84"/>
        <w:jc w:val="both"/>
        <w:rPr>
          <w:rFonts w:ascii="Times New Roman" w:hAnsi="Times New Roman" w:cs="Times New Roman"/>
        </w:rPr>
      </w:pPr>
      <w:r w:rsidRPr="009C275E">
        <w:rPr>
          <w:rFonts w:ascii="Times New Roman" w:hAnsi="Times New Roman" w:cs="Times New Roman"/>
        </w:rPr>
        <w:t>powierzchnia zabudowy – ok. 1995,50 m</w:t>
      </w:r>
      <w:r w:rsidRPr="009C275E">
        <w:rPr>
          <w:rFonts w:ascii="Times New Roman" w:hAnsi="Times New Roman" w:cs="Times New Roman"/>
          <w:vertAlign w:val="superscript"/>
        </w:rPr>
        <w:t>2</w:t>
      </w:r>
      <w:r w:rsidRPr="009C275E">
        <w:rPr>
          <w:rFonts w:ascii="Times New Roman" w:hAnsi="Times New Roman" w:cs="Times New Roman"/>
        </w:rPr>
        <w:t>,</w:t>
      </w:r>
    </w:p>
    <w:p w:rsidR="00544E0F" w:rsidRPr="009C275E" w:rsidRDefault="00544E0F" w:rsidP="00C117B5">
      <w:pPr>
        <w:pStyle w:val="Akapitzlist"/>
        <w:numPr>
          <w:ilvl w:val="0"/>
          <w:numId w:val="57"/>
        </w:numPr>
        <w:spacing w:line="276" w:lineRule="auto"/>
        <w:ind w:right="84"/>
        <w:jc w:val="both"/>
        <w:rPr>
          <w:rFonts w:ascii="Times New Roman" w:hAnsi="Times New Roman" w:cs="Times New Roman"/>
        </w:rPr>
      </w:pPr>
      <w:r w:rsidRPr="009C275E">
        <w:rPr>
          <w:rFonts w:ascii="Times New Roman" w:hAnsi="Times New Roman" w:cs="Times New Roman"/>
        </w:rPr>
        <w:t>wysokość budynku – ok.</w:t>
      </w:r>
      <w:r w:rsidR="00373F75" w:rsidRPr="009C275E">
        <w:rPr>
          <w:rFonts w:ascii="Times New Roman" w:hAnsi="Times New Roman" w:cs="Times New Roman"/>
        </w:rPr>
        <w:t xml:space="preserve"> 4,8 m</w:t>
      </w:r>
      <w:r w:rsidRPr="009C275E">
        <w:rPr>
          <w:rFonts w:ascii="Times New Roman" w:hAnsi="Times New Roman" w:cs="Times New Roman"/>
        </w:rPr>
        <w:t xml:space="preserve"> </w:t>
      </w:r>
    </w:p>
    <w:p w:rsidR="00680899" w:rsidRPr="009C275E" w:rsidRDefault="00680899" w:rsidP="00C117B5">
      <w:pPr>
        <w:pStyle w:val="Akapitzlist"/>
        <w:numPr>
          <w:ilvl w:val="0"/>
          <w:numId w:val="53"/>
        </w:numPr>
        <w:spacing w:line="276" w:lineRule="auto"/>
        <w:ind w:left="426" w:right="84" w:hanging="284"/>
        <w:jc w:val="both"/>
        <w:rPr>
          <w:rFonts w:ascii="Times New Roman" w:hAnsi="Times New Roman" w:cs="Times New Roman"/>
        </w:rPr>
      </w:pPr>
      <w:r w:rsidRPr="009C275E">
        <w:rPr>
          <w:rFonts w:ascii="Times New Roman" w:hAnsi="Times New Roman" w:cs="Times New Roman"/>
        </w:rPr>
        <w:t xml:space="preserve">łącznik </w:t>
      </w:r>
    </w:p>
    <w:p w:rsidR="00680899" w:rsidRPr="009C275E" w:rsidRDefault="00680899" w:rsidP="00C117B5">
      <w:pPr>
        <w:pStyle w:val="Akapitzlist"/>
        <w:numPr>
          <w:ilvl w:val="0"/>
          <w:numId w:val="58"/>
        </w:numPr>
        <w:spacing w:line="276" w:lineRule="auto"/>
        <w:ind w:right="84"/>
        <w:jc w:val="both"/>
        <w:rPr>
          <w:rFonts w:ascii="Times New Roman" w:hAnsi="Times New Roman" w:cs="Times New Roman"/>
        </w:rPr>
      </w:pPr>
      <w:r w:rsidRPr="009C275E">
        <w:rPr>
          <w:rFonts w:ascii="Times New Roman" w:hAnsi="Times New Roman" w:cs="Times New Roman"/>
        </w:rPr>
        <w:t xml:space="preserve">powierzchnia – ok. </w:t>
      </w:r>
      <w:r w:rsidR="00544E0F" w:rsidRPr="009C275E">
        <w:rPr>
          <w:rFonts w:ascii="Times New Roman" w:hAnsi="Times New Roman" w:cs="Times New Roman"/>
        </w:rPr>
        <w:t>64,8</w:t>
      </w:r>
      <w:r w:rsidRPr="009C275E">
        <w:rPr>
          <w:rFonts w:ascii="Times New Roman" w:hAnsi="Times New Roman" w:cs="Times New Roman"/>
        </w:rPr>
        <w:t xml:space="preserve"> m</w:t>
      </w:r>
      <w:r w:rsidRPr="009C275E">
        <w:rPr>
          <w:rFonts w:ascii="Times New Roman" w:hAnsi="Times New Roman" w:cs="Times New Roman"/>
          <w:vertAlign w:val="superscript"/>
        </w:rPr>
        <w:t>2</w:t>
      </w:r>
    </w:p>
    <w:p w:rsidR="00680899" w:rsidRPr="009C275E" w:rsidRDefault="00680899" w:rsidP="009C275E">
      <w:pPr>
        <w:spacing w:line="276" w:lineRule="auto"/>
        <w:ind w:right="84"/>
        <w:jc w:val="both"/>
        <w:rPr>
          <w:rFonts w:ascii="Times New Roman" w:hAnsi="Times New Roman" w:cs="Times New Roman"/>
        </w:rPr>
      </w:pPr>
      <w:r w:rsidRPr="009C275E">
        <w:rPr>
          <w:rFonts w:ascii="Times New Roman" w:hAnsi="Times New Roman" w:cs="Times New Roman"/>
        </w:rPr>
        <w:t>d) powierzchnia utwardzona (droga, plac manewrowy)</w:t>
      </w:r>
    </w:p>
    <w:p w:rsidR="00680899" w:rsidRPr="009C275E" w:rsidRDefault="00680899" w:rsidP="00C117B5">
      <w:pPr>
        <w:pStyle w:val="Akapitzlist"/>
        <w:numPr>
          <w:ilvl w:val="0"/>
          <w:numId w:val="58"/>
        </w:numPr>
        <w:spacing w:line="276" w:lineRule="auto"/>
        <w:ind w:right="84"/>
        <w:jc w:val="both"/>
        <w:rPr>
          <w:rFonts w:ascii="Times New Roman" w:hAnsi="Times New Roman" w:cs="Times New Roman"/>
          <w:vertAlign w:val="superscript"/>
        </w:rPr>
      </w:pPr>
      <w:r w:rsidRPr="009C275E">
        <w:rPr>
          <w:rFonts w:ascii="Times New Roman" w:hAnsi="Times New Roman" w:cs="Times New Roman"/>
        </w:rPr>
        <w:t xml:space="preserve">powierzchnia – ok. </w:t>
      </w:r>
      <w:r w:rsidR="00544E0F" w:rsidRPr="009C275E">
        <w:rPr>
          <w:rFonts w:ascii="Times New Roman" w:hAnsi="Times New Roman" w:cs="Times New Roman"/>
        </w:rPr>
        <w:t>6560</w:t>
      </w:r>
      <w:r w:rsidRPr="009C275E">
        <w:rPr>
          <w:rFonts w:ascii="Times New Roman" w:hAnsi="Times New Roman" w:cs="Times New Roman"/>
        </w:rPr>
        <w:t xml:space="preserve"> m</w:t>
      </w:r>
      <w:r w:rsidR="00A35CE7" w:rsidRPr="009C275E">
        <w:rPr>
          <w:rFonts w:ascii="Times New Roman" w:hAnsi="Times New Roman" w:cs="Times New Roman"/>
          <w:vertAlign w:val="superscript"/>
        </w:rPr>
        <w:t>2</w:t>
      </w:r>
    </w:p>
    <w:p w:rsidR="00A35CE7" w:rsidRPr="009C275E" w:rsidRDefault="0087754E" w:rsidP="00C117B5">
      <w:pPr>
        <w:pStyle w:val="Akapitzlist"/>
        <w:numPr>
          <w:ilvl w:val="0"/>
          <w:numId w:val="53"/>
        </w:numPr>
        <w:spacing w:line="276" w:lineRule="auto"/>
        <w:ind w:left="284" w:right="84" w:hanging="284"/>
        <w:jc w:val="both"/>
        <w:rPr>
          <w:rFonts w:ascii="Times New Roman" w:hAnsi="Times New Roman" w:cs="Times New Roman"/>
        </w:rPr>
      </w:pPr>
      <w:r w:rsidRPr="009C275E">
        <w:rPr>
          <w:rFonts w:ascii="Times New Roman" w:hAnsi="Times New Roman" w:cs="Times New Roman"/>
        </w:rPr>
        <w:t>Wiata magazynowo – garażowa:</w:t>
      </w:r>
    </w:p>
    <w:p w:rsidR="00544E0F" w:rsidRPr="005B7A32" w:rsidRDefault="0087754E" w:rsidP="00C117B5">
      <w:pPr>
        <w:pStyle w:val="Akapitzlist"/>
        <w:numPr>
          <w:ilvl w:val="0"/>
          <w:numId w:val="58"/>
        </w:numPr>
        <w:spacing w:line="276" w:lineRule="auto"/>
        <w:ind w:right="84"/>
        <w:jc w:val="both"/>
        <w:rPr>
          <w:rFonts w:ascii="Times New Roman" w:hAnsi="Times New Roman" w:cs="Times New Roman"/>
        </w:rPr>
      </w:pPr>
      <w:r w:rsidRPr="009C275E">
        <w:rPr>
          <w:rFonts w:ascii="Times New Roman" w:hAnsi="Times New Roman" w:cs="Times New Roman"/>
        </w:rPr>
        <w:t>Powierzchnia – ok. 238 m</w:t>
      </w:r>
      <w:r w:rsidRPr="009C275E">
        <w:rPr>
          <w:rFonts w:ascii="Times New Roman" w:hAnsi="Times New Roman" w:cs="Times New Roman"/>
          <w:vertAlign w:val="superscript"/>
        </w:rPr>
        <w:t>2</w:t>
      </w:r>
      <w:r w:rsidR="00104CD7" w:rsidRPr="009C275E">
        <w:rPr>
          <w:rFonts w:ascii="Times New Roman" w:hAnsi="Times New Roman" w:cs="Times New Roman"/>
        </w:rPr>
        <w:t>.</w:t>
      </w:r>
    </w:p>
    <w:p w:rsidR="00680899"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 xml:space="preserve">Przewidywany obiekt inwentarski zostanie wyposażony w następujące instalację oraz sieci: </w:t>
      </w:r>
    </w:p>
    <w:p w:rsidR="00680899" w:rsidRPr="009C275E" w:rsidRDefault="00680899" w:rsidP="00C117B5">
      <w:pPr>
        <w:pStyle w:val="Akapitzlist"/>
        <w:numPr>
          <w:ilvl w:val="0"/>
          <w:numId w:val="58"/>
        </w:numPr>
        <w:spacing w:line="276" w:lineRule="auto"/>
        <w:ind w:right="84"/>
        <w:jc w:val="both"/>
        <w:rPr>
          <w:rFonts w:ascii="Times New Roman" w:hAnsi="Times New Roman" w:cs="Times New Roman"/>
        </w:rPr>
      </w:pPr>
      <w:r w:rsidRPr="009C275E">
        <w:rPr>
          <w:rFonts w:ascii="Times New Roman" w:hAnsi="Times New Roman" w:cs="Times New Roman"/>
        </w:rPr>
        <w:t>elektryczną, w tym oświetlania,</w:t>
      </w:r>
    </w:p>
    <w:p w:rsidR="00680899" w:rsidRPr="009C275E" w:rsidRDefault="00680899" w:rsidP="00C117B5">
      <w:pPr>
        <w:pStyle w:val="Akapitzlist"/>
        <w:numPr>
          <w:ilvl w:val="0"/>
          <w:numId w:val="58"/>
        </w:numPr>
        <w:spacing w:line="276" w:lineRule="auto"/>
        <w:ind w:right="84"/>
        <w:jc w:val="both"/>
        <w:rPr>
          <w:rFonts w:ascii="Times New Roman" w:hAnsi="Times New Roman" w:cs="Times New Roman"/>
        </w:rPr>
      </w:pPr>
      <w:r w:rsidRPr="009C275E">
        <w:rPr>
          <w:rFonts w:ascii="Times New Roman" w:hAnsi="Times New Roman" w:cs="Times New Roman"/>
        </w:rPr>
        <w:t>wodną, w tym pojenia,</w:t>
      </w:r>
    </w:p>
    <w:p w:rsidR="00680899" w:rsidRPr="009C275E" w:rsidRDefault="00680899" w:rsidP="00C117B5">
      <w:pPr>
        <w:pStyle w:val="Akapitzlist"/>
        <w:numPr>
          <w:ilvl w:val="0"/>
          <w:numId w:val="58"/>
        </w:numPr>
        <w:spacing w:line="276" w:lineRule="auto"/>
        <w:ind w:right="84"/>
        <w:jc w:val="both"/>
        <w:rPr>
          <w:rFonts w:ascii="Times New Roman" w:hAnsi="Times New Roman" w:cs="Times New Roman"/>
        </w:rPr>
      </w:pPr>
      <w:r w:rsidRPr="009C275E">
        <w:rPr>
          <w:rFonts w:ascii="Times New Roman" w:hAnsi="Times New Roman" w:cs="Times New Roman"/>
        </w:rPr>
        <w:t>gnojowicowe (wewnętrzne szczelne zbiorniki),</w:t>
      </w:r>
    </w:p>
    <w:p w:rsidR="00680899" w:rsidRPr="009C275E" w:rsidRDefault="00680899" w:rsidP="00C117B5">
      <w:pPr>
        <w:pStyle w:val="Akapitzlist"/>
        <w:numPr>
          <w:ilvl w:val="0"/>
          <w:numId w:val="58"/>
        </w:numPr>
        <w:spacing w:line="276" w:lineRule="auto"/>
        <w:ind w:right="84"/>
        <w:jc w:val="both"/>
        <w:rPr>
          <w:rFonts w:ascii="Times New Roman" w:hAnsi="Times New Roman" w:cs="Times New Roman"/>
        </w:rPr>
      </w:pPr>
      <w:r w:rsidRPr="009C275E">
        <w:rPr>
          <w:rFonts w:ascii="Times New Roman" w:hAnsi="Times New Roman" w:cs="Times New Roman"/>
        </w:rPr>
        <w:t>system wentylacji nawiewnej oraz mechanicznej wentylacji,</w:t>
      </w:r>
    </w:p>
    <w:p w:rsidR="00680899" w:rsidRPr="009C275E" w:rsidRDefault="00680899" w:rsidP="00C117B5">
      <w:pPr>
        <w:pStyle w:val="Akapitzlist"/>
        <w:numPr>
          <w:ilvl w:val="0"/>
          <w:numId w:val="58"/>
        </w:numPr>
        <w:spacing w:line="276" w:lineRule="auto"/>
        <w:ind w:right="84"/>
        <w:jc w:val="both"/>
        <w:rPr>
          <w:rFonts w:ascii="Times New Roman" w:hAnsi="Times New Roman" w:cs="Times New Roman"/>
        </w:rPr>
      </w:pPr>
      <w:r w:rsidRPr="009C275E">
        <w:rPr>
          <w:rFonts w:ascii="Times New Roman" w:hAnsi="Times New Roman" w:cs="Times New Roman"/>
        </w:rPr>
        <w:t>dystrybucji paszy – system automatycznego zadawania paszy,</w:t>
      </w:r>
    </w:p>
    <w:p w:rsidR="00680899" w:rsidRPr="009C275E" w:rsidRDefault="00680899" w:rsidP="00C117B5">
      <w:pPr>
        <w:pStyle w:val="Akapitzlist"/>
        <w:numPr>
          <w:ilvl w:val="0"/>
          <w:numId w:val="58"/>
        </w:numPr>
        <w:spacing w:line="276" w:lineRule="auto"/>
        <w:ind w:right="84"/>
        <w:jc w:val="both"/>
        <w:rPr>
          <w:rFonts w:ascii="Times New Roman" w:hAnsi="Times New Roman" w:cs="Times New Roman"/>
        </w:rPr>
      </w:pPr>
      <w:r w:rsidRPr="009C275E">
        <w:rPr>
          <w:rFonts w:ascii="Times New Roman" w:hAnsi="Times New Roman" w:cs="Times New Roman"/>
        </w:rPr>
        <w:t>kanalizacji sanitarnej,</w:t>
      </w:r>
    </w:p>
    <w:p w:rsidR="00A47363" w:rsidRPr="009C275E" w:rsidRDefault="00680899" w:rsidP="00C117B5">
      <w:pPr>
        <w:pStyle w:val="Akapitzlist"/>
        <w:numPr>
          <w:ilvl w:val="0"/>
          <w:numId w:val="58"/>
        </w:numPr>
        <w:spacing w:line="276" w:lineRule="auto"/>
        <w:ind w:right="84"/>
        <w:jc w:val="both"/>
        <w:rPr>
          <w:rFonts w:ascii="Times New Roman" w:hAnsi="Times New Roman" w:cs="Times New Roman"/>
        </w:rPr>
      </w:pPr>
      <w:r w:rsidRPr="009C275E">
        <w:rPr>
          <w:rFonts w:ascii="Times New Roman" w:hAnsi="Times New Roman" w:cs="Times New Roman"/>
        </w:rPr>
        <w:t>grzewczą.</w:t>
      </w:r>
    </w:p>
    <w:p w:rsidR="00680899" w:rsidRPr="009C275E" w:rsidRDefault="00680899" w:rsidP="009C275E">
      <w:pPr>
        <w:spacing w:line="276" w:lineRule="auto"/>
        <w:ind w:right="84"/>
        <w:jc w:val="both"/>
        <w:rPr>
          <w:rFonts w:ascii="Times New Roman" w:hAnsi="Times New Roman" w:cs="Times New Roman"/>
          <w:b/>
          <w:u w:val="single"/>
        </w:rPr>
      </w:pPr>
      <w:r w:rsidRPr="009C275E">
        <w:rPr>
          <w:rFonts w:ascii="Times New Roman" w:hAnsi="Times New Roman" w:cs="Times New Roman"/>
          <w:b/>
          <w:u w:val="single"/>
        </w:rPr>
        <w:t>Dane technologiczne:</w:t>
      </w:r>
    </w:p>
    <w:p w:rsidR="00680899" w:rsidRPr="009C275E" w:rsidRDefault="0087754E" w:rsidP="009C275E">
      <w:pPr>
        <w:spacing w:line="276" w:lineRule="auto"/>
        <w:ind w:right="84"/>
        <w:jc w:val="both"/>
        <w:rPr>
          <w:rFonts w:ascii="Times New Roman" w:hAnsi="Times New Roman" w:cs="Times New Roman"/>
          <w:i/>
        </w:rPr>
      </w:pPr>
      <w:r w:rsidRPr="009C275E">
        <w:rPr>
          <w:rFonts w:ascii="Times New Roman" w:hAnsi="Times New Roman" w:cs="Times New Roman"/>
          <w:i/>
        </w:rPr>
        <w:t>Budynek nr 1 –</w:t>
      </w:r>
      <w:r w:rsidR="00680899" w:rsidRPr="009C275E">
        <w:rPr>
          <w:rFonts w:ascii="Times New Roman" w:hAnsi="Times New Roman" w:cs="Times New Roman"/>
          <w:i/>
        </w:rPr>
        <w:t xml:space="preserve"> </w:t>
      </w:r>
      <w:r w:rsidR="00544E0F" w:rsidRPr="009C275E">
        <w:rPr>
          <w:rFonts w:ascii="Times New Roman" w:hAnsi="Times New Roman" w:cs="Times New Roman"/>
          <w:i/>
        </w:rPr>
        <w:t>Ekspedycja</w:t>
      </w:r>
      <w:r w:rsidRPr="009C275E">
        <w:rPr>
          <w:rFonts w:ascii="Times New Roman" w:hAnsi="Times New Roman" w:cs="Times New Roman"/>
          <w:i/>
        </w:rPr>
        <w:t>, kotłownia, zaplecze socjalne, kuchnia żywienia na mokro:</w:t>
      </w:r>
    </w:p>
    <w:p w:rsidR="00680899" w:rsidRPr="009C275E" w:rsidRDefault="00680899"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Zaprojektowano sektor o powierzchni ok. </w:t>
      </w:r>
      <w:r w:rsidR="00544E0F" w:rsidRPr="009C275E">
        <w:rPr>
          <w:rFonts w:ascii="Times New Roman" w:hAnsi="Times New Roman" w:cs="Times New Roman"/>
        </w:rPr>
        <w:t>278,5</w:t>
      </w:r>
      <w:r w:rsidRPr="009C275E">
        <w:rPr>
          <w:rFonts w:ascii="Times New Roman" w:hAnsi="Times New Roman" w:cs="Times New Roman"/>
        </w:rPr>
        <w:t xml:space="preserve"> m</w:t>
      </w:r>
      <w:r w:rsidRPr="009C275E">
        <w:rPr>
          <w:rFonts w:ascii="Times New Roman" w:hAnsi="Times New Roman" w:cs="Times New Roman"/>
          <w:vertAlign w:val="superscript"/>
        </w:rPr>
        <w:t>2</w:t>
      </w:r>
      <w:r w:rsidRPr="009C275E">
        <w:rPr>
          <w:rFonts w:ascii="Times New Roman" w:hAnsi="Times New Roman" w:cs="Times New Roman"/>
        </w:rPr>
        <w:t xml:space="preserve">. </w:t>
      </w:r>
      <w:r w:rsidR="00E62443">
        <w:rPr>
          <w:rFonts w:ascii="Times New Roman" w:hAnsi="Times New Roman" w:cs="Times New Roman"/>
        </w:rPr>
        <w:t xml:space="preserve">W sektorze wydzielono </w:t>
      </w:r>
      <w:r w:rsidR="00544E0F" w:rsidRPr="009C275E">
        <w:rPr>
          <w:rFonts w:ascii="Times New Roman" w:hAnsi="Times New Roman" w:cs="Times New Roman"/>
        </w:rPr>
        <w:t>12</w:t>
      </w:r>
      <w:r w:rsidRPr="009C275E">
        <w:rPr>
          <w:rFonts w:ascii="Times New Roman" w:hAnsi="Times New Roman" w:cs="Times New Roman"/>
        </w:rPr>
        <w:t xml:space="preserve"> kojców </w:t>
      </w:r>
      <w:r w:rsidR="00544E0F" w:rsidRPr="009C275E">
        <w:rPr>
          <w:rFonts w:ascii="Times New Roman" w:hAnsi="Times New Roman" w:cs="Times New Roman"/>
        </w:rPr>
        <w:t>grupowych</w:t>
      </w:r>
      <w:r w:rsidRPr="009C275E">
        <w:rPr>
          <w:rFonts w:ascii="Times New Roman" w:hAnsi="Times New Roman" w:cs="Times New Roman"/>
        </w:rPr>
        <w:t xml:space="preserve"> </w:t>
      </w:r>
      <w:r w:rsidR="00E62443">
        <w:rPr>
          <w:rFonts w:ascii="Times New Roman" w:hAnsi="Times New Roman" w:cs="Times New Roman"/>
        </w:rPr>
        <w:t>o powierzchni ok. 19,76</w:t>
      </w:r>
      <w:r w:rsidR="00544E0F" w:rsidRPr="009C275E">
        <w:rPr>
          <w:rFonts w:ascii="Times New Roman" w:hAnsi="Times New Roman" w:cs="Times New Roman"/>
        </w:rPr>
        <w:t xml:space="preserve"> m</w:t>
      </w:r>
      <w:r w:rsidR="00544E0F" w:rsidRPr="009C275E">
        <w:rPr>
          <w:rFonts w:ascii="Times New Roman" w:hAnsi="Times New Roman" w:cs="Times New Roman"/>
          <w:vertAlign w:val="superscript"/>
        </w:rPr>
        <w:t>2</w:t>
      </w:r>
      <w:r w:rsidR="00544E0F" w:rsidRPr="009C275E">
        <w:rPr>
          <w:rFonts w:ascii="Times New Roman" w:hAnsi="Times New Roman" w:cs="Times New Roman"/>
        </w:rPr>
        <w:t xml:space="preserve"> każdy</w:t>
      </w:r>
      <w:r w:rsidRPr="009C275E">
        <w:rPr>
          <w:rFonts w:ascii="Times New Roman" w:hAnsi="Times New Roman" w:cs="Times New Roman"/>
        </w:rPr>
        <w:t>. Zwierzęta będą utrzymywane na rusztach betonowych dla trzody chlewnej. Odchody magazynowane będą w kanałach gnojowicowych o głębokości 90 cm.</w:t>
      </w:r>
    </w:p>
    <w:p w:rsidR="0087754E" w:rsidRPr="009C275E" w:rsidRDefault="0087754E" w:rsidP="009C275E">
      <w:pPr>
        <w:spacing w:line="276" w:lineRule="auto"/>
        <w:ind w:right="84"/>
        <w:jc w:val="both"/>
        <w:rPr>
          <w:rFonts w:ascii="Times New Roman" w:hAnsi="Times New Roman" w:cs="Times New Roman"/>
        </w:rPr>
      </w:pPr>
      <w:r w:rsidRPr="009C275E">
        <w:rPr>
          <w:rFonts w:ascii="Times New Roman" w:hAnsi="Times New Roman" w:cs="Times New Roman"/>
        </w:rPr>
        <w:t>Dodatkowo w budynku wydzielono miejsce na kotłowni</w:t>
      </w:r>
      <w:r w:rsidR="00E62443">
        <w:rPr>
          <w:rFonts w:ascii="Times New Roman" w:hAnsi="Times New Roman" w:cs="Times New Roman"/>
        </w:rPr>
        <w:t>e</w:t>
      </w:r>
      <w:r w:rsidR="0091228F" w:rsidRPr="009C275E">
        <w:rPr>
          <w:rFonts w:ascii="Times New Roman" w:hAnsi="Times New Roman" w:cs="Times New Roman"/>
        </w:rPr>
        <w:t>,</w:t>
      </w:r>
      <w:r w:rsidRPr="009C275E">
        <w:rPr>
          <w:rFonts w:ascii="Times New Roman" w:hAnsi="Times New Roman" w:cs="Times New Roman"/>
        </w:rPr>
        <w:t xml:space="preserve"> z</w:t>
      </w:r>
      <w:r w:rsidR="00E62443">
        <w:rPr>
          <w:rFonts w:ascii="Times New Roman" w:hAnsi="Times New Roman" w:cs="Times New Roman"/>
        </w:rPr>
        <w:t xml:space="preserve">aplecze socjalne </w:t>
      </w:r>
      <w:r w:rsidR="0091228F" w:rsidRPr="009C275E">
        <w:rPr>
          <w:rFonts w:ascii="Times New Roman" w:hAnsi="Times New Roman" w:cs="Times New Roman"/>
        </w:rPr>
        <w:t>oraz kuchnie żywienia na mokro.</w:t>
      </w:r>
    </w:p>
    <w:p w:rsidR="00680899" w:rsidRPr="009C275E" w:rsidRDefault="0087754E" w:rsidP="009C275E">
      <w:pPr>
        <w:spacing w:line="276" w:lineRule="auto"/>
        <w:ind w:right="84"/>
        <w:jc w:val="both"/>
        <w:rPr>
          <w:rFonts w:ascii="Times New Roman" w:hAnsi="Times New Roman" w:cs="Times New Roman"/>
          <w:i/>
        </w:rPr>
      </w:pPr>
      <w:r w:rsidRPr="009C275E">
        <w:rPr>
          <w:rFonts w:ascii="Times New Roman" w:hAnsi="Times New Roman" w:cs="Times New Roman"/>
          <w:i/>
        </w:rPr>
        <w:t xml:space="preserve">Budynek nr 2,3,4 - </w:t>
      </w:r>
      <w:r w:rsidR="00680899" w:rsidRPr="009C275E">
        <w:rPr>
          <w:rFonts w:ascii="Times New Roman" w:hAnsi="Times New Roman" w:cs="Times New Roman"/>
          <w:i/>
        </w:rPr>
        <w:t xml:space="preserve"> </w:t>
      </w:r>
      <w:r w:rsidRPr="009C275E">
        <w:rPr>
          <w:rFonts w:ascii="Times New Roman" w:hAnsi="Times New Roman" w:cs="Times New Roman"/>
          <w:i/>
        </w:rPr>
        <w:t>Tuczarnie.</w:t>
      </w:r>
    </w:p>
    <w:p w:rsidR="00680899" w:rsidRPr="009C275E" w:rsidRDefault="0087754E" w:rsidP="005B7A32">
      <w:pPr>
        <w:spacing w:line="276" w:lineRule="auto"/>
        <w:ind w:right="84"/>
        <w:jc w:val="both"/>
        <w:rPr>
          <w:rFonts w:ascii="Times New Roman" w:hAnsi="Times New Roman" w:cs="Times New Roman"/>
        </w:rPr>
      </w:pPr>
      <w:r w:rsidRPr="009C275E">
        <w:rPr>
          <w:rFonts w:ascii="Times New Roman" w:hAnsi="Times New Roman" w:cs="Times New Roman"/>
        </w:rPr>
        <w:t>W każdym z ww. budynków z</w:t>
      </w:r>
      <w:r w:rsidR="00680899" w:rsidRPr="009C275E">
        <w:rPr>
          <w:rFonts w:ascii="Times New Roman" w:hAnsi="Times New Roman" w:cs="Times New Roman"/>
        </w:rPr>
        <w:t xml:space="preserve">aprojektowano </w:t>
      </w:r>
      <w:r w:rsidR="0091228F" w:rsidRPr="009C275E">
        <w:rPr>
          <w:rFonts w:ascii="Times New Roman" w:hAnsi="Times New Roman" w:cs="Times New Roman"/>
        </w:rPr>
        <w:t>cztery</w:t>
      </w:r>
      <w:r w:rsidR="00680899" w:rsidRPr="009C275E">
        <w:rPr>
          <w:rFonts w:ascii="Times New Roman" w:hAnsi="Times New Roman" w:cs="Times New Roman"/>
        </w:rPr>
        <w:t xml:space="preserve"> komory tuczu  o powierzchni ok. </w:t>
      </w:r>
      <w:r w:rsidR="0091228F" w:rsidRPr="009C275E">
        <w:rPr>
          <w:rFonts w:ascii="Times New Roman" w:hAnsi="Times New Roman" w:cs="Times New Roman"/>
        </w:rPr>
        <w:t>460</w:t>
      </w:r>
      <w:r w:rsidR="00680899" w:rsidRPr="009C275E">
        <w:rPr>
          <w:rFonts w:ascii="Times New Roman" w:hAnsi="Times New Roman" w:cs="Times New Roman"/>
        </w:rPr>
        <w:t xml:space="preserve"> m</w:t>
      </w:r>
      <w:r w:rsidR="00680899" w:rsidRPr="009C275E">
        <w:rPr>
          <w:rFonts w:ascii="Times New Roman" w:hAnsi="Times New Roman" w:cs="Times New Roman"/>
          <w:vertAlign w:val="superscript"/>
        </w:rPr>
        <w:t>2</w:t>
      </w:r>
      <w:r w:rsidRPr="009C275E">
        <w:rPr>
          <w:rFonts w:ascii="Times New Roman" w:hAnsi="Times New Roman" w:cs="Times New Roman"/>
          <w:vertAlign w:val="superscript"/>
        </w:rPr>
        <w:t xml:space="preserve"> </w:t>
      </w:r>
      <w:r w:rsidRPr="009C275E">
        <w:rPr>
          <w:rFonts w:ascii="Times New Roman" w:hAnsi="Times New Roman" w:cs="Times New Roman"/>
        </w:rPr>
        <w:t>każda</w:t>
      </w:r>
      <w:r w:rsidR="00680899" w:rsidRPr="009C275E">
        <w:rPr>
          <w:rFonts w:ascii="Times New Roman" w:hAnsi="Times New Roman" w:cs="Times New Roman"/>
        </w:rPr>
        <w:t xml:space="preserve">. W każdej komorze wyróżnia się </w:t>
      </w:r>
      <w:r w:rsidR="0091228F" w:rsidRPr="009C275E">
        <w:rPr>
          <w:rFonts w:ascii="Times New Roman" w:hAnsi="Times New Roman" w:cs="Times New Roman"/>
        </w:rPr>
        <w:t>20</w:t>
      </w:r>
      <w:r w:rsidR="00680899" w:rsidRPr="009C275E">
        <w:rPr>
          <w:rFonts w:ascii="Times New Roman" w:hAnsi="Times New Roman" w:cs="Times New Roman"/>
        </w:rPr>
        <w:t xml:space="preserve"> </w:t>
      </w:r>
      <w:r w:rsidRPr="009C275E">
        <w:rPr>
          <w:rFonts w:ascii="Times New Roman" w:hAnsi="Times New Roman" w:cs="Times New Roman"/>
        </w:rPr>
        <w:t>kojców grupowych</w:t>
      </w:r>
      <w:r w:rsidR="00680899" w:rsidRPr="009C275E">
        <w:rPr>
          <w:rFonts w:ascii="Times New Roman" w:hAnsi="Times New Roman" w:cs="Times New Roman"/>
        </w:rPr>
        <w:t xml:space="preserve"> o powierzchni ok. </w:t>
      </w:r>
      <w:r w:rsidR="00E62443">
        <w:rPr>
          <w:rFonts w:ascii="Times New Roman" w:hAnsi="Times New Roman" w:cs="Times New Roman"/>
        </w:rPr>
        <w:t>19,76</w:t>
      </w:r>
      <w:r w:rsidR="00680899" w:rsidRPr="009C275E">
        <w:rPr>
          <w:rFonts w:ascii="Times New Roman" w:hAnsi="Times New Roman" w:cs="Times New Roman"/>
        </w:rPr>
        <w:t xml:space="preserve">  m</w:t>
      </w:r>
      <w:r w:rsidR="00680899" w:rsidRPr="009C275E">
        <w:rPr>
          <w:rFonts w:ascii="Times New Roman" w:hAnsi="Times New Roman" w:cs="Times New Roman"/>
          <w:vertAlign w:val="superscript"/>
        </w:rPr>
        <w:t>2</w:t>
      </w:r>
      <w:r w:rsidR="00680899" w:rsidRPr="009C275E">
        <w:rPr>
          <w:rFonts w:ascii="Times New Roman" w:hAnsi="Times New Roman" w:cs="Times New Roman"/>
        </w:rPr>
        <w:t>. Tuczarnia na rusztach betonowych. Odchody magazynowane będą w kanałach gn</w:t>
      </w:r>
      <w:r w:rsidR="00104CD7" w:rsidRPr="009C275E">
        <w:rPr>
          <w:rFonts w:ascii="Times New Roman" w:hAnsi="Times New Roman" w:cs="Times New Roman"/>
        </w:rPr>
        <w:t>ojowicowych o głębokości 90 cm.</w:t>
      </w:r>
    </w:p>
    <w:p w:rsidR="00680899"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Podstawowe dane architektoniczno-materiałowe</w:t>
      </w:r>
    </w:p>
    <w:p w:rsidR="00A72FD6" w:rsidRPr="009C275E" w:rsidRDefault="00104CD7" w:rsidP="005B7A32">
      <w:pPr>
        <w:spacing w:line="276" w:lineRule="auto"/>
        <w:ind w:right="84"/>
        <w:jc w:val="both"/>
        <w:rPr>
          <w:rFonts w:ascii="Times New Roman" w:hAnsi="Times New Roman" w:cs="Times New Roman"/>
        </w:rPr>
      </w:pPr>
      <w:r w:rsidRPr="009C275E">
        <w:rPr>
          <w:rFonts w:ascii="Times New Roman" w:hAnsi="Times New Roman" w:cs="Times New Roman"/>
        </w:rPr>
        <w:t>Budynek inwentarski zaprojektowano jako obiekt parterowy, niepodpiwniczony w konstrukcji mieszanej: żelbetowej monolitycznej, częściowo prefabrykowanej i stalowej. Konstrukcja nadzienia stalowa, ramowa, słupy z kształtowników pełnościennych, obudowa lekka – płyta warstwowa od strony zewnętrznej (sufit i ściany).</w:t>
      </w:r>
    </w:p>
    <w:p w:rsidR="002B5376" w:rsidRPr="009C275E" w:rsidRDefault="00104CD7" w:rsidP="005B7A32">
      <w:pPr>
        <w:spacing w:line="276" w:lineRule="auto"/>
        <w:ind w:right="84"/>
        <w:jc w:val="both"/>
        <w:rPr>
          <w:rFonts w:ascii="Times New Roman" w:hAnsi="Times New Roman" w:cs="Times New Roman"/>
        </w:rPr>
      </w:pPr>
      <w:r w:rsidRPr="009C275E">
        <w:rPr>
          <w:rFonts w:ascii="Times New Roman" w:hAnsi="Times New Roman" w:cs="Times New Roman"/>
        </w:rPr>
        <w:t xml:space="preserve">Konstrukcja montowana do ścian zewnętrznych fundamentowych, które są jednocześnie ścianami kanałów na gnojowicę. Z uwagi na obecność zbiorników na gnojowicę w części podziemnej budynku ściany fundamentowe i kanały technologiczne zaprojektowano jako żelbetowe monolityczne. Budynek posadowiony na ławach fundamentowych </w:t>
      </w:r>
      <w:r w:rsidR="004650CF" w:rsidRPr="009C275E">
        <w:rPr>
          <w:rFonts w:ascii="Times New Roman" w:hAnsi="Times New Roman" w:cs="Times New Roman"/>
        </w:rPr>
        <w:t xml:space="preserve">żelbetowych połączonych przegubowo z płytą denną fundamentową. Dno zbiorników zaprojektowano jako żelbetową płytę opartą na gruncie. W poziomie zero strop budynku stanowią prefabrykowane ruszty betonowe dla trzody chlewnej. </w:t>
      </w:r>
    </w:p>
    <w:p w:rsidR="00680899" w:rsidRPr="009C275E" w:rsidRDefault="00680899" w:rsidP="009C275E">
      <w:pPr>
        <w:spacing w:line="276" w:lineRule="auto"/>
        <w:ind w:right="84"/>
        <w:jc w:val="both"/>
        <w:rPr>
          <w:rFonts w:ascii="Times New Roman" w:hAnsi="Times New Roman" w:cs="Times New Roman"/>
        </w:rPr>
      </w:pPr>
      <w:r w:rsidRPr="009C275E">
        <w:rPr>
          <w:rFonts w:ascii="Times New Roman" w:hAnsi="Times New Roman" w:cs="Times New Roman"/>
        </w:rPr>
        <w:t>W projekcie uwzględniono przykrycie kanałów na gnojowicę i powietrznych korytarza z rusztów betonowych dla trzody chlewnej. Ruszt wykonany z betonu C45, o wnikaniu wody poniżej 15mm, przy ciśnieniu 5atm (ruszt o ograniczonej emisji amoniaku – nasiąkliwy beton). Ruszty te produkowane są zgodnie z normą europejską PN-EN 12737, oraz normą niemiecką DIN 18908. Wszystkie prace wykonywać będzie Inwestor.</w:t>
      </w:r>
    </w:p>
    <w:p w:rsidR="00680899"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 xml:space="preserve">MAGTAZYNOWANIE GNOJOWICY </w:t>
      </w:r>
    </w:p>
    <w:p w:rsidR="00680899" w:rsidRPr="009C275E" w:rsidRDefault="00680899" w:rsidP="005B7A32">
      <w:pPr>
        <w:spacing w:line="276" w:lineRule="auto"/>
        <w:ind w:right="84"/>
        <w:jc w:val="both"/>
        <w:rPr>
          <w:rFonts w:ascii="Times New Roman" w:hAnsi="Times New Roman" w:cs="Times New Roman"/>
        </w:rPr>
      </w:pPr>
      <w:r w:rsidRPr="009C275E">
        <w:rPr>
          <w:rFonts w:ascii="Times New Roman" w:hAnsi="Times New Roman" w:cs="Times New Roman"/>
        </w:rPr>
        <w:t xml:space="preserve">Chlewnia </w:t>
      </w:r>
      <w:r w:rsidR="00A47363" w:rsidRPr="009C275E">
        <w:rPr>
          <w:rFonts w:ascii="Times New Roman" w:hAnsi="Times New Roman" w:cs="Times New Roman"/>
        </w:rPr>
        <w:t xml:space="preserve">będzie </w:t>
      </w:r>
      <w:r w:rsidRPr="009C275E">
        <w:rPr>
          <w:rFonts w:ascii="Times New Roman" w:hAnsi="Times New Roman" w:cs="Times New Roman"/>
        </w:rPr>
        <w:t>funkcjonować w systemie bezściółkowym. Na etapie eksploatacji będzie powstawała gnojowica. Zaprojektowana technologia zakłada magazynowanie odchodów zwierzęcych w kanałach podrusz</w:t>
      </w:r>
      <w:r w:rsidR="002B5376" w:rsidRPr="009C275E">
        <w:rPr>
          <w:rFonts w:ascii="Times New Roman" w:hAnsi="Times New Roman" w:cs="Times New Roman"/>
        </w:rPr>
        <w:t>towych o łącznej pojemności ok. 4754,9592</w:t>
      </w:r>
      <w:r w:rsidRPr="009C275E">
        <w:rPr>
          <w:rFonts w:ascii="Times New Roman" w:hAnsi="Times New Roman" w:cs="Times New Roman"/>
        </w:rPr>
        <w:t xml:space="preserve"> m</w:t>
      </w:r>
      <w:r w:rsidRPr="009C275E">
        <w:rPr>
          <w:rFonts w:ascii="Times New Roman" w:hAnsi="Times New Roman" w:cs="Times New Roman"/>
          <w:vertAlign w:val="superscript"/>
        </w:rPr>
        <w:t>3</w:t>
      </w:r>
      <w:r w:rsidRPr="009C275E">
        <w:rPr>
          <w:rFonts w:ascii="Times New Roman" w:hAnsi="Times New Roman" w:cs="Times New Roman"/>
        </w:rPr>
        <w:t xml:space="preserve"> a następnie gnojowica będzie przepompowywana do </w:t>
      </w:r>
      <w:r w:rsidR="002B5376" w:rsidRPr="009C275E">
        <w:rPr>
          <w:rFonts w:ascii="Times New Roman" w:hAnsi="Times New Roman" w:cs="Times New Roman"/>
        </w:rPr>
        <w:t>pięciu projektowanych</w:t>
      </w:r>
      <w:r w:rsidR="005B7A32">
        <w:rPr>
          <w:rFonts w:ascii="Times New Roman" w:hAnsi="Times New Roman" w:cs="Times New Roman"/>
        </w:rPr>
        <w:t xml:space="preserve"> zbiorników o pojemności</w:t>
      </w:r>
      <w:r w:rsidR="00A47363" w:rsidRPr="009C275E">
        <w:rPr>
          <w:rFonts w:ascii="Times New Roman" w:hAnsi="Times New Roman" w:cs="Times New Roman"/>
        </w:rPr>
        <w:t xml:space="preserve"> </w:t>
      </w:r>
      <w:r w:rsidRPr="009C275E">
        <w:rPr>
          <w:rFonts w:ascii="Times New Roman" w:hAnsi="Times New Roman" w:cs="Times New Roman"/>
        </w:rPr>
        <w:t xml:space="preserve">ok. </w:t>
      </w:r>
      <w:r w:rsidR="009C275E" w:rsidRPr="009C275E">
        <w:rPr>
          <w:rFonts w:ascii="Times New Roman" w:hAnsi="Times New Roman" w:cs="Times New Roman"/>
        </w:rPr>
        <w:t>1135</w:t>
      </w:r>
      <w:r w:rsidRPr="009C275E">
        <w:rPr>
          <w:rFonts w:ascii="Times New Roman" w:hAnsi="Times New Roman" w:cs="Times New Roman"/>
        </w:rPr>
        <w:t xml:space="preserve"> m</w:t>
      </w:r>
      <w:r w:rsidRPr="009C275E">
        <w:rPr>
          <w:rFonts w:ascii="Times New Roman" w:hAnsi="Times New Roman" w:cs="Times New Roman"/>
          <w:vertAlign w:val="superscript"/>
        </w:rPr>
        <w:t>3</w:t>
      </w:r>
      <w:r w:rsidR="002B5376" w:rsidRPr="009C275E">
        <w:rPr>
          <w:rFonts w:ascii="Times New Roman" w:hAnsi="Times New Roman" w:cs="Times New Roman"/>
          <w:vertAlign w:val="superscript"/>
        </w:rPr>
        <w:t xml:space="preserve"> </w:t>
      </w:r>
      <w:r w:rsidR="002B5376" w:rsidRPr="009C275E">
        <w:rPr>
          <w:rFonts w:ascii="Times New Roman" w:hAnsi="Times New Roman" w:cs="Times New Roman"/>
        </w:rPr>
        <w:t>każdy</w:t>
      </w:r>
      <w:r w:rsidR="00CE7F56" w:rsidRPr="009C275E">
        <w:rPr>
          <w:rFonts w:ascii="Times New Roman" w:hAnsi="Times New Roman" w:cs="Times New Roman"/>
        </w:rPr>
        <w:t>. Zbiornik</w:t>
      </w:r>
      <w:r w:rsidR="002B5376" w:rsidRPr="009C275E">
        <w:rPr>
          <w:rFonts w:ascii="Times New Roman" w:hAnsi="Times New Roman" w:cs="Times New Roman"/>
        </w:rPr>
        <w:t>i</w:t>
      </w:r>
      <w:r w:rsidR="00CE7F56" w:rsidRPr="009C275E">
        <w:rPr>
          <w:rFonts w:ascii="Times New Roman" w:hAnsi="Times New Roman" w:cs="Times New Roman"/>
        </w:rPr>
        <w:t xml:space="preserve"> na gnojowicę </w:t>
      </w:r>
      <w:r w:rsidR="002B5376" w:rsidRPr="009C275E">
        <w:rPr>
          <w:rFonts w:ascii="Times New Roman" w:hAnsi="Times New Roman" w:cs="Times New Roman"/>
        </w:rPr>
        <w:t>będą</w:t>
      </w:r>
      <w:r w:rsidR="00CE7F56" w:rsidRPr="009C275E">
        <w:rPr>
          <w:rFonts w:ascii="Times New Roman" w:hAnsi="Times New Roman" w:cs="Times New Roman"/>
        </w:rPr>
        <w:t xml:space="preserve"> posiadał</w:t>
      </w:r>
      <w:r w:rsidR="002B5376" w:rsidRPr="009C275E">
        <w:rPr>
          <w:rFonts w:ascii="Times New Roman" w:hAnsi="Times New Roman" w:cs="Times New Roman"/>
        </w:rPr>
        <w:t>y</w:t>
      </w:r>
      <w:r w:rsidRPr="009C275E">
        <w:rPr>
          <w:rFonts w:ascii="Times New Roman" w:hAnsi="Times New Roman" w:cs="Times New Roman"/>
        </w:rPr>
        <w:t xml:space="preserve"> nieprzepuszczalne</w:t>
      </w:r>
      <w:r w:rsidR="00A72FD6" w:rsidRPr="009C275E">
        <w:rPr>
          <w:rFonts w:ascii="Times New Roman" w:hAnsi="Times New Roman" w:cs="Times New Roman"/>
        </w:rPr>
        <w:t xml:space="preserve"> dno, ściany oraz będą przykryte</w:t>
      </w:r>
      <w:r w:rsidRPr="009C275E">
        <w:rPr>
          <w:rFonts w:ascii="Times New Roman" w:hAnsi="Times New Roman" w:cs="Times New Roman"/>
        </w:rPr>
        <w:t xml:space="preserve">. </w:t>
      </w:r>
    </w:p>
    <w:p w:rsidR="00680899"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INSTALACJA WODNA:</w:t>
      </w:r>
    </w:p>
    <w:p w:rsidR="00680899" w:rsidRDefault="00680899"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Woda na potrzeby technologiczne i sanitarne w gospodarstwie pobierana </w:t>
      </w:r>
      <w:r w:rsidR="00F2276A" w:rsidRPr="009C275E">
        <w:rPr>
          <w:rFonts w:ascii="Times New Roman" w:hAnsi="Times New Roman" w:cs="Times New Roman"/>
        </w:rPr>
        <w:t xml:space="preserve">będzie  z własnego ujęcia (projekt studni </w:t>
      </w:r>
      <w:r w:rsidR="003B619B" w:rsidRPr="009C275E">
        <w:rPr>
          <w:rFonts w:ascii="Times New Roman" w:hAnsi="Times New Roman" w:cs="Times New Roman"/>
        </w:rPr>
        <w:t xml:space="preserve">stanowi załącznik nr </w:t>
      </w:r>
      <w:r w:rsidR="005C08C5">
        <w:rPr>
          <w:rFonts w:ascii="Times New Roman" w:hAnsi="Times New Roman" w:cs="Times New Roman"/>
        </w:rPr>
        <w:t>2</w:t>
      </w:r>
      <w:r w:rsidR="003B619B" w:rsidRPr="009C275E">
        <w:rPr>
          <w:rFonts w:ascii="Times New Roman" w:hAnsi="Times New Roman" w:cs="Times New Roman"/>
        </w:rPr>
        <w:t xml:space="preserve"> ).</w:t>
      </w:r>
      <w:r w:rsidRPr="009C275E">
        <w:rPr>
          <w:rFonts w:ascii="Times New Roman" w:hAnsi="Times New Roman" w:cs="Times New Roman"/>
        </w:rPr>
        <w:t xml:space="preserve"> Dla poprawnych odczytów zużywanej wody planuje się zakup i montaż nowych wodomierzy posiadających legalizacje pierwotną przez okres 5 lat. (osobny wodomierz określający pobór wody na cele socjalno-bytowe oraz osobny wodomierz określający pobór wody na potrzeby części inwentarskiej.</w:t>
      </w:r>
    </w:p>
    <w:p w:rsidR="005B7A32" w:rsidRPr="009C275E" w:rsidRDefault="005B7A32" w:rsidP="009C275E">
      <w:pPr>
        <w:spacing w:line="276" w:lineRule="auto"/>
        <w:ind w:right="84"/>
        <w:jc w:val="both"/>
        <w:rPr>
          <w:rFonts w:ascii="Times New Roman" w:hAnsi="Times New Roman" w:cs="Times New Roman"/>
        </w:rPr>
      </w:pPr>
    </w:p>
    <w:p w:rsidR="00680899"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POJENIE I KARMIENIE</w:t>
      </w:r>
    </w:p>
    <w:p w:rsidR="00680899" w:rsidRPr="009C275E" w:rsidRDefault="0086040B"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xml:space="preserve">W budynku przewidziane jest żywienie na mokro. Karma przygotowywana będzie w kuchni żywienia na mokro. </w:t>
      </w:r>
      <w:r w:rsidR="00680899" w:rsidRPr="009C275E">
        <w:rPr>
          <w:rFonts w:ascii="Times New Roman" w:hAnsi="Times New Roman" w:cs="Times New Roman"/>
        </w:rPr>
        <w:t xml:space="preserve">Chlewnia będzie wyposażona w poidła z miseczką, gwarantujące automatyczne dostarczanie wody, potrzebnej do bytowania świń. Rozwiązanie to redukuje poziom zmarnowanej wody w porównaniu do tradycyjnych sposobów pojenia nawet o 30%. Umożliwi to również kontrolę ilości podawanej wody. Pasza podawana będzie z paszociągów automatycznych z możliwością regulacji dozowania jednorazowej dawki (dopasowanie zużycia paszy do potrzeb zwierząt). Świnie same będą generować podanie paszy. Zaproponowany sposób dozowania paszy w projektowanej </w:t>
      </w:r>
      <w:r w:rsidR="00A72FD6" w:rsidRPr="009C275E">
        <w:rPr>
          <w:rFonts w:ascii="Times New Roman" w:hAnsi="Times New Roman" w:cs="Times New Roman"/>
        </w:rPr>
        <w:t>chlewni</w:t>
      </w:r>
      <w:r w:rsidR="00680899" w:rsidRPr="009C275E">
        <w:rPr>
          <w:rFonts w:ascii="Times New Roman" w:hAnsi="Times New Roman" w:cs="Times New Roman"/>
        </w:rPr>
        <w:t xml:space="preserve"> pozwoli na zmniejszenie ilości zmarnowanego surowca. </w:t>
      </w:r>
    </w:p>
    <w:p w:rsidR="00680899" w:rsidRPr="009C275E" w:rsidRDefault="00680899" w:rsidP="009C275E">
      <w:pPr>
        <w:tabs>
          <w:tab w:val="left" w:pos="742"/>
        </w:tabs>
        <w:spacing w:line="276" w:lineRule="auto"/>
        <w:ind w:right="84"/>
        <w:jc w:val="both"/>
        <w:rPr>
          <w:rFonts w:ascii="Times New Roman" w:hAnsi="Times New Roman" w:cs="Times New Roman"/>
        </w:rPr>
      </w:pPr>
      <w:r w:rsidRPr="009C275E">
        <w:rPr>
          <w:rFonts w:ascii="Times New Roman" w:hAnsi="Times New Roman" w:cs="Times New Roman"/>
        </w:rPr>
        <w:t>Automatyczny sposób podawania paszy i wody wpływa korzystnie na stan zdrowia zwierząt (nie generuje niepotrzebnego stresu związanego z okresowym pojeniem i karmieniem). Dzięki temu zwierzęta szybciej przybierają na wadze, co jest istotne z punktu ekonomicznego gospodarstwa.</w:t>
      </w:r>
    </w:p>
    <w:p w:rsidR="00680899" w:rsidRPr="009C275E" w:rsidRDefault="00680899" w:rsidP="009C275E">
      <w:pPr>
        <w:tabs>
          <w:tab w:val="left" w:pos="742"/>
        </w:tabs>
        <w:spacing w:line="276" w:lineRule="auto"/>
        <w:ind w:right="84"/>
        <w:jc w:val="both"/>
        <w:rPr>
          <w:rFonts w:ascii="Times New Roman" w:hAnsi="Times New Roman" w:cs="Times New Roman"/>
        </w:rPr>
      </w:pPr>
      <w:r w:rsidRPr="009C275E">
        <w:rPr>
          <w:rFonts w:ascii="Times New Roman" w:hAnsi="Times New Roman" w:cs="Times New Roman"/>
        </w:rPr>
        <w:t xml:space="preserve">Pasza podawana zwierzętom będzie niskobiałkowa, wysoko strawna z nieorganicznymi fosforanami, dopasowana do odpowiednich przedziałów zwierząt (wiek zwierząt). </w:t>
      </w:r>
    </w:p>
    <w:p w:rsidR="00680899"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ZBIORNIK NA ŚCIEKI BYTOWE</w:t>
      </w:r>
    </w:p>
    <w:p w:rsidR="009C275E" w:rsidRPr="009C275E" w:rsidRDefault="00680899" w:rsidP="009C275E">
      <w:pPr>
        <w:spacing w:line="276" w:lineRule="auto"/>
        <w:ind w:right="84"/>
        <w:jc w:val="both"/>
        <w:rPr>
          <w:rFonts w:ascii="Times New Roman" w:hAnsi="Times New Roman" w:cs="Times New Roman"/>
        </w:rPr>
      </w:pPr>
      <w:r w:rsidRPr="009C275E">
        <w:rPr>
          <w:rFonts w:ascii="Times New Roman" w:hAnsi="Times New Roman" w:cs="Times New Roman"/>
        </w:rPr>
        <w:t>W planowanym budynku zaprojektowano zaplecze socjalne. Ścieki bytowe będą magazynowane w szcze</w:t>
      </w:r>
      <w:r w:rsidR="002B5376" w:rsidRPr="009C275E">
        <w:rPr>
          <w:rFonts w:ascii="Times New Roman" w:hAnsi="Times New Roman" w:cs="Times New Roman"/>
        </w:rPr>
        <w:t>lnym zbiorniku o pojemności do 10</w:t>
      </w:r>
      <w:r w:rsidRPr="009C275E">
        <w:rPr>
          <w:rFonts w:ascii="Times New Roman" w:hAnsi="Times New Roman" w:cs="Times New Roman"/>
        </w:rPr>
        <w:t xml:space="preserve"> m</w:t>
      </w:r>
      <w:r w:rsidRPr="009C275E">
        <w:rPr>
          <w:rFonts w:ascii="Times New Roman" w:hAnsi="Times New Roman" w:cs="Times New Roman"/>
          <w:vertAlign w:val="superscript"/>
        </w:rPr>
        <w:t>3</w:t>
      </w:r>
      <w:r w:rsidR="005B7A32">
        <w:rPr>
          <w:rFonts w:ascii="Times New Roman" w:hAnsi="Times New Roman" w:cs="Times New Roman"/>
        </w:rPr>
        <w:t>.</w:t>
      </w:r>
    </w:p>
    <w:p w:rsidR="00680899"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OŚWIETLENIE</w:t>
      </w:r>
    </w:p>
    <w:p w:rsidR="001D1233" w:rsidRPr="009C275E" w:rsidRDefault="00680899" w:rsidP="009C275E">
      <w:pPr>
        <w:tabs>
          <w:tab w:val="left" w:pos="742"/>
        </w:tabs>
        <w:spacing w:line="276" w:lineRule="auto"/>
        <w:ind w:right="84"/>
        <w:jc w:val="both"/>
        <w:rPr>
          <w:rFonts w:ascii="Times New Roman" w:hAnsi="Times New Roman" w:cs="Times New Roman"/>
        </w:rPr>
      </w:pPr>
      <w:r w:rsidRPr="009C275E">
        <w:rPr>
          <w:rFonts w:ascii="Times New Roman" w:hAnsi="Times New Roman" w:cs="Times New Roman"/>
        </w:rPr>
        <w:t xml:space="preserve">Wnętrze budynku oświetlane będzie światłem sztucznym wraz z dostępem światła naturalnego, przystosowanym dla danego gatunku zwierząt, nie mniej niż 8 godzin dziennie o natężeniu ponad 40 </w:t>
      </w:r>
      <w:proofErr w:type="spellStart"/>
      <w:r w:rsidRPr="009C275E">
        <w:rPr>
          <w:rFonts w:ascii="Times New Roman" w:hAnsi="Times New Roman" w:cs="Times New Roman"/>
        </w:rPr>
        <w:t>lux</w:t>
      </w:r>
      <w:proofErr w:type="spellEnd"/>
      <w:r w:rsidRPr="009C275E">
        <w:rPr>
          <w:rFonts w:ascii="Times New Roman" w:hAnsi="Times New Roman" w:cs="Times New Roman"/>
        </w:rPr>
        <w:t>.</w:t>
      </w:r>
    </w:p>
    <w:p w:rsidR="00680899"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KOTENER NA ZWIERZĘTA PADŁE I UBITE Z KONIECZNOŚCI</w:t>
      </w:r>
    </w:p>
    <w:p w:rsidR="00680899" w:rsidRPr="009C275E" w:rsidRDefault="00680899" w:rsidP="009C275E">
      <w:pPr>
        <w:spacing w:after="0" w:line="276" w:lineRule="auto"/>
        <w:ind w:right="84"/>
        <w:jc w:val="both"/>
        <w:rPr>
          <w:rFonts w:ascii="Times New Roman" w:hAnsi="Times New Roman" w:cs="Times New Roman"/>
        </w:rPr>
      </w:pPr>
      <w:r w:rsidRPr="009C275E">
        <w:rPr>
          <w:rFonts w:ascii="Times New Roman" w:hAnsi="Times New Roman" w:cs="Times New Roman"/>
        </w:rPr>
        <w:t>Inwestor zakłada minimaliz</w:t>
      </w:r>
      <w:r w:rsidR="00A72FD6" w:rsidRPr="009C275E">
        <w:rPr>
          <w:rFonts w:ascii="Times New Roman" w:hAnsi="Times New Roman" w:cs="Times New Roman"/>
        </w:rPr>
        <w:t>owane ryzyka związanego z upadkami</w:t>
      </w:r>
      <w:r w:rsidRPr="009C275E">
        <w:rPr>
          <w:rFonts w:ascii="Times New Roman" w:hAnsi="Times New Roman" w:cs="Times New Roman"/>
        </w:rPr>
        <w:t xml:space="preserve"> zwierząt. Padłe zwierzęta stanowiące materiał kategorii 2 magazynowane będą w wydzielonym miejscu o utwardzonym podłożu, w komorze (kontenerze) odizolowanym od czynników atmosferycznych oraz innych zwierząt. Dodatkowo kontenery posiadają agregaty chłodnicze, w celu ograniczenia do czasu wywozu rozwijania się procesów gnilnych. Padłe zwierzęta niezwłocznie zostaną przekazywane odpowiednim podmiotom posiadającym odpowiednie pozwolenia na ich zagospodarowanie, przetwarzanie. W przypadku padnięcia zwierzęcia zostanie powiadomiony odpowiedni podmiot, który odbierz padłe zwierzę w celu utylizacji. Czas odbioru padliny przez zakład utylizacyjny nie przekroczy 24 godzin od zgłoszenia padłej sztuki. W związku z powyższym okres magazynowania padliny nie powinien wynosić dłużej niż jedną dobę. </w:t>
      </w:r>
    </w:p>
    <w:p w:rsidR="00680899" w:rsidRPr="009C275E" w:rsidRDefault="00680899" w:rsidP="009C275E">
      <w:pPr>
        <w:spacing w:after="0" w:line="276" w:lineRule="auto"/>
        <w:ind w:right="84"/>
        <w:jc w:val="both"/>
        <w:rPr>
          <w:rFonts w:ascii="Times New Roman" w:hAnsi="Times New Roman" w:cs="Times New Roman"/>
        </w:rPr>
      </w:pPr>
    </w:p>
    <w:p w:rsidR="00680899"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OGRZEWANIE</w:t>
      </w:r>
    </w:p>
    <w:p w:rsidR="00680899" w:rsidRDefault="00400D2A"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Budynki inwentarskie nie będą ogrzewane. Ogrzewane będzie </w:t>
      </w:r>
      <w:r w:rsidR="00402D69" w:rsidRPr="009C275E">
        <w:rPr>
          <w:rFonts w:ascii="Times New Roman" w:hAnsi="Times New Roman" w:cs="Times New Roman"/>
        </w:rPr>
        <w:t xml:space="preserve">wyłącznie </w:t>
      </w:r>
      <w:r w:rsidRPr="009C275E">
        <w:rPr>
          <w:rFonts w:ascii="Times New Roman" w:hAnsi="Times New Roman" w:cs="Times New Roman"/>
        </w:rPr>
        <w:t>pomieszczenie socjalne. W budynku nr 1 przy pomieszczeniu socjalnym zostanie wydzielona kotłownia, w której będzie mieścił się piec o mocy</w:t>
      </w:r>
      <w:r w:rsidR="00402D69" w:rsidRPr="009C275E">
        <w:rPr>
          <w:rFonts w:ascii="Times New Roman" w:hAnsi="Times New Roman" w:cs="Times New Roman"/>
        </w:rPr>
        <w:t xml:space="preserve"> do</w:t>
      </w:r>
      <w:r w:rsidRPr="009C275E">
        <w:rPr>
          <w:rFonts w:ascii="Times New Roman" w:hAnsi="Times New Roman" w:cs="Times New Roman"/>
        </w:rPr>
        <w:t xml:space="preserve"> 70 kW na ekogroszek. </w:t>
      </w:r>
    </w:p>
    <w:p w:rsidR="00032174" w:rsidRPr="009C275E" w:rsidRDefault="00032174" w:rsidP="009C275E">
      <w:pPr>
        <w:spacing w:line="276" w:lineRule="auto"/>
        <w:ind w:right="84"/>
        <w:jc w:val="both"/>
        <w:rPr>
          <w:rFonts w:ascii="Times New Roman" w:hAnsi="Times New Roman" w:cs="Times New Roman"/>
        </w:rPr>
      </w:pPr>
    </w:p>
    <w:p w:rsidR="00680899"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 xml:space="preserve">SILOSY </w:t>
      </w:r>
    </w:p>
    <w:p w:rsidR="005B7A32" w:rsidRPr="009C275E" w:rsidRDefault="00680899"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Zaprojektowano </w:t>
      </w:r>
      <w:r w:rsidR="00400D2A" w:rsidRPr="009C275E">
        <w:rPr>
          <w:rFonts w:ascii="Times New Roman" w:hAnsi="Times New Roman" w:cs="Times New Roman"/>
        </w:rPr>
        <w:t>18 silosów</w:t>
      </w:r>
      <w:r w:rsidRPr="009C275E">
        <w:rPr>
          <w:rFonts w:ascii="Times New Roman" w:hAnsi="Times New Roman" w:cs="Times New Roman"/>
        </w:rPr>
        <w:t xml:space="preserve"> </w:t>
      </w:r>
      <w:r w:rsidR="00400D2A" w:rsidRPr="009C275E">
        <w:rPr>
          <w:rFonts w:ascii="Times New Roman" w:hAnsi="Times New Roman" w:cs="Times New Roman"/>
        </w:rPr>
        <w:t xml:space="preserve">paszowych o pojemności 15,6 </w:t>
      </w:r>
      <w:r w:rsidRPr="009C275E">
        <w:rPr>
          <w:rFonts w:ascii="Times New Roman" w:hAnsi="Times New Roman" w:cs="Times New Roman"/>
        </w:rPr>
        <w:t xml:space="preserve">t każdy </w:t>
      </w:r>
      <w:r w:rsidR="00400D2A" w:rsidRPr="009C275E">
        <w:rPr>
          <w:rFonts w:ascii="Times New Roman" w:hAnsi="Times New Roman" w:cs="Times New Roman"/>
        </w:rPr>
        <w:t xml:space="preserve">i wysokości ok. 8,33 m </w:t>
      </w:r>
      <w:r w:rsidRPr="009C275E">
        <w:rPr>
          <w:rFonts w:ascii="Times New Roman" w:hAnsi="Times New Roman" w:cs="Times New Roman"/>
        </w:rPr>
        <w:t xml:space="preserve">oraz </w:t>
      </w:r>
      <w:r w:rsidR="00400D2A" w:rsidRPr="009C275E">
        <w:rPr>
          <w:rFonts w:ascii="Times New Roman" w:hAnsi="Times New Roman" w:cs="Times New Roman"/>
        </w:rPr>
        <w:t>3 silosy betonowe do przechowywania ziarna kiszonej kukurydzy CCM o wymiarach 3 x 3 m.</w:t>
      </w:r>
    </w:p>
    <w:p w:rsidR="00680899" w:rsidRPr="009C275E" w:rsidRDefault="0068089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WENTYLACJA</w:t>
      </w:r>
    </w:p>
    <w:p w:rsidR="00680899" w:rsidRPr="009C275E" w:rsidRDefault="00680899" w:rsidP="009C275E">
      <w:pPr>
        <w:spacing w:line="276" w:lineRule="auto"/>
        <w:ind w:right="84"/>
        <w:jc w:val="both"/>
        <w:rPr>
          <w:rFonts w:ascii="Times New Roman" w:hAnsi="Times New Roman" w:cs="Times New Roman"/>
        </w:rPr>
      </w:pPr>
      <w:r w:rsidRPr="009C275E">
        <w:rPr>
          <w:rFonts w:ascii="Times New Roman" w:hAnsi="Times New Roman" w:cs="Times New Roman"/>
        </w:rPr>
        <w:t>Zaprojektowano wentylację mechaniczną komór poprzez zastosowanie wentylatorów dachowych i śc</w:t>
      </w:r>
      <w:r w:rsidR="006C11E1" w:rsidRPr="009C275E">
        <w:rPr>
          <w:rFonts w:ascii="Times New Roman" w:hAnsi="Times New Roman" w:cs="Times New Roman"/>
        </w:rPr>
        <w:t>iennych.</w:t>
      </w:r>
    </w:p>
    <w:p w:rsidR="00680899" w:rsidRPr="009C275E" w:rsidRDefault="00680899"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Do wentylacji planowanej </w:t>
      </w:r>
      <w:r w:rsidR="009A1B97" w:rsidRPr="009C275E">
        <w:rPr>
          <w:rFonts w:ascii="Times New Roman" w:hAnsi="Times New Roman" w:cs="Times New Roman"/>
        </w:rPr>
        <w:t>chlewni</w:t>
      </w:r>
      <w:r w:rsidRPr="009C275E">
        <w:rPr>
          <w:rFonts w:ascii="Times New Roman" w:hAnsi="Times New Roman" w:cs="Times New Roman"/>
        </w:rPr>
        <w:t xml:space="preserve"> zaprojektowano wentylatory mechaniczne dachowe firmy EMI o średnicy Ø 63 cm (</w:t>
      </w:r>
      <w:r w:rsidR="00400D2A" w:rsidRPr="009C275E">
        <w:rPr>
          <w:rFonts w:ascii="Times New Roman" w:hAnsi="Times New Roman" w:cs="Times New Roman"/>
        </w:rPr>
        <w:t xml:space="preserve">62 sztuki) </w:t>
      </w:r>
      <w:r w:rsidRPr="009C275E">
        <w:rPr>
          <w:rFonts w:ascii="Times New Roman" w:hAnsi="Times New Roman" w:cs="Times New Roman"/>
        </w:rPr>
        <w:t>oraz 1</w:t>
      </w:r>
      <w:r w:rsidR="00400D2A" w:rsidRPr="009C275E">
        <w:rPr>
          <w:rFonts w:ascii="Times New Roman" w:hAnsi="Times New Roman" w:cs="Times New Roman"/>
        </w:rPr>
        <w:t>2</w:t>
      </w:r>
      <w:r w:rsidRPr="009C275E">
        <w:rPr>
          <w:rFonts w:ascii="Times New Roman" w:hAnsi="Times New Roman" w:cs="Times New Roman"/>
        </w:rPr>
        <w:t xml:space="preserve"> wentylator</w:t>
      </w:r>
      <w:r w:rsidR="00400D2A" w:rsidRPr="009C275E">
        <w:rPr>
          <w:rFonts w:ascii="Times New Roman" w:hAnsi="Times New Roman" w:cs="Times New Roman"/>
        </w:rPr>
        <w:t>ów szczytowych</w:t>
      </w:r>
      <w:r w:rsidRPr="009C275E">
        <w:rPr>
          <w:rFonts w:ascii="Times New Roman" w:hAnsi="Times New Roman" w:cs="Times New Roman"/>
        </w:rPr>
        <w:t xml:space="preserve"> master o średnicy 127,7 cm (obudowa wentylatora posiada wymiar 138 x 138 cm). </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2</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Parametry techniczne wentylatorów dla planowanej chlewni.</w:t>
      </w:r>
    </w:p>
    <w:tbl>
      <w:tblPr>
        <w:tblW w:w="5000" w:type="pct"/>
        <w:jc w:val="center"/>
        <w:tblLook w:val="0000" w:firstRow="0" w:lastRow="0" w:firstColumn="0" w:lastColumn="0" w:noHBand="0" w:noVBand="0"/>
      </w:tblPr>
      <w:tblGrid>
        <w:gridCol w:w="2930"/>
        <w:gridCol w:w="1377"/>
        <w:gridCol w:w="1376"/>
        <w:gridCol w:w="1376"/>
        <w:gridCol w:w="2229"/>
      </w:tblGrid>
      <w:tr w:rsidR="00680899" w:rsidRPr="009C275E" w:rsidTr="00400D2A">
        <w:trPr>
          <w:jc w:val="center"/>
        </w:trPr>
        <w:tc>
          <w:tcPr>
            <w:tcW w:w="1577" w:type="pct"/>
            <w:vMerge w:val="restart"/>
            <w:tcBorders>
              <w:top w:val="single" w:sz="4" w:space="0" w:color="000000"/>
              <w:left w:val="single" w:sz="4" w:space="0" w:color="000000"/>
              <w:bottom w:val="single" w:sz="4" w:space="0" w:color="000000"/>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Wymiary wentylatora [cm]</w:t>
            </w:r>
          </w:p>
        </w:tc>
        <w:tc>
          <w:tcPr>
            <w:tcW w:w="1482" w:type="pct"/>
            <w:gridSpan w:val="2"/>
            <w:tcBorders>
              <w:top w:val="single" w:sz="4" w:space="0" w:color="000000"/>
              <w:left w:val="single" w:sz="4" w:space="0" w:color="000000"/>
              <w:bottom w:val="single" w:sz="4" w:space="0" w:color="000000"/>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Wydajność m</w:t>
            </w:r>
            <w:r w:rsidRPr="009C275E">
              <w:rPr>
                <w:rFonts w:ascii="Times New Roman" w:hAnsi="Times New Roman" w:cs="Times New Roman"/>
                <w:vertAlign w:val="superscript"/>
              </w:rPr>
              <w:t>3</w:t>
            </w:r>
            <w:r w:rsidRPr="009C275E">
              <w:rPr>
                <w:rFonts w:ascii="Times New Roman" w:hAnsi="Times New Roman" w:cs="Times New Roman"/>
              </w:rPr>
              <w:t>/h</w:t>
            </w:r>
          </w:p>
        </w:tc>
        <w:tc>
          <w:tcPr>
            <w:tcW w:w="741" w:type="pct"/>
            <w:vMerge w:val="restart"/>
            <w:tcBorders>
              <w:top w:val="single" w:sz="4" w:space="0" w:color="000000"/>
              <w:left w:val="single" w:sz="4" w:space="0" w:color="000000"/>
              <w:bottom w:val="single" w:sz="4" w:space="0" w:color="000000"/>
              <w:right w:val="single" w:sz="4" w:space="0" w:color="auto"/>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Poziom hałasu DB (A)</w:t>
            </w:r>
          </w:p>
        </w:tc>
        <w:tc>
          <w:tcPr>
            <w:tcW w:w="1200" w:type="pct"/>
            <w:vMerge w:val="restart"/>
            <w:tcBorders>
              <w:top w:val="single" w:sz="4" w:space="0" w:color="000000"/>
              <w:left w:val="single" w:sz="4" w:space="0" w:color="000000"/>
              <w:right w:val="single" w:sz="4" w:space="0" w:color="auto"/>
            </w:tcBorders>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Poziom mocy akustycznej [</w:t>
            </w:r>
            <w:proofErr w:type="spellStart"/>
            <w:r w:rsidRPr="009C275E">
              <w:rPr>
                <w:rFonts w:ascii="Times New Roman" w:hAnsi="Times New Roman" w:cs="Times New Roman"/>
              </w:rPr>
              <w:t>dB</w:t>
            </w:r>
            <w:proofErr w:type="spellEnd"/>
            <w:r w:rsidRPr="009C275E">
              <w:rPr>
                <w:rFonts w:ascii="Times New Roman" w:hAnsi="Times New Roman" w:cs="Times New Roman"/>
              </w:rPr>
              <w:t>]</w:t>
            </w:r>
          </w:p>
        </w:tc>
      </w:tr>
      <w:tr w:rsidR="00680899" w:rsidRPr="009C275E" w:rsidTr="00400D2A">
        <w:trPr>
          <w:trHeight w:val="816"/>
          <w:jc w:val="center"/>
        </w:trPr>
        <w:tc>
          <w:tcPr>
            <w:tcW w:w="1577" w:type="pct"/>
            <w:vMerge/>
            <w:tcBorders>
              <w:top w:val="single" w:sz="4" w:space="0" w:color="000000"/>
              <w:left w:val="single" w:sz="4" w:space="0" w:color="000000"/>
              <w:bottom w:val="single" w:sz="4" w:space="0" w:color="000000"/>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p>
        </w:tc>
        <w:tc>
          <w:tcPr>
            <w:tcW w:w="741" w:type="pct"/>
            <w:tcBorders>
              <w:top w:val="single" w:sz="4" w:space="0" w:color="000000"/>
              <w:left w:val="single" w:sz="4" w:space="0" w:color="000000"/>
              <w:bottom w:val="single" w:sz="4" w:space="0" w:color="000000"/>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proofErr w:type="spellStart"/>
            <w:r w:rsidRPr="009C275E">
              <w:rPr>
                <w:rFonts w:ascii="Times New Roman" w:hAnsi="Times New Roman" w:cs="Times New Roman"/>
              </w:rPr>
              <w:t>DPfa</w:t>
            </w:r>
            <w:proofErr w:type="spellEnd"/>
            <w:r w:rsidRPr="009C275E">
              <w:rPr>
                <w:rFonts w:ascii="Times New Roman" w:hAnsi="Times New Roman" w:cs="Times New Roman"/>
              </w:rPr>
              <w:t>= 0Pa</w:t>
            </w:r>
          </w:p>
        </w:tc>
        <w:tc>
          <w:tcPr>
            <w:tcW w:w="741" w:type="pct"/>
            <w:tcBorders>
              <w:top w:val="single" w:sz="4" w:space="0" w:color="000000"/>
              <w:left w:val="single" w:sz="4" w:space="0" w:color="000000"/>
              <w:bottom w:val="single" w:sz="4" w:space="0" w:color="000000"/>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proofErr w:type="spellStart"/>
            <w:r w:rsidRPr="009C275E">
              <w:rPr>
                <w:rFonts w:ascii="Times New Roman" w:hAnsi="Times New Roman" w:cs="Times New Roman"/>
              </w:rPr>
              <w:t>DPfa</w:t>
            </w:r>
            <w:proofErr w:type="spellEnd"/>
            <w:r w:rsidRPr="009C275E">
              <w:rPr>
                <w:rFonts w:ascii="Times New Roman" w:hAnsi="Times New Roman" w:cs="Times New Roman"/>
              </w:rPr>
              <w:t>= 20Pa</w:t>
            </w:r>
          </w:p>
        </w:tc>
        <w:tc>
          <w:tcPr>
            <w:tcW w:w="741" w:type="pct"/>
            <w:vMerge/>
            <w:tcBorders>
              <w:top w:val="single" w:sz="4" w:space="0" w:color="000000"/>
              <w:left w:val="single" w:sz="4" w:space="0" w:color="000000"/>
              <w:bottom w:val="single" w:sz="4" w:space="0" w:color="000000"/>
              <w:right w:val="single" w:sz="4" w:space="0" w:color="auto"/>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p>
        </w:tc>
        <w:tc>
          <w:tcPr>
            <w:tcW w:w="1200" w:type="pct"/>
            <w:vMerge/>
            <w:tcBorders>
              <w:left w:val="single" w:sz="4" w:space="0" w:color="000000"/>
              <w:bottom w:val="single" w:sz="4" w:space="0" w:color="000000"/>
              <w:right w:val="single" w:sz="4" w:space="0" w:color="auto"/>
            </w:tcBorders>
          </w:tcPr>
          <w:p w:rsidR="00680899" w:rsidRPr="009C275E" w:rsidRDefault="00680899" w:rsidP="009C275E">
            <w:pPr>
              <w:autoSpaceDE w:val="0"/>
              <w:snapToGrid w:val="0"/>
              <w:spacing w:after="0" w:line="276" w:lineRule="auto"/>
              <w:ind w:right="84"/>
              <w:jc w:val="both"/>
              <w:rPr>
                <w:rFonts w:ascii="Times New Roman" w:hAnsi="Times New Roman" w:cs="Times New Roman"/>
              </w:rPr>
            </w:pPr>
          </w:p>
        </w:tc>
      </w:tr>
      <w:tr w:rsidR="00680899" w:rsidRPr="009C275E" w:rsidTr="00400D2A">
        <w:trPr>
          <w:jc w:val="center"/>
        </w:trPr>
        <w:tc>
          <w:tcPr>
            <w:tcW w:w="1577" w:type="pct"/>
            <w:tcBorders>
              <w:top w:val="single" w:sz="4" w:space="0" w:color="000000"/>
              <w:left w:val="single" w:sz="4" w:space="0" w:color="000000"/>
              <w:bottom w:val="single" w:sz="4" w:space="0" w:color="000000"/>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Ø 63</w:t>
            </w:r>
          </w:p>
        </w:tc>
        <w:tc>
          <w:tcPr>
            <w:tcW w:w="741" w:type="pct"/>
            <w:tcBorders>
              <w:top w:val="single" w:sz="4" w:space="0" w:color="000000"/>
              <w:left w:val="single" w:sz="4" w:space="0" w:color="000000"/>
              <w:bottom w:val="single" w:sz="4" w:space="0" w:color="000000"/>
            </w:tcBorders>
            <w:shd w:val="clear" w:color="auto" w:fill="auto"/>
            <w:vAlign w:val="center"/>
          </w:tcPr>
          <w:p w:rsidR="00680899" w:rsidRPr="009C275E" w:rsidRDefault="00400D2A"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11700</w:t>
            </w:r>
          </w:p>
        </w:tc>
        <w:tc>
          <w:tcPr>
            <w:tcW w:w="741" w:type="pct"/>
            <w:tcBorders>
              <w:top w:val="single" w:sz="4" w:space="0" w:color="000000"/>
              <w:left w:val="single" w:sz="4" w:space="0" w:color="000000"/>
              <w:bottom w:val="single" w:sz="4" w:space="0" w:color="000000"/>
            </w:tcBorders>
            <w:shd w:val="clear" w:color="auto" w:fill="auto"/>
            <w:vAlign w:val="center"/>
          </w:tcPr>
          <w:p w:rsidR="00680899" w:rsidRPr="009C275E" w:rsidRDefault="00400D2A"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10800</w:t>
            </w:r>
          </w:p>
        </w:tc>
        <w:tc>
          <w:tcPr>
            <w:tcW w:w="741" w:type="pct"/>
            <w:tcBorders>
              <w:top w:val="single" w:sz="4" w:space="0" w:color="000000"/>
              <w:left w:val="single" w:sz="4" w:space="0" w:color="000000"/>
              <w:bottom w:val="single" w:sz="4" w:space="0" w:color="000000"/>
              <w:right w:val="single" w:sz="4" w:space="0" w:color="auto"/>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57</w:t>
            </w:r>
          </w:p>
        </w:tc>
        <w:tc>
          <w:tcPr>
            <w:tcW w:w="1200" w:type="pct"/>
            <w:tcBorders>
              <w:top w:val="single" w:sz="4" w:space="0" w:color="000000"/>
              <w:left w:val="single" w:sz="4" w:space="0" w:color="000000"/>
              <w:bottom w:val="single" w:sz="4" w:space="0" w:color="000000"/>
              <w:right w:val="single" w:sz="4" w:space="0" w:color="auto"/>
            </w:tcBorders>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81,88</w:t>
            </w:r>
          </w:p>
        </w:tc>
      </w:tr>
      <w:tr w:rsidR="00680899" w:rsidRPr="009C275E" w:rsidTr="00400D2A">
        <w:trPr>
          <w:jc w:val="center"/>
        </w:trPr>
        <w:tc>
          <w:tcPr>
            <w:tcW w:w="1577" w:type="pct"/>
            <w:tcBorders>
              <w:top w:val="single" w:sz="4" w:space="0" w:color="000000"/>
              <w:left w:val="single" w:sz="4" w:space="0" w:color="000000"/>
              <w:bottom w:val="single" w:sz="4" w:space="0" w:color="000000"/>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138x138</w:t>
            </w:r>
          </w:p>
        </w:tc>
        <w:tc>
          <w:tcPr>
            <w:tcW w:w="741" w:type="pct"/>
            <w:tcBorders>
              <w:top w:val="single" w:sz="4" w:space="0" w:color="000000"/>
              <w:left w:val="single" w:sz="4" w:space="0" w:color="000000"/>
              <w:bottom w:val="single" w:sz="4" w:space="0" w:color="000000"/>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42 000</w:t>
            </w:r>
          </w:p>
        </w:tc>
        <w:tc>
          <w:tcPr>
            <w:tcW w:w="741" w:type="pct"/>
            <w:tcBorders>
              <w:top w:val="single" w:sz="4" w:space="0" w:color="000000"/>
              <w:left w:val="single" w:sz="4" w:space="0" w:color="000000"/>
              <w:bottom w:val="single" w:sz="4" w:space="0" w:color="000000"/>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38 000</w:t>
            </w:r>
          </w:p>
        </w:tc>
        <w:tc>
          <w:tcPr>
            <w:tcW w:w="741" w:type="pct"/>
            <w:tcBorders>
              <w:top w:val="single" w:sz="4" w:space="0" w:color="000000"/>
              <w:left w:val="single" w:sz="4" w:space="0" w:color="000000"/>
              <w:bottom w:val="single" w:sz="4" w:space="0" w:color="000000"/>
              <w:right w:val="single" w:sz="4" w:space="0" w:color="auto"/>
            </w:tcBorders>
            <w:shd w:val="clear" w:color="auto" w:fill="auto"/>
            <w:vAlign w:val="center"/>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81,4</w:t>
            </w:r>
          </w:p>
        </w:tc>
        <w:tc>
          <w:tcPr>
            <w:tcW w:w="1200" w:type="pct"/>
            <w:tcBorders>
              <w:top w:val="single" w:sz="4" w:space="0" w:color="000000"/>
              <w:left w:val="single" w:sz="4" w:space="0" w:color="000000"/>
              <w:bottom w:val="single" w:sz="4" w:space="0" w:color="000000"/>
              <w:right w:val="single" w:sz="4" w:space="0" w:color="auto"/>
            </w:tcBorders>
          </w:tcPr>
          <w:p w:rsidR="00680899" w:rsidRPr="009C275E" w:rsidRDefault="00680899" w:rsidP="009C275E">
            <w:pPr>
              <w:autoSpaceDE w:val="0"/>
              <w:snapToGrid w:val="0"/>
              <w:spacing w:after="0" w:line="276" w:lineRule="auto"/>
              <w:ind w:right="84"/>
              <w:jc w:val="both"/>
              <w:rPr>
                <w:rFonts w:ascii="Times New Roman" w:hAnsi="Times New Roman" w:cs="Times New Roman"/>
              </w:rPr>
            </w:pPr>
            <w:r w:rsidRPr="009C275E">
              <w:rPr>
                <w:rFonts w:ascii="Times New Roman" w:hAnsi="Times New Roman" w:cs="Times New Roman"/>
              </w:rPr>
              <w:t>89,39</w:t>
            </w:r>
          </w:p>
        </w:tc>
      </w:tr>
    </w:tbl>
    <w:p w:rsidR="00680899" w:rsidRPr="009C275E" w:rsidRDefault="00680899" w:rsidP="009C275E">
      <w:pPr>
        <w:pStyle w:val="Akapitzlist"/>
        <w:spacing w:after="0" w:line="276" w:lineRule="auto"/>
        <w:ind w:left="0" w:right="84"/>
        <w:jc w:val="both"/>
        <w:rPr>
          <w:rFonts w:ascii="Times New Roman" w:hAnsi="Times New Roman" w:cs="Times New Roman"/>
        </w:rPr>
      </w:pPr>
    </w:p>
    <w:p w:rsidR="00680899" w:rsidRDefault="00680899" w:rsidP="005B7A32">
      <w:pPr>
        <w:pStyle w:val="Akapitzlist"/>
        <w:spacing w:after="0" w:line="276" w:lineRule="auto"/>
        <w:ind w:left="0" w:right="84"/>
        <w:jc w:val="both"/>
        <w:rPr>
          <w:rFonts w:ascii="Times New Roman" w:hAnsi="Times New Roman" w:cs="Times New Roman"/>
        </w:rPr>
      </w:pPr>
      <w:r w:rsidRPr="009C275E">
        <w:rPr>
          <w:rFonts w:ascii="Times New Roman" w:hAnsi="Times New Roman" w:cs="Times New Roman"/>
        </w:rPr>
        <w:t>Dobrze zaprojektowana wentylacja w budynku inwentarskim ma bezpośredni wpływ na przyrosty wagowe. Wszystkie grupy wiekowe świń źle reagują na zbyt niską temperaturę, wysoką wilgotność powietrza oraz przeciągi. To właśnie nadmierna wilgoć jest najczęściej występującym problemem w większości budynków inwentarskich. Zawilgoceniu ulegają ściany, stropy i podłogi, co przyspiesza degradację budowli. Prawidłowo działająca wentylacja odprowadza z budynku nadmiar wilgoci, szkodliwe gazy i latem ciepło, a doprowadza świeże powietrze. W tym celu stosuje się wentylację mechaniczną. Zaletą takiej wentylacji jest możliwość nie polegania w pełni na czynnikach atmosferycznych, takich jak siła i kierunek wiatru, ciśnienie atmosferyczne lub temperatura. W celu dostarczenia grupie zwierząt niezbędnej ilość świeżego powietrza, potrzebne są prawidłowe urządzenia, służące do usunięcia zużytego powietrza oraz dostarczenia świeżego. W budynkach inwentarskich, w zależności od grupy zwierząt, ich wzrostu, wagi i ilości, można korzystać z różnych systemów wentylacji. Różnią się one sposobem doprowadzania świeżego powietrza do budynku ora</w:t>
      </w:r>
      <w:r w:rsidR="005B7A32">
        <w:rPr>
          <w:rFonts w:ascii="Times New Roman" w:hAnsi="Times New Roman" w:cs="Times New Roman"/>
        </w:rPr>
        <w:t>z wyciągiem powietrza zużytego.</w:t>
      </w:r>
    </w:p>
    <w:p w:rsidR="005B7A32" w:rsidRPr="009C275E" w:rsidRDefault="005B7A32" w:rsidP="005B7A32">
      <w:pPr>
        <w:pStyle w:val="Akapitzlist"/>
        <w:spacing w:after="0" w:line="276" w:lineRule="auto"/>
        <w:ind w:left="0" w:right="84"/>
        <w:jc w:val="both"/>
        <w:rPr>
          <w:rFonts w:ascii="Times New Roman" w:hAnsi="Times New Roman" w:cs="Times New Roman"/>
        </w:rPr>
      </w:pPr>
    </w:p>
    <w:p w:rsidR="00680899" w:rsidRPr="009C275E" w:rsidRDefault="00680899" w:rsidP="009C275E">
      <w:pPr>
        <w:tabs>
          <w:tab w:val="left" w:pos="854"/>
        </w:tabs>
        <w:spacing w:line="276" w:lineRule="auto"/>
        <w:ind w:right="84"/>
        <w:jc w:val="both"/>
        <w:rPr>
          <w:rFonts w:ascii="Times New Roman" w:hAnsi="Times New Roman" w:cs="Times New Roman"/>
          <w:u w:val="single"/>
        </w:rPr>
      </w:pPr>
      <w:r w:rsidRPr="009C275E">
        <w:rPr>
          <w:rFonts w:ascii="Times New Roman" w:hAnsi="Times New Roman" w:cs="Times New Roman"/>
          <w:u w:val="single"/>
        </w:rPr>
        <w:t>DROGI WEWNĘTRZNE</w:t>
      </w:r>
    </w:p>
    <w:p w:rsidR="00680899" w:rsidRPr="009C275E" w:rsidRDefault="00680899" w:rsidP="009C275E">
      <w:pPr>
        <w:tabs>
          <w:tab w:val="left" w:pos="854"/>
        </w:tabs>
        <w:spacing w:line="276" w:lineRule="auto"/>
        <w:ind w:right="84"/>
        <w:jc w:val="both"/>
        <w:rPr>
          <w:rFonts w:ascii="Times New Roman" w:hAnsi="Times New Roman" w:cs="Times New Roman"/>
        </w:rPr>
      </w:pPr>
      <w:r w:rsidRPr="009C275E">
        <w:rPr>
          <w:rFonts w:ascii="Times New Roman" w:hAnsi="Times New Roman" w:cs="Times New Roman"/>
        </w:rPr>
        <w:t xml:space="preserve">W ramach planowanej inwestycji zaprojektowano drogi dojazdowe oraz plac manewrowy. W celu zoptymalizowania i usprawnienia obsługi planuje się wyposażyć te tereny w wagę najazdową. </w:t>
      </w:r>
    </w:p>
    <w:p w:rsidR="00680899" w:rsidRPr="009C275E" w:rsidRDefault="007C2C66" w:rsidP="009C275E">
      <w:pPr>
        <w:tabs>
          <w:tab w:val="left" w:pos="854"/>
        </w:tabs>
        <w:spacing w:line="276" w:lineRule="auto"/>
        <w:ind w:right="84"/>
        <w:jc w:val="both"/>
        <w:rPr>
          <w:rFonts w:ascii="Times New Roman" w:hAnsi="Times New Roman" w:cs="Times New Roman"/>
          <w:u w:val="single"/>
        </w:rPr>
      </w:pPr>
      <w:r w:rsidRPr="009C275E">
        <w:rPr>
          <w:rFonts w:ascii="Times New Roman" w:hAnsi="Times New Roman" w:cs="Times New Roman"/>
          <w:u w:val="single"/>
        </w:rPr>
        <w:t>PASY ZIELENII</w:t>
      </w:r>
    </w:p>
    <w:p w:rsidR="007C2C66" w:rsidRPr="009C275E" w:rsidRDefault="007C2C66" w:rsidP="009C275E">
      <w:pPr>
        <w:tabs>
          <w:tab w:val="left" w:pos="854"/>
        </w:tabs>
        <w:spacing w:line="276" w:lineRule="auto"/>
        <w:ind w:right="84"/>
        <w:jc w:val="both"/>
        <w:rPr>
          <w:rFonts w:ascii="Times New Roman" w:hAnsi="Times New Roman" w:cs="Times New Roman"/>
        </w:rPr>
      </w:pPr>
      <w:r w:rsidRPr="009C275E">
        <w:rPr>
          <w:rFonts w:ascii="Times New Roman" w:hAnsi="Times New Roman" w:cs="Times New Roman"/>
        </w:rPr>
        <w:t xml:space="preserve">Zaplanowane pasy zieleni składać się będą z 2 rzędów drzew/krzewów posadzonych w odległości 2 -4 m od siebie. Gatunki zostaną dobrane w taki sposób aby utworzyć jednolitą ścianę (pas) zielni, który zapewni barierę zarówno w porze letniej jak i zimowej oraz na różnych wysokościach (przy gruncie i wyższych partiach). </w:t>
      </w:r>
    </w:p>
    <w:p w:rsidR="007C2C66" w:rsidRPr="009C275E" w:rsidRDefault="007C2C66" w:rsidP="009C275E">
      <w:pPr>
        <w:tabs>
          <w:tab w:val="left" w:pos="854"/>
        </w:tabs>
        <w:spacing w:line="276" w:lineRule="auto"/>
        <w:ind w:right="84"/>
        <w:jc w:val="both"/>
        <w:rPr>
          <w:rFonts w:ascii="Times New Roman" w:hAnsi="Times New Roman" w:cs="Times New Roman"/>
        </w:rPr>
      </w:pPr>
      <w:r w:rsidRPr="009C275E">
        <w:rPr>
          <w:rFonts w:ascii="Times New Roman" w:hAnsi="Times New Roman" w:cs="Times New Roman"/>
        </w:rPr>
        <w:t xml:space="preserve">Gatunki drzew i krzewów w pasie zieleni zostaną dobrane w taki sposób aby stanowiły przez cały rok zwartą strefę „izolującą – odgraniczającą” a także stanowiły schronienie i miejsce żerowania dla licznych dziko żyjących zwierząt (zwłaszcza ptaków). </w:t>
      </w:r>
    </w:p>
    <w:p w:rsidR="00680899" w:rsidRPr="009C275E" w:rsidRDefault="00680899" w:rsidP="009C275E">
      <w:pPr>
        <w:pStyle w:val="Nagwek2"/>
        <w:numPr>
          <w:ilvl w:val="1"/>
          <w:numId w:val="0"/>
        </w:numPr>
        <w:tabs>
          <w:tab w:val="num" w:pos="264"/>
        </w:tabs>
        <w:spacing w:line="276" w:lineRule="auto"/>
        <w:ind w:left="840" w:right="84" w:hanging="840"/>
        <w:jc w:val="both"/>
        <w:rPr>
          <w:rFonts w:cs="Times New Roman"/>
          <w:sz w:val="22"/>
          <w:szCs w:val="22"/>
        </w:rPr>
      </w:pPr>
      <w:bookmarkStart w:id="8" w:name="_Toc525293354"/>
      <w:r w:rsidRPr="009C275E">
        <w:rPr>
          <w:rFonts w:cs="Times New Roman"/>
          <w:sz w:val="22"/>
          <w:szCs w:val="22"/>
        </w:rPr>
        <w:t>2.3. Opis cyklu hodowlanego</w:t>
      </w:r>
      <w:bookmarkEnd w:id="8"/>
    </w:p>
    <w:p w:rsidR="00827F73" w:rsidRPr="009C275E" w:rsidRDefault="00827F73"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Inwestor co tydzień </w:t>
      </w:r>
      <w:r w:rsidR="0091228F" w:rsidRPr="009C275E">
        <w:rPr>
          <w:rFonts w:ascii="Times New Roman" w:hAnsi="Times New Roman" w:cs="Times New Roman"/>
        </w:rPr>
        <w:t>wprowadzać będzie do budynku</w:t>
      </w:r>
      <w:r w:rsidRPr="009C275E">
        <w:rPr>
          <w:rFonts w:ascii="Times New Roman" w:hAnsi="Times New Roman" w:cs="Times New Roman"/>
        </w:rPr>
        <w:t xml:space="preserve"> warchlaki o masie ciała ok. 30 kg (ok. 12 </w:t>
      </w:r>
      <w:proofErr w:type="spellStart"/>
      <w:r w:rsidRPr="009C275E">
        <w:rPr>
          <w:rFonts w:ascii="Times New Roman" w:hAnsi="Times New Roman" w:cs="Times New Roman"/>
        </w:rPr>
        <w:t>tydz</w:t>
      </w:r>
      <w:proofErr w:type="spellEnd"/>
      <w:r w:rsidRPr="009C275E">
        <w:rPr>
          <w:rFonts w:ascii="Times New Roman" w:hAnsi="Times New Roman" w:cs="Times New Roman"/>
        </w:rPr>
        <w:t>. życia) i będzie je tuczył do wagi o</w:t>
      </w:r>
      <w:r w:rsidR="00E62443">
        <w:rPr>
          <w:rFonts w:ascii="Times New Roman" w:hAnsi="Times New Roman" w:cs="Times New Roman"/>
        </w:rPr>
        <w:t>k. 115 kg. Co tydzień zasiedlana</w:t>
      </w:r>
      <w:r w:rsidR="0091228F" w:rsidRPr="009C275E">
        <w:rPr>
          <w:rFonts w:ascii="Times New Roman" w:hAnsi="Times New Roman" w:cs="Times New Roman"/>
        </w:rPr>
        <w:t xml:space="preserve"> </w:t>
      </w:r>
      <w:r w:rsidR="009C275E" w:rsidRPr="009C275E">
        <w:rPr>
          <w:rFonts w:ascii="Times New Roman" w:hAnsi="Times New Roman" w:cs="Times New Roman"/>
        </w:rPr>
        <w:t>będzie</w:t>
      </w:r>
      <w:r w:rsidRPr="009C275E">
        <w:rPr>
          <w:rFonts w:ascii="Times New Roman" w:hAnsi="Times New Roman" w:cs="Times New Roman"/>
        </w:rPr>
        <w:t xml:space="preserve"> </w:t>
      </w:r>
      <w:r w:rsidR="009C275E" w:rsidRPr="00E62443">
        <w:rPr>
          <w:rFonts w:ascii="Times New Roman" w:hAnsi="Times New Roman" w:cs="Times New Roman"/>
        </w:rPr>
        <w:t>komora</w:t>
      </w:r>
      <w:r w:rsidRPr="009C275E">
        <w:rPr>
          <w:rFonts w:ascii="Times New Roman" w:hAnsi="Times New Roman" w:cs="Times New Roman"/>
        </w:rPr>
        <w:t xml:space="preserve"> w ilości </w:t>
      </w:r>
      <w:r w:rsidR="009C275E" w:rsidRPr="009C275E">
        <w:rPr>
          <w:rFonts w:ascii="Times New Roman" w:hAnsi="Times New Roman" w:cs="Times New Roman"/>
        </w:rPr>
        <w:t>380</w:t>
      </w:r>
      <w:r w:rsidRPr="009C275E">
        <w:rPr>
          <w:rFonts w:ascii="Times New Roman" w:hAnsi="Times New Roman" w:cs="Times New Roman"/>
        </w:rPr>
        <w:t xml:space="preserve"> sztuk. Jedna komora składa się z </w:t>
      </w:r>
      <w:r w:rsidR="003B619B" w:rsidRPr="009C275E">
        <w:rPr>
          <w:rFonts w:ascii="Times New Roman" w:hAnsi="Times New Roman" w:cs="Times New Roman"/>
        </w:rPr>
        <w:t>20</w:t>
      </w:r>
      <w:r w:rsidRPr="009C275E">
        <w:rPr>
          <w:rFonts w:ascii="Times New Roman" w:hAnsi="Times New Roman" w:cs="Times New Roman"/>
        </w:rPr>
        <w:t xml:space="preserve"> kojców o powierzchni ok. 19,76 m</w:t>
      </w:r>
      <w:r w:rsidRPr="009C275E">
        <w:rPr>
          <w:rFonts w:ascii="Times New Roman" w:hAnsi="Times New Roman" w:cs="Times New Roman"/>
          <w:vertAlign w:val="superscript"/>
        </w:rPr>
        <w:t>2</w:t>
      </w:r>
      <w:r w:rsidRPr="009C275E">
        <w:rPr>
          <w:rFonts w:ascii="Times New Roman" w:hAnsi="Times New Roman" w:cs="Times New Roman"/>
        </w:rPr>
        <w:t xml:space="preserve">, tj. do każdego kojca wprowadzonych zostanie 19 warchlaków i będą one w nich utrzymywane do osiągnięcia wagi docelowej, tj. 115 kg. </w:t>
      </w:r>
    </w:p>
    <w:p w:rsidR="00827F73" w:rsidRPr="009C275E" w:rsidRDefault="00680899" w:rsidP="009C275E">
      <w:pPr>
        <w:spacing w:line="276" w:lineRule="auto"/>
        <w:ind w:right="84"/>
        <w:jc w:val="both"/>
        <w:rPr>
          <w:rFonts w:ascii="Times New Roman" w:hAnsi="Times New Roman" w:cs="Times New Roman"/>
        </w:rPr>
      </w:pPr>
      <w:r w:rsidRPr="009C275E">
        <w:rPr>
          <w:rFonts w:ascii="Times New Roman" w:hAnsi="Times New Roman" w:cs="Times New Roman"/>
        </w:rPr>
        <w:t>Powierzchnie kojców spełniać będą wymagania określone w rozporządzeniu Ministra Rolnictwa i Rozwoju Wsi z dnia 15 lutego 2010 r. w sprawie wymagań i sposobu postępowania przy utrzymywaniu gatunków zwierząt gospodarskich, dla których normy zostały określone w</w:t>
      </w:r>
      <w:r w:rsidR="005B7A32">
        <w:rPr>
          <w:rFonts w:ascii="Times New Roman" w:hAnsi="Times New Roman" w:cs="Times New Roman"/>
        </w:rPr>
        <w:t xml:space="preserve"> przepisach Unii Europejskiej. </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3</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Projektowana powierzchnia kojców</w:t>
      </w:r>
    </w:p>
    <w:tbl>
      <w:tblPr>
        <w:tblStyle w:val="Tabela-Siatka"/>
        <w:tblW w:w="0" w:type="auto"/>
        <w:tblLook w:val="04A0" w:firstRow="1" w:lastRow="0" w:firstColumn="1" w:lastColumn="0" w:noHBand="0" w:noVBand="1"/>
      </w:tblPr>
      <w:tblGrid>
        <w:gridCol w:w="1935"/>
        <w:gridCol w:w="2168"/>
        <w:gridCol w:w="2075"/>
        <w:gridCol w:w="1238"/>
        <w:gridCol w:w="1644"/>
      </w:tblGrid>
      <w:tr w:rsidR="00680899" w:rsidRPr="009C275E" w:rsidTr="00093370">
        <w:tc>
          <w:tcPr>
            <w:tcW w:w="1935" w:type="dxa"/>
            <w:vAlign w:val="center"/>
          </w:tcPr>
          <w:p w:rsidR="00680899" w:rsidRPr="009C275E" w:rsidRDefault="00680899" w:rsidP="009C275E">
            <w:pPr>
              <w:spacing w:line="276" w:lineRule="auto"/>
              <w:ind w:right="84"/>
              <w:jc w:val="both"/>
              <w:rPr>
                <w:b/>
                <w:sz w:val="22"/>
                <w:szCs w:val="22"/>
              </w:rPr>
            </w:pPr>
            <w:r w:rsidRPr="009C275E">
              <w:rPr>
                <w:b/>
                <w:sz w:val="22"/>
                <w:szCs w:val="22"/>
              </w:rPr>
              <w:t>sektor</w:t>
            </w:r>
          </w:p>
        </w:tc>
        <w:tc>
          <w:tcPr>
            <w:tcW w:w="2168" w:type="dxa"/>
            <w:vAlign w:val="center"/>
          </w:tcPr>
          <w:p w:rsidR="00680899" w:rsidRPr="009C275E" w:rsidRDefault="00680899" w:rsidP="009C275E">
            <w:pPr>
              <w:spacing w:line="276" w:lineRule="auto"/>
              <w:ind w:right="84"/>
              <w:jc w:val="both"/>
              <w:rPr>
                <w:b/>
                <w:sz w:val="22"/>
                <w:szCs w:val="22"/>
              </w:rPr>
            </w:pPr>
            <w:r w:rsidRPr="009C275E">
              <w:rPr>
                <w:b/>
                <w:sz w:val="22"/>
                <w:szCs w:val="22"/>
              </w:rPr>
              <w:t>min. powierzchnia przypadająca na 1 zwierzę wg ww. rozporządzenia</w:t>
            </w:r>
          </w:p>
          <w:p w:rsidR="00680899" w:rsidRPr="009C275E" w:rsidRDefault="00680899" w:rsidP="009C275E">
            <w:pPr>
              <w:spacing w:line="276" w:lineRule="auto"/>
              <w:ind w:right="84"/>
              <w:jc w:val="both"/>
              <w:rPr>
                <w:b/>
                <w:sz w:val="22"/>
                <w:szCs w:val="22"/>
              </w:rPr>
            </w:pPr>
            <w:r w:rsidRPr="009C275E">
              <w:rPr>
                <w:b/>
                <w:sz w:val="22"/>
                <w:szCs w:val="22"/>
              </w:rPr>
              <w:t>[m</w:t>
            </w:r>
            <w:r w:rsidRPr="009C275E">
              <w:rPr>
                <w:b/>
                <w:sz w:val="22"/>
                <w:szCs w:val="22"/>
                <w:vertAlign w:val="superscript"/>
              </w:rPr>
              <w:t>2</w:t>
            </w:r>
            <w:r w:rsidRPr="009C275E">
              <w:rPr>
                <w:b/>
                <w:sz w:val="22"/>
                <w:szCs w:val="22"/>
              </w:rPr>
              <w:t>]</w:t>
            </w:r>
          </w:p>
        </w:tc>
        <w:tc>
          <w:tcPr>
            <w:tcW w:w="2075" w:type="dxa"/>
            <w:vAlign w:val="center"/>
          </w:tcPr>
          <w:p w:rsidR="00680899" w:rsidRPr="009C275E" w:rsidRDefault="00680899" w:rsidP="009C275E">
            <w:pPr>
              <w:spacing w:line="276" w:lineRule="auto"/>
              <w:ind w:right="84"/>
              <w:jc w:val="both"/>
              <w:rPr>
                <w:b/>
                <w:sz w:val="22"/>
                <w:szCs w:val="22"/>
              </w:rPr>
            </w:pPr>
            <w:r w:rsidRPr="009C275E">
              <w:rPr>
                <w:b/>
                <w:sz w:val="22"/>
                <w:szCs w:val="22"/>
              </w:rPr>
              <w:t>Projektowana powierzchnia kojca</w:t>
            </w:r>
          </w:p>
          <w:p w:rsidR="00680899" w:rsidRPr="009C275E" w:rsidRDefault="00680899" w:rsidP="009C275E">
            <w:pPr>
              <w:spacing w:line="276" w:lineRule="auto"/>
              <w:ind w:right="84"/>
              <w:jc w:val="both"/>
              <w:rPr>
                <w:b/>
                <w:sz w:val="22"/>
                <w:szCs w:val="22"/>
              </w:rPr>
            </w:pPr>
            <w:r w:rsidRPr="009C275E">
              <w:rPr>
                <w:b/>
                <w:sz w:val="22"/>
                <w:szCs w:val="22"/>
              </w:rPr>
              <w:t>[m</w:t>
            </w:r>
            <w:r w:rsidRPr="009C275E">
              <w:rPr>
                <w:b/>
                <w:sz w:val="22"/>
                <w:szCs w:val="22"/>
                <w:vertAlign w:val="superscript"/>
              </w:rPr>
              <w:t>2</w:t>
            </w:r>
            <w:r w:rsidRPr="009C275E">
              <w:rPr>
                <w:b/>
                <w:sz w:val="22"/>
                <w:szCs w:val="22"/>
              </w:rPr>
              <w:t>]</w:t>
            </w:r>
          </w:p>
        </w:tc>
        <w:tc>
          <w:tcPr>
            <w:tcW w:w="1238" w:type="dxa"/>
            <w:vAlign w:val="center"/>
          </w:tcPr>
          <w:p w:rsidR="00680899" w:rsidRPr="009C275E" w:rsidRDefault="00680899" w:rsidP="009C275E">
            <w:pPr>
              <w:spacing w:line="276" w:lineRule="auto"/>
              <w:ind w:right="84"/>
              <w:jc w:val="both"/>
              <w:rPr>
                <w:b/>
                <w:sz w:val="22"/>
                <w:szCs w:val="22"/>
              </w:rPr>
            </w:pPr>
            <w:r w:rsidRPr="009C275E">
              <w:rPr>
                <w:b/>
                <w:sz w:val="22"/>
                <w:szCs w:val="22"/>
              </w:rPr>
              <w:t>Ilość zwierząt w kojcu</w:t>
            </w:r>
          </w:p>
        </w:tc>
        <w:tc>
          <w:tcPr>
            <w:tcW w:w="1644" w:type="dxa"/>
            <w:vAlign w:val="center"/>
          </w:tcPr>
          <w:p w:rsidR="00680899" w:rsidRPr="009C275E" w:rsidRDefault="00680899" w:rsidP="009C275E">
            <w:pPr>
              <w:spacing w:line="276" w:lineRule="auto"/>
              <w:ind w:right="84"/>
              <w:jc w:val="both"/>
              <w:rPr>
                <w:b/>
                <w:sz w:val="22"/>
                <w:szCs w:val="22"/>
              </w:rPr>
            </w:pPr>
            <w:r w:rsidRPr="009C275E">
              <w:rPr>
                <w:b/>
                <w:sz w:val="22"/>
                <w:szCs w:val="22"/>
              </w:rPr>
              <w:t>Spełnienie warunku</w:t>
            </w:r>
          </w:p>
        </w:tc>
      </w:tr>
      <w:tr w:rsidR="00680899" w:rsidRPr="009C275E" w:rsidTr="00093370">
        <w:tc>
          <w:tcPr>
            <w:tcW w:w="1935" w:type="dxa"/>
            <w:vAlign w:val="center"/>
          </w:tcPr>
          <w:p w:rsidR="00680899" w:rsidRPr="009C275E" w:rsidRDefault="00827F73" w:rsidP="009C275E">
            <w:pPr>
              <w:spacing w:line="276" w:lineRule="auto"/>
              <w:ind w:right="84"/>
              <w:jc w:val="both"/>
              <w:rPr>
                <w:sz w:val="22"/>
                <w:szCs w:val="22"/>
              </w:rPr>
            </w:pPr>
            <w:r w:rsidRPr="009C275E">
              <w:rPr>
                <w:sz w:val="22"/>
                <w:szCs w:val="22"/>
              </w:rPr>
              <w:t>Tuczniki powyżej 110 kg</w:t>
            </w:r>
          </w:p>
        </w:tc>
        <w:tc>
          <w:tcPr>
            <w:tcW w:w="2168" w:type="dxa"/>
            <w:vAlign w:val="center"/>
          </w:tcPr>
          <w:p w:rsidR="00680899" w:rsidRPr="009C275E" w:rsidRDefault="0086040B" w:rsidP="009C275E">
            <w:pPr>
              <w:spacing w:line="276" w:lineRule="auto"/>
              <w:ind w:right="84"/>
              <w:jc w:val="both"/>
              <w:rPr>
                <w:sz w:val="22"/>
                <w:szCs w:val="22"/>
              </w:rPr>
            </w:pPr>
            <w:r w:rsidRPr="009C275E">
              <w:rPr>
                <w:sz w:val="22"/>
                <w:szCs w:val="22"/>
              </w:rPr>
              <w:t>1 m</w:t>
            </w:r>
            <w:r w:rsidRPr="009C275E">
              <w:rPr>
                <w:sz w:val="22"/>
                <w:szCs w:val="22"/>
                <w:vertAlign w:val="superscript"/>
              </w:rPr>
              <w:t>2</w:t>
            </w:r>
          </w:p>
        </w:tc>
        <w:tc>
          <w:tcPr>
            <w:tcW w:w="2075" w:type="dxa"/>
            <w:vAlign w:val="center"/>
          </w:tcPr>
          <w:p w:rsidR="00680899" w:rsidRPr="009C275E" w:rsidRDefault="0086040B" w:rsidP="009C275E">
            <w:pPr>
              <w:spacing w:line="276" w:lineRule="auto"/>
              <w:ind w:right="84"/>
              <w:jc w:val="both"/>
              <w:rPr>
                <w:sz w:val="22"/>
                <w:szCs w:val="22"/>
              </w:rPr>
            </w:pPr>
            <w:r w:rsidRPr="009C275E">
              <w:rPr>
                <w:sz w:val="22"/>
                <w:szCs w:val="22"/>
              </w:rPr>
              <w:t>19,76</w:t>
            </w:r>
          </w:p>
        </w:tc>
        <w:tc>
          <w:tcPr>
            <w:tcW w:w="1238" w:type="dxa"/>
            <w:vAlign w:val="center"/>
          </w:tcPr>
          <w:p w:rsidR="00680899" w:rsidRPr="009C275E" w:rsidRDefault="0086040B" w:rsidP="009C275E">
            <w:pPr>
              <w:spacing w:line="276" w:lineRule="auto"/>
              <w:ind w:right="84"/>
              <w:jc w:val="both"/>
              <w:rPr>
                <w:sz w:val="22"/>
                <w:szCs w:val="22"/>
              </w:rPr>
            </w:pPr>
            <w:r w:rsidRPr="009C275E">
              <w:rPr>
                <w:sz w:val="22"/>
                <w:szCs w:val="22"/>
              </w:rPr>
              <w:t>19</w:t>
            </w:r>
          </w:p>
        </w:tc>
        <w:tc>
          <w:tcPr>
            <w:tcW w:w="1644" w:type="dxa"/>
            <w:vAlign w:val="center"/>
          </w:tcPr>
          <w:p w:rsidR="00680899" w:rsidRPr="009C275E" w:rsidRDefault="00680899" w:rsidP="009C275E">
            <w:pPr>
              <w:spacing w:line="276" w:lineRule="auto"/>
              <w:ind w:right="84"/>
              <w:jc w:val="both"/>
              <w:rPr>
                <w:sz w:val="22"/>
                <w:szCs w:val="22"/>
              </w:rPr>
            </w:pPr>
            <w:r w:rsidRPr="009C275E">
              <w:rPr>
                <w:sz w:val="22"/>
                <w:szCs w:val="22"/>
              </w:rPr>
              <w:t>TAK</w:t>
            </w:r>
            <w:r w:rsidR="0086040B" w:rsidRPr="009C275E">
              <w:rPr>
                <w:sz w:val="22"/>
                <w:szCs w:val="22"/>
              </w:rPr>
              <w:t>, powierzchnia jaka przypada na jedno zwierzę wynosi 1,04 m</w:t>
            </w:r>
            <w:r w:rsidR="0086040B" w:rsidRPr="009C275E">
              <w:rPr>
                <w:sz w:val="22"/>
                <w:szCs w:val="22"/>
                <w:vertAlign w:val="superscript"/>
              </w:rPr>
              <w:t>2</w:t>
            </w:r>
            <w:r w:rsidR="0086040B" w:rsidRPr="009C275E">
              <w:rPr>
                <w:sz w:val="22"/>
                <w:szCs w:val="22"/>
              </w:rPr>
              <w:t>.</w:t>
            </w:r>
          </w:p>
        </w:tc>
      </w:tr>
    </w:tbl>
    <w:p w:rsidR="00680899" w:rsidRPr="009C275E" w:rsidRDefault="00680899" w:rsidP="009C275E">
      <w:pPr>
        <w:spacing w:line="276" w:lineRule="auto"/>
        <w:ind w:right="84"/>
        <w:jc w:val="both"/>
        <w:rPr>
          <w:rFonts w:ascii="Times New Roman" w:hAnsi="Times New Roman" w:cs="Times New Roman"/>
        </w:rPr>
      </w:pPr>
    </w:p>
    <w:p w:rsidR="00680899" w:rsidRPr="009C275E" w:rsidRDefault="00680899" w:rsidP="009C275E">
      <w:pPr>
        <w:spacing w:line="276" w:lineRule="auto"/>
        <w:ind w:right="84" w:firstLine="142"/>
        <w:jc w:val="both"/>
        <w:rPr>
          <w:rFonts w:ascii="Times New Roman" w:hAnsi="Times New Roman" w:cs="Times New Roman"/>
        </w:rPr>
      </w:pPr>
      <w:r w:rsidRPr="009C275E">
        <w:rPr>
          <w:rFonts w:ascii="Times New Roman" w:hAnsi="Times New Roman" w:cs="Times New Roman"/>
        </w:rPr>
        <w:t xml:space="preserve">Po zakończonym cyklu pomieszczenia będą myte i dezynfekowane. Mycie </w:t>
      </w:r>
      <w:r w:rsidR="0086040B" w:rsidRPr="009C275E">
        <w:rPr>
          <w:rFonts w:ascii="Times New Roman" w:hAnsi="Times New Roman" w:cs="Times New Roman"/>
        </w:rPr>
        <w:t>komór</w:t>
      </w:r>
      <w:r w:rsidRPr="009C275E">
        <w:rPr>
          <w:rFonts w:ascii="Times New Roman" w:hAnsi="Times New Roman" w:cs="Times New Roman"/>
        </w:rPr>
        <w:t xml:space="preserve"> odbywać się będzie z użyciem bieżącej wody, za pomocą myjki wysokociśnieniowej. Do mycia nie będą stosowane detergenty.</w:t>
      </w:r>
    </w:p>
    <w:p w:rsidR="00680899" w:rsidRPr="009C275E" w:rsidRDefault="005A7451" w:rsidP="009C275E">
      <w:pPr>
        <w:spacing w:line="276" w:lineRule="auto"/>
        <w:ind w:right="84" w:firstLine="142"/>
        <w:jc w:val="both"/>
        <w:rPr>
          <w:rFonts w:ascii="Times New Roman" w:hAnsi="Times New Roman" w:cs="Times New Roman"/>
        </w:rPr>
      </w:pPr>
      <w:r w:rsidRPr="009C275E">
        <w:rPr>
          <w:rFonts w:ascii="Times New Roman" w:hAnsi="Times New Roman" w:cs="Times New Roman"/>
        </w:rPr>
        <w:t>Realizacja inwestycji</w:t>
      </w:r>
      <w:r w:rsidR="00680899" w:rsidRPr="009C275E">
        <w:rPr>
          <w:rFonts w:ascii="Times New Roman" w:hAnsi="Times New Roman" w:cs="Times New Roman"/>
        </w:rPr>
        <w:t xml:space="preserve"> </w:t>
      </w:r>
      <w:r w:rsidR="00680899" w:rsidRPr="009C275E">
        <w:rPr>
          <w:rFonts w:ascii="Times New Roman" w:hAnsi="Times New Roman" w:cs="Times New Roman"/>
          <w:u w:val="single"/>
        </w:rPr>
        <w:t>wymaga</w:t>
      </w:r>
      <w:r w:rsidR="00680899" w:rsidRPr="009C275E">
        <w:rPr>
          <w:rFonts w:ascii="Times New Roman" w:hAnsi="Times New Roman" w:cs="Times New Roman"/>
        </w:rPr>
        <w:t xml:space="preserve"> od Inwestora uzyskania pozwolenia zintegrowanego. Zgodnie z rozporządzeniem Ministra Środowiska z dnia 27 sierpnia 201r 4. W sprawie rodzajów instalacji mogących powodować znaczne zanieczyszczenie poszczególnych elementów przyrodniczych albo środowiska jako całości (Dz. U. z 2014 r., poz. 1169), pozwolenie zintegrowane jest wymagane w przypadku, kiedy liczba stanowisk dla macior jest większa niż 750 lub </w:t>
      </w:r>
      <w:r w:rsidR="00680899" w:rsidRPr="009C275E">
        <w:rPr>
          <w:rFonts w:ascii="Times New Roman" w:hAnsi="Times New Roman" w:cs="Times New Roman"/>
          <w:u w:val="single"/>
        </w:rPr>
        <w:t>ponad 2000 stanowisk</w:t>
      </w:r>
      <w:r w:rsidR="00680899" w:rsidRPr="009C275E">
        <w:rPr>
          <w:rFonts w:ascii="Times New Roman" w:hAnsi="Times New Roman" w:cs="Times New Roman"/>
        </w:rPr>
        <w:t xml:space="preserve"> dla świń o wadze powyżej 30 kg. </w:t>
      </w:r>
    </w:p>
    <w:p w:rsidR="00972E9D" w:rsidRPr="009C275E" w:rsidRDefault="00680899" w:rsidP="009C275E">
      <w:pPr>
        <w:pStyle w:val="Nagwek2"/>
        <w:spacing w:line="276" w:lineRule="auto"/>
        <w:ind w:right="84" w:hanging="840"/>
        <w:jc w:val="both"/>
        <w:rPr>
          <w:rFonts w:cs="Times New Roman"/>
          <w:sz w:val="22"/>
          <w:szCs w:val="22"/>
        </w:rPr>
      </w:pPr>
      <w:bookmarkStart w:id="9" w:name="_Toc525293355"/>
      <w:r w:rsidRPr="009C275E">
        <w:rPr>
          <w:rFonts w:cs="Times New Roman"/>
          <w:sz w:val="22"/>
          <w:szCs w:val="22"/>
        </w:rPr>
        <w:t>2.4. Zapotrzebowanie na wodę</w:t>
      </w:r>
      <w:bookmarkEnd w:id="9"/>
      <w:r w:rsidRPr="009C275E">
        <w:rPr>
          <w:rFonts w:cs="Times New Roman"/>
          <w:sz w:val="22"/>
          <w:szCs w:val="22"/>
        </w:rPr>
        <w:t xml:space="preserve"> </w:t>
      </w:r>
    </w:p>
    <w:p w:rsidR="00680899" w:rsidRPr="009C275E" w:rsidRDefault="00A72FD6" w:rsidP="009C275E">
      <w:pPr>
        <w:tabs>
          <w:tab w:val="left" w:pos="840"/>
        </w:tabs>
        <w:spacing w:line="276" w:lineRule="auto"/>
        <w:ind w:left="500" w:right="84"/>
        <w:jc w:val="both"/>
        <w:rPr>
          <w:rFonts w:ascii="Times New Roman" w:eastAsia="Times New Roman" w:hAnsi="Times New Roman" w:cs="Times New Roman"/>
        </w:rPr>
      </w:pPr>
      <w:r w:rsidRPr="009C275E">
        <w:rPr>
          <w:rFonts w:ascii="Times New Roman" w:eastAsia="Times New Roman" w:hAnsi="Times New Roman" w:cs="Times New Roman"/>
        </w:rPr>
        <w:t>1</w:t>
      </w:r>
      <w:r w:rsidR="00680899" w:rsidRPr="009C275E">
        <w:rPr>
          <w:rFonts w:ascii="Times New Roman" w:eastAsia="Times New Roman" w:hAnsi="Times New Roman" w:cs="Times New Roman"/>
        </w:rPr>
        <w:t xml:space="preserve">) </w:t>
      </w:r>
      <w:r w:rsidR="00680899" w:rsidRPr="009C275E">
        <w:rPr>
          <w:rFonts w:ascii="Times New Roman" w:eastAsia="Times New Roman" w:hAnsi="Times New Roman" w:cs="Times New Roman"/>
        </w:rPr>
        <w:tab/>
      </w:r>
      <w:r w:rsidR="00CE109C" w:rsidRPr="009C275E">
        <w:rPr>
          <w:rFonts w:ascii="Times New Roman" w:eastAsia="Times New Roman" w:hAnsi="Times New Roman" w:cs="Times New Roman"/>
        </w:rPr>
        <w:t>etap</w:t>
      </w:r>
      <w:r w:rsidR="00680899" w:rsidRPr="009C275E">
        <w:rPr>
          <w:rFonts w:ascii="Times New Roman" w:eastAsia="Times New Roman" w:hAnsi="Times New Roman" w:cs="Times New Roman"/>
        </w:rPr>
        <w:t xml:space="preserve"> budowy</w:t>
      </w:r>
    </w:p>
    <w:p w:rsidR="00680899" w:rsidRPr="009C275E" w:rsidRDefault="00680899" w:rsidP="005B7A32">
      <w:pPr>
        <w:spacing w:line="276" w:lineRule="auto"/>
        <w:ind w:right="84"/>
        <w:jc w:val="both"/>
        <w:rPr>
          <w:rFonts w:ascii="Times New Roman" w:hAnsi="Times New Roman" w:cs="Times New Roman"/>
        </w:rPr>
      </w:pPr>
      <w:r w:rsidRPr="009C275E">
        <w:rPr>
          <w:rFonts w:ascii="Times New Roman" w:hAnsi="Times New Roman" w:cs="Times New Roman"/>
        </w:rPr>
        <w:t xml:space="preserve">Woda zużywana będzie przede wszystkim na cele socjalno-bytowe pracowników zatrudnionych przy budowie. Niewielkie ilości wody wykorzystywane będą w trakcie budowy (np. przygotowywanie betonu lub klejów), jednak podczas prac nie będą powstawały ścieki przemysłowe. Ścieki bytowe powstające będą gromadzone w szczelnych zbiornikach znajdujących się w wyposażeniu </w:t>
      </w:r>
      <w:proofErr w:type="spellStart"/>
      <w:r w:rsidRPr="009C275E">
        <w:rPr>
          <w:rFonts w:ascii="Times New Roman" w:hAnsi="Times New Roman" w:cs="Times New Roman"/>
        </w:rPr>
        <w:t>toy</w:t>
      </w:r>
      <w:proofErr w:type="spellEnd"/>
      <w:r w:rsidRPr="009C275E">
        <w:rPr>
          <w:rFonts w:ascii="Times New Roman" w:hAnsi="Times New Roman" w:cs="Times New Roman"/>
        </w:rPr>
        <w:t xml:space="preserve"> - </w:t>
      </w:r>
      <w:proofErr w:type="spellStart"/>
      <w:r w:rsidRPr="009C275E">
        <w:rPr>
          <w:rFonts w:ascii="Times New Roman" w:hAnsi="Times New Roman" w:cs="Times New Roman"/>
        </w:rPr>
        <w:t>toy</w:t>
      </w:r>
      <w:proofErr w:type="spellEnd"/>
      <w:r w:rsidRPr="009C275E">
        <w:rPr>
          <w:rFonts w:ascii="Times New Roman" w:hAnsi="Times New Roman" w:cs="Times New Roman"/>
        </w:rPr>
        <w:t>, a następnie wywożone wozami asenizacyjnymi na oczyszczalnie ścieków przez firmę zewnętrzną.</w:t>
      </w:r>
    </w:p>
    <w:p w:rsidR="00680899" w:rsidRPr="009C275E" w:rsidRDefault="00A72FD6" w:rsidP="009C275E">
      <w:pPr>
        <w:tabs>
          <w:tab w:val="left" w:pos="840"/>
        </w:tabs>
        <w:spacing w:line="276" w:lineRule="auto"/>
        <w:ind w:left="500" w:right="84"/>
        <w:jc w:val="both"/>
        <w:rPr>
          <w:rFonts w:ascii="Times New Roman" w:eastAsia="Times New Roman" w:hAnsi="Times New Roman" w:cs="Times New Roman"/>
        </w:rPr>
      </w:pPr>
      <w:r w:rsidRPr="009C275E">
        <w:rPr>
          <w:rFonts w:ascii="Times New Roman" w:eastAsia="Times New Roman" w:hAnsi="Times New Roman" w:cs="Times New Roman"/>
        </w:rPr>
        <w:t>b)</w:t>
      </w:r>
      <w:r w:rsidRPr="009C275E">
        <w:rPr>
          <w:rFonts w:ascii="Times New Roman" w:eastAsia="Times New Roman" w:hAnsi="Times New Roman" w:cs="Times New Roman"/>
        </w:rPr>
        <w:tab/>
      </w:r>
      <w:r w:rsidR="00CE109C" w:rsidRPr="009C275E">
        <w:rPr>
          <w:rFonts w:ascii="Times New Roman" w:eastAsia="Times New Roman" w:hAnsi="Times New Roman" w:cs="Times New Roman"/>
        </w:rPr>
        <w:t>etap</w:t>
      </w:r>
      <w:r w:rsidRPr="009C275E">
        <w:rPr>
          <w:rFonts w:ascii="Times New Roman" w:eastAsia="Times New Roman" w:hAnsi="Times New Roman" w:cs="Times New Roman"/>
        </w:rPr>
        <w:t xml:space="preserve"> eksploatacji</w:t>
      </w:r>
    </w:p>
    <w:p w:rsidR="00680899" w:rsidRPr="009C275E" w:rsidRDefault="00680899" w:rsidP="009C275E">
      <w:pPr>
        <w:spacing w:line="276" w:lineRule="auto"/>
        <w:ind w:right="84"/>
        <w:jc w:val="both"/>
        <w:rPr>
          <w:rFonts w:ascii="Times New Roman" w:eastAsia="Calibri" w:hAnsi="Times New Roman" w:cs="Times New Roman"/>
          <w:bCs/>
        </w:rPr>
      </w:pPr>
      <w:r w:rsidRPr="009C275E">
        <w:rPr>
          <w:rFonts w:ascii="Times New Roman" w:eastAsia="Calibri" w:hAnsi="Times New Roman" w:cs="Times New Roman"/>
          <w:bCs/>
        </w:rPr>
        <w:t>Woda w planowanych budynku inwentarskim zużywana jest do następujących celów:</w:t>
      </w:r>
    </w:p>
    <w:p w:rsidR="00680899" w:rsidRPr="009C275E" w:rsidRDefault="00680899" w:rsidP="009C275E">
      <w:pPr>
        <w:pStyle w:val="Akapitzlist"/>
        <w:numPr>
          <w:ilvl w:val="0"/>
          <w:numId w:val="8"/>
        </w:numPr>
        <w:spacing w:after="200" w:line="276" w:lineRule="auto"/>
        <w:ind w:left="426" w:right="84" w:hanging="284"/>
        <w:contextualSpacing w:val="0"/>
        <w:jc w:val="both"/>
        <w:rPr>
          <w:rFonts w:ascii="Times New Roman" w:hAnsi="Times New Roman" w:cs="Times New Roman"/>
          <w:bCs/>
        </w:rPr>
      </w:pPr>
      <w:r w:rsidRPr="009C275E">
        <w:rPr>
          <w:rFonts w:ascii="Times New Roman" w:hAnsi="Times New Roman" w:cs="Times New Roman"/>
          <w:bCs/>
        </w:rPr>
        <w:t>Socjalno- bytowe</w:t>
      </w:r>
    </w:p>
    <w:p w:rsidR="00680899" w:rsidRPr="009C275E" w:rsidRDefault="00680899" w:rsidP="005B7A32">
      <w:pPr>
        <w:pStyle w:val="Akapitzlist"/>
        <w:spacing w:line="276" w:lineRule="auto"/>
        <w:ind w:left="284" w:right="84"/>
        <w:jc w:val="both"/>
        <w:rPr>
          <w:rFonts w:ascii="Times New Roman" w:hAnsi="Times New Roman" w:cs="Times New Roman"/>
          <w:bCs/>
        </w:rPr>
      </w:pPr>
      <w:r w:rsidRPr="009C275E">
        <w:rPr>
          <w:rFonts w:ascii="Times New Roman" w:hAnsi="Times New Roman" w:cs="Times New Roman"/>
          <w:bCs/>
        </w:rPr>
        <w:t>Zgodnie z Rozporządzeniem Ministra Infrastruktury z dnia 14 stycznia 2002 r. w sprawie określenia przeciętnych norm zużycia wody (Dz. U.</w:t>
      </w:r>
      <w:r w:rsidR="00033E44">
        <w:rPr>
          <w:rFonts w:ascii="Times New Roman" w:hAnsi="Times New Roman" w:cs="Times New Roman"/>
          <w:bCs/>
        </w:rPr>
        <w:t xml:space="preserve"> z 2002,</w:t>
      </w:r>
      <w:r w:rsidRPr="009C275E">
        <w:rPr>
          <w:rFonts w:ascii="Times New Roman" w:hAnsi="Times New Roman" w:cs="Times New Roman"/>
          <w:bCs/>
        </w:rPr>
        <w:t xml:space="preserve"> Nr 8, poz. 70), zgodnie z tabelą 3- VI pkt. 42-43, normy zużycia wody na jedno pracownika fizycznego wynosi- 0,06 m</w:t>
      </w:r>
      <w:r w:rsidRPr="009C275E">
        <w:rPr>
          <w:rFonts w:ascii="Times New Roman" w:hAnsi="Times New Roman" w:cs="Times New Roman"/>
          <w:bCs/>
          <w:vertAlign w:val="superscript"/>
        </w:rPr>
        <w:t>3</w:t>
      </w:r>
      <w:r w:rsidRPr="009C275E">
        <w:rPr>
          <w:rFonts w:ascii="Times New Roman" w:hAnsi="Times New Roman" w:cs="Times New Roman"/>
          <w:bCs/>
        </w:rPr>
        <w:t xml:space="preserve">/dobę. W planowanej chlewni zamierza się zatrudnić </w:t>
      </w:r>
      <w:r w:rsidR="009C275E" w:rsidRPr="009C275E">
        <w:rPr>
          <w:rFonts w:ascii="Times New Roman" w:hAnsi="Times New Roman" w:cs="Times New Roman"/>
          <w:bCs/>
        </w:rPr>
        <w:t>4</w:t>
      </w:r>
      <w:r w:rsidRPr="009C275E">
        <w:rPr>
          <w:rFonts w:ascii="Times New Roman" w:hAnsi="Times New Roman" w:cs="Times New Roman"/>
          <w:bCs/>
          <w:color w:val="FF0000"/>
        </w:rPr>
        <w:t xml:space="preserve"> </w:t>
      </w:r>
      <w:r w:rsidRPr="009C275E">
        <w:rPr>
          <w:rFonts w:ascii="Times New Roman" w:hAnsi="Times New Roman" w:cs="Times New Roman"/>
          <w:bCs/>
        </w:rPr>
        <w:t>pracowników</w:t>
      </w:r>
      <w:r w:rsidR="00A72FD6" w:rsidRPr="009C275E">
        <w:rPr>
          <w:rFonts w:ascii="Times New Roman" w:hAnsi="Times New Roman" w:cs="Times New Roman"/>
          <w:bCs/>
        </w:rPr>
        <w:t>, więc zużycie wody wyniesie</w:t>
      </w:r>
      <w:r w:rsidRPr="009C275E">
        <w:rPr>
          <w:rFonts w:ascii="Times New Roman" w:hAnsi="Times New Roman" w:cs="Times New Roman"/>
          <w:bCs/>
        </w:rPr>
        <w:t xml:space="preserve"> ok. </w:t>
      </w:r>
      <w:r w:rsidR="009C275E" w:rsidRPr="009C275E">
        <w:rPr>
          <w:rFonts w:ascii="Times New Roman" w:hAnsi="Times New Roman" w:cs="Times New Roman"/>
          <w:bCs/>
        </w:rPr>
        <w:t>0,24</w:t>
      </w:r>
      <w:r w:rsidRPr="009C275E">
        <w:rPr>
          <w:rFonts w:ascii="Times New Roman" w:hAnsi="Times New Roman" w:cs="Times New Roman"/>
          <w:bCs/>
        </w:rPr>
        <w:t xml:space="preserve"> m</w:t>
      </w:r>
      <w:r w:rsidRPr="009C275E">
        <w:rPr>
          <w:rFonts w:ascii="Times New Roman" w:hAnsi="Times New Roman" w:cs="Times New Roman"/>
          <w:bCs/>
          <w:vertAlign w:val="superscript"/>
        </w:rPr>
        <w:t>3</w:t>
      </w:r>
      <w:r w:rsidRPr="009C275E">
        <w:rPr>
          <w:rFonts w:ascii="Times New Roman" w:hAnsi="Times New Roman" w:cs="Times New Roman"/>
          <w:bCs/>
        </w:rPr>
        <w:t xml:space="preserve">/dobę, tj. w skali roku </w:t>
      </w:r>
      <w:r w:rsidR="009C275E" w:rsidRPr="009C275E">
        <w:rPr>
          <w:rFonts w:ascii="Times New Roman" w:hAnsi="Times New Roman" w:cs="Times New Roman"/>
          <w:bCs/>
        </w:rPr>
        <w:t>87,6</w:t>
      </w:r>
      <w:r w:rsidRPr="009C275E">
        <w:rPr>
          <w:rFonts w:ascii="Times New Roman" w:hAnsi="Times New Roman" w:cs="Times New Roman"/>
          <w:bCs/>
        </w:rPr>
        <w:t xml:space="preserve"> m</w:t>
      </w:r>
      <w:r w:rsidRPr="009C275E">
        <w:rPr>
          <w:rFonts w:ascii="Times New Roman" w:hAnsi="Times New Roman" w:cs="Times New Roman"/>
          <w:bCs/>
          <w:vertAlign w:val="superscript"/>
        </w:rPr>
        <w:t>3</w:t>
      </w:r>
      <w:r w:rsidRPr="009C275E">
        <w:rPr>
          <w:rFonts w:ascii="Times New Roman" w:hAnsi="Times New Roman" w:cs="Times New Roman"/>
          <w:bCs/>
        </w:rPr>
        <w:t>.</w:t>
      </w:r>
    </w:p>
    <w:p w:rsidR="00680899" w:rsidRPr="009C275E" w:rsidRDefault="00680899" w:rsidP="009C275E">
      <w:pPr>
        <w:pStyle w:val="Akapitzlist"/>
        <w:spacing w:line="276" w:lineRule="auto"/>
        <w:ind w:left="426" w:right="84" w:hanging="284"/>
        <w:jc w:val="both"/>
        <w:rPr>
          <w:rFonts w:ascii="Times New Roman" w:hAnsi="Times New Roman" w:cs="Times New Roman"/>
          <w:bCs/>
        </w:rPr>
      </w:pPr>
    </w:p>
    <w:p w:rsidR="00680899" w:rsidRPr="009C275E" w:rsidRDefault="00680899" w:rsidP="009C275E">
      <w:pPr>
        <w:pStyle w:val="Akapitzlist"/>
        <w:numPr>
          <w:ilvl w:val="0"/>
          <w:numId w:val="8"/>
        </w:numPr>
        <w:spacing w:line="276" w:lineRule="auto"/>
        <w:ind w:left="426" w:right="84" w:hanging="284"/>
        <w:jc w:val="both"/>
        <w:rPr>
          <w:rFonts w:ascii="Times New Roman" w:hAnsi="Times New Roman" w:cs="Times New Roman"/>
          <w:bCs/>
        </w:rPr>
      </w:pPr>
      <w:r w:rsidRPr="009C275E">
        <w:rPr>
          <w:rFonts w:ascii="Times New Roman" w:hAnsi="Times New Roman" w:cs="Times New Roman"/>
          <w:bCs/>
        </w:rPr>
        <w:t>Pojenie zwierząt</w:t>
      </w:r>
    </w:p>
    <w:p w:rsidR="00680899" w:rsidRPr="009C275E" w:rsidRDefault="00680899" w:rsidP="005B7A32">
      <w:pPr>
        <w:pStyle w:val="Akapitzlist"/>
        <w:spacing w:line="276" w:lineRule="auto"/>
        <w:ind w:left="284" w:right="84"/>
        <w:jc w:val="both"/>
        <w:rPr>
          <w:rFonts w:ascii="Times New Roman" w:hAnsi="Times New Roman" w:cs="Times New Roman"/>
          <w:bCs/>
        </w:rPr>
      </w:pPr>
      <w:r w:rsidRPr="009C275E">
        <w:rPr>
          <w:rFonts w:ascii="Times New Roman" w:hAnsi="Times New Roman" w:cs="Times New Roman"/>
          <w:bCs/>
        </w:rPr>
        <w:t xml:space="preserve">Zgodnie z Dyrektywą Rady 98/58/EEC wszystkim zwierzętom należy zapewnić odpowiedni dostęp do wody pitnej lub możliwości innego zaspokojenia zapotrzebowania na płyny. Sprzęt stosowany do żywienia i pojenia musi być zaprojektowany, skonstruowany i umieszczony w taki sposób, by minimalizować ryzyka zanieczyszczenia paszy i wody oraz niekorzystne skutki walki zwierząt o dostęp do karmideł i poideł. </w:t>
      </w:r>
    </w:p>
    <w:p w:rsidR="00680899" w:rsidRPr="009C275E" w:rsidRDefault="00680899" w:rsidP="009C275E">
      <w:pPr>
        <w:spacing w:line="276" w:lineRule="auto"/>
        <w:ind w:right="84"/>
        <w:jc w:val="both"/>
        <w:rPr>
          <w:rFonts w:ascii="Times New Roman" w:hAnsi="Times New Roman" w:cs="Times New Roman"/>
          <w:bCs/>
        </w:rPr>
      </w:pPr>
      <w:r w:rsidRPr="009C275E">
        <w:rPr>
          <w:rFonts w:ascii="Times New Roman" w:hAnsi="Times New Roman" w:cs="Times New Roman"/>
          <w:bCs/>
        </w:rPr>
        <w:t>Zużycie wody na cele hodowlane obliczono na podstawie Dokumentu Referencyjnego o Najlepszych Dostępnych Technikach (BAT) dla intensywnego chowu drobiu i świń.</w:t>
      </w:r>
    </w:p>
    <w:p w:rsidR="00680899" w:rsidRPr="009C275E" w:rsidRDefault="00680899" w:rsidP="009C275E">
      <w:pPr>
        <w:spacing w:line="276" w:lineRule="auto"/>
        <w:ind w:right="84"/>
        <w:jc w:val="both"/>
        <w:rPr>
          <w:rFonts w:ascii="Times New Roman" w:hAnsi="Times New Roman" w:cs="Times New Roman"/>
          <w:bCs/>
          <w:i/>
        </w:rPr>
      </w:pPr>
      <w:r w:rsidRPr="009C275E">
        <w:rPr>
          <w:rFonts w:ascii="Times New Roman" w:hAnsi="Times New Roman" w:cs="Times New Roman"/>
          <w:bCs/>
          <w:i/>
        </w:rPr>
        <w:t>Zużycie wody przez zwierzęta zależy od:</w:t>
      </w:r>
    </w:p>
    <w:p w:rsidR="00A72FD6" w:rsidRPr="009C275E" w:rsidRDefault="00680899" w:rsidP="009C275E">
      <w:pPr>
        <w:pStyle w:val="Akapitzlist"/>
        <w:numPr>
          <w:ilvl w:val="0"/>
          <w:numId w:val="8"/>
        </w:numPr>
        <w:spacing w:line="276" w:lineRule="auto"/>
        <w:ind w:right="84"/>
        <w:jc w:val="both"/>
        <w:rPr>
          <w:rFonts w:ascii="Times New Roman" w:hAnsi="Times New Roman" w:cs="Times New Roman"/>
          <w:bCs/>
        </w:rPr>
      </w:pPr>
      <w:r w:rsidRPr="009C275E">
        <w:rPr>
          <w:rFonts w:ascii="Times New Roman" w:hAnsi="Times New Roman" w:cs="Times New Roman"/>
          <w:bCs/>
        </w:rPr>
        <w:t>wieku i żywej masy ciała zwierząt,</w:t>
      </w:r>
    </w:p>
    <w:p w:rsidR="00A72FD6" w:rsidRPr="009C275E" w:rsidRDefault="00680899" w:rsidP="009C275E">
      <w:pPr>
        <w:pStyle w:val="Akapitzlist"/>
        <w:numPr>
          <w:ilvl w:val="0"/>
          <w:numId w:val="8"/>
        </w:numPr>
        <w:spacing w:line="276" w:lineRule="auto"/>
        <w:ind w:right="84"/>
        <w:jc w:val="both"/>
        <w:rPr>
          <w:rFonts w:ascii="Times New Roman" w:hAnsi="Times New Roman" w:cs="Times New Roman"/>
          <w:bCs/>
        </w:rPr>
      </w:pPr>
      <w:r w:rsidRPr="009C275E">
        <w:rPr>
          <w:rFonts w:ascii="Times New Roman" w:hAnsi="Times New Roman" w:cs="Times New Roman"/>
          <w:bCs/>
        </w:rPr>
        <w:t>stanu zdrowia zwierząt,</w:t>
      </w:r>
    </w:p>
    <w:p w:rsidR="00A72FD6" w:rsidRPr="009C275E" w:rsidRDefault="00680899" w:rsidP="009C275E">
      <w:pPr>
        <w:pStyle w:val="Akapitzlist"/>
        <w:numPr>
          <w:ilvl w:val="0"/>
          <w:numId w:val="8"/>
        </w:numPr>
        <w:spacing w:line="276" w:lineRule="auto"/>
        <w:ind w:right="84"/>
        <w:jc w:val="both"/>
        <w:rPr>
          <w:rFonts w:ascii="Times New Roman" w:hAnsi="Times New Roman" w:cs="Times New Roman"/>
          <w:bCs/>
        </w:rPr>
      </w:pPr>
      <w:r w:rsidRPr="009C275E">
        <w:rPr>
          <w:rFonts w:ascii="Times New Roman" w:hAnsi="Times New Roman" w:cs="Times New Roman"/>
          <w:bCs/>
        </w:rPr>
        <w:t>warunków klimatycznych,</w:t>
      </w:r>
    </w:p>
    <w:p w:rsidR="00680899" w:rsidRPr="009C275E" w:rsidRDefault="00680899" w:rsidP="009C275E">
      <w:pPr>
        <w:pStyle w:val="Akapitzlist"/>
        <w:numPr>
          <w:ilvl w:val="0"/>
          <w:numId w:val="8"/>
        </w:numPr>
        <w:spacing w:line="276" w:lineRule="auto"/>
        <w:ind w:right="84"/>
        <w:jc w:val="both"/>
        <w:rPr>
          <w:rFonts w:ascii="Times New Roman" w:hAnsi="Times New Roman" w:cs="Times New Roman"/>
          <w:bCs/>
        </w:rPr>
      </w:pPr>
      <w:r w:rsidRPr="009C275E">
        <w:rPr>
          <w:rFonts w:ascii="Times New Roman" w:hAnsi="Times New Roman" w:cs="Times New Roman"/>
          <w:bCs/>
        </w:rPr>
        <w:t xml:space="preserve"> składu i struktury paszy.</w:t>
      </w:r>
    </w:p>
    <w:p w:rsidR="005A7451" w:rsidRPr="009C275E" w:rsidRDefault="00680899" w:rsidP="009C275E">
      <w:pPr>
        <w:spacing w:line="276" w:lineRule="auto"/>
        <w:ind w:right="84"/>
        <w:jc w:val="both"/>
        <w:rPr>
          <w:rFonts w:ascii="Times New Roman" w:hAnsi="Times New Roman" w:cs="Times New Roman"/>
          <w:bCs/>
        </w:rPr>
      </w:pPr>
      <w:r w:rsidRPr="009C275E">
        <w:rPr>
          <w:rFonts w:ascii="Times New Roman" w:hAnsi="Times New Roman" w:cs="Times New Roman"/>
          <w:bCs/>
        </w:rPr>
        <w:t>W celu ograniczenia strat wody podczas pojenia, poidła będą posiadały funkcję regulacji wysokości i ciśnienia wypływu wody.</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4</w:t>
      </w:r>
      <w:r w:rsidRPr="00093370">
        <w:rPr>
          <w:rFonts w:ascii="Times New Roman" w:hAnsi="Times New Roman"/>
          <w:b/>
          <w:i w:val="0"/>
          <w:color w:val="auto"/>
          <w:sz w:val="22"/>
          <w:szCs w:val="22"/>
        </w:rPr>
        <w:fldChar w:fldCharType="end"/>
      </w:r>
      <w:r w:rsidRPr="00093370">
        <w:rPr>
          <w:rFonts w:ascii="Times New Roman" w:hAnsi="Times New Roman"/>
          <w:color w:val="auto"/>
          <w:sz w:val="22"/>
          <w:szCs w:val="22"/>
        </w:rPr>
        <w:t>. Przeciętne normy zużycia wody w produkcji trzody chlewnej</w:t>
      </w:r>
    </w:p>
    <w:tbl>
      <w:tblPr>
        <w:tblW w:w="5000" w:type="pct"/>
        <w:tblCellMar>
          <w:left w:w="70" w:type="dxa"/>
          <w:right w:w="70" w:type="dxa"/>
        </w:tblCellMar>
        <w:tblLook w:val="04A0" w:firstRow="1" w:lastRow="0" w:firstColumn="1" w:lastColumn="0" w:noHBand="0" w:noVBand="1"/>
      </w:tblPr>
      <w:tblGrid>
        <w:gridCol w:w="439"/>
        <w:gridCol w:w="2554"/>
        <w:gridCol w:w="1337"/>
        <w:gridCol w:w="1625"/>
        <w:gridCol w:w="3333"/>
      </w:tblGrid>
      <w:tr w:rsidR="00680899" w:rsidRPr="005B7A32" w:rsidTr="0009283F">
        <w:trPr>
          <w:trHeight w:val="31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680899" w:rsidRPr="005B7A32" w:rsidRDefault="00680899" w:rsidP="005B7A32">
            <w:pPr>
              <w:spacing w:after="0" w:line="276" w:lineRule="auto"/>
              <w:ind w:right="84"/>
              <w:jc w:val="center"/>
              <w:rPr>
                <w:rFonts w:ascii="Times New Roman" w:eastAsia="Times New Roman" w:hAnsi="Times New Roman" w:cs="Times New Roman"/>
                <w:b/>
                <w:bCs/>
                <w:color w:val="000000"/>
                <w:lang w:eastAsia="pl-PL"/>
              </w:rPr>
            </w:pPr>
            <w:r w:rsidRPr="005B7A32">
              <w:rPr>
                <w:rFonts w:ascii="Times New Roman" w:eastAsia="Times New Roman" w:hAnsi="Times New Roman" w:cs="Times New Roman"/>
                <w:b/>
                <w:bCs/>
                <w:color w:val="000000"/>
                <w:lang w:eastAsia="pl-PL"/>
              </w:rPr>
              <w:t>WYTYCZNE BAT</w:t>
            </w:r>
          </w:p>
        </w:tc>
      </w:tr>
      <w:tr w:rsidR="00680899" w:rsidRPr="005B7A32" w:rsidTr="005B7A32">
        <w:trPr>
          <w:trHeight w:val="300"/>
        </w:trPr>
        <w:tc>
          <w:tcPr>
            <w:tcW w:w="236" w:type="pct"/>
            <w:tcBorders>
              <w:top w:val="nil"/>
              <w:left w:val="single" w:sz="4" w:space="0" w:color="auto"/>
              <w:bottom w:val="single" w:sz="4" w:space="0" w:color="auto"/>
              <w:right w:val="single" w:sz="4" w:space="0" w:color="auto"/>
            </w:tcBorders>
            <w:shd w:val="clear" w:color="auto" w:fill="auto"/>
            <w:noWrap/>
            <w:vAlign w:val="bottom"/>
            <w:hideMark/>
          </w:tcPr>
          <w:p w:rsidR="00680899" w:rsidRPr="005B7A32" w:rsidRDefault="00680899" w:rsidP="005B7A32">
            <w:pPr>
              <w:spacing w:after="0" w:line="276" w:lineRule="auto"/>
              <w:ind w:right="84"/>
              <w:jc w:val="center"/>
              <w:rPr>
                <w:rFonts w:ascii="Times New Roman" w:eastAsia="Times New Roman" w:hAnsi="Times New Roman" w:cs="Times New Roman"/>
                <w:b/>
                <w:bCs/>
                <w:color w:val="000000"/>
                <w:lang w:eastAsia="pl-PL"/>
              </w:rPr>
            </w:pPr>
            <w:proofErr w:type="spellStart"/>
            <w:r w:rsidRPr="005B7A32">
              <w:rPr>
                <w:rFonts w:ascii="Times New Roman" w:eastAsia="Times New Roman" w:hAnsi="Times New Roman" w:cs="Times New Roman"/>
                <w:b/>
                <w:bCs/>
                <w:color w:val="000000"/>
                <w:lang w:eastAsia="pl-PL"/>
              </w:rPr>
              <w:t>lp</w:t>
            </w:r>
            <w:proofErr w:type="spellEnd"/>
          </w:p>
        </w:tc>
        <w:tc>
          <w:tcPr>
            <w:tcW w:w="1375" w:type="pct"/>
            <w:tcBorders>
              <w:top w:val="nil"/>
              <w:left w:val="nil"/>
              <w:bottom w:val="single" w:sz="4" w:space="0" w:color="auto"/>
              <w:right w:val="single" w:sz="4" w:space="0" w:color="auto"/>
            </w:tcBorders>
            <w:shd w:val="clear" w:color="auto" w:fill="auto"/>
            <w:vAlign w:val="bottom"/>
            <w:hideMark/>
          </w:tcPr>
          <w:p w:rsidR="00680899" w:rsidRPr="005B7A32" w:rsidRDefault="00680899" w:rsidP="005B7A32">
            <w:pPr>
              <w:spacing w:after="0" w:line="276" w:lineRule="auto"/>
              <w:ind w:right="84"/>
              <w:jc w:val="center"/>
              <w:rPr>
                <w:rFonts w:ascii="Times New Roman" w:eastAsia="Times New Roman" w:hAnsi="Times New Roman" w:cs="Times New Roman"/>
                <w:b/>
                <w:bCs/>
                <w:color w:val="000000"/>
                <w:lang w:eastAsia="pl-PL"/>
              </w:rPr>
            </w:pPr>
            <w:r w:rsidRPr="005B7A32">
              <w:rPr>
                <w:rFonts w:ascii="Times New Roman" w:eastAsia="Times New Roman" w:hAnsi="Times New Roman" w:cs="Times New Roman"/>
                <w:b/>
                <w:bCs/>
                <w:color w:val="000000"/>
                <w:lang w:eastAsia="pl-PL"/>
              </w:rPr>
              <w:t>Rodzaj zwierząt</w:t>
            </w:r>
          </w:p>
        </w:tc>
        <w:tc>
          <w:tcPr>
            <w:tcW w:w="720" w:type="pct"/>
            <w:tcBorders>
              <w:top w:val="nil"/>
              <w:left w:val="nil"/>
              <w:bottom w:val="single" w:sz="4" w:space="0" w:color="auto"/>
              <w:right w:val="single" w:sz="4" w:space="0" w:color="auto"/>
            </w:tcBorders>
            <w:shd w:val="clear" w:color="auto" w:fill="auto"/>
            <w:vAlign w:val="bottom"/>
            <w:hideMark/>
          </w:tcPr>
          <w:p w:rsidR="00680899" w:rsidRPr="005B7A32" w:rsidRDefault="00680899" w:rsidP="005B7A32">
            <w:pPr>
              <w:spacing w:after="0" w:line="276" w:lineRule="auto"/>
              <w:ind w:right="84"/>
              <w:jc w:val="center"/>
              <w:rPr>
                <w:rFonts w:ascii="Times New Roman" w:eastAsia="Times New Roman" w:hAnsi="Times New Roman" w:cs="Times New Roman"/>
                <w:b/>
                <w:bCs/>
                <w:color w:val="000000"/>
                <w:lang w:eastAsia="pl-PL"/>
              </w:rPr>
            </w:pPr>
            <w:r w:rsidRPr="005B7A32">
              <w:rPr>
                <w:rFonts w:ascii="Times New Roman" w:eastAsia="Times New Roman" w:hAnsi="Times New Roman" w:cs="Times New Roman"/>
                <w:b/>
                <w:bCs/>
                <w:color w:val="000000"/>
                <w:lang w:eastAsia="pl-PL"/>
              </w:rPr>
              <w:t>Obsada</w:t>
            </w:r>
          </w:p>
        </w:tc>
        <w:tc>
          <w:tcPr>
            <w:tcW w:w="875" w:type="pct"/>
            <w:tcBorders>
              <w:top w:val="nil"/>
              <w:left w:val="nil"/>
              <w:bottom w:val="single" w:sz="4" w:space="0" w:color="auto"/>
              <w:right w:val="single" w:sz="4" w:space="0" w:color="auto"/>
            </w:tcBorders>
            <w:shd w:val="clear" w:color="auto" w:fill="auto"/>
            <w:vAlign w:val="bottom"/>
            <w:hideMark/>
          </w:tcPr>
          <w:p w:rsidR="00680899" w:rsidRPr="005B7A32" w:rsidRDefault="00680899" w:rsidP="005B7A32">
            <w:pPr>
              <w:spacing w:after="0" w:line="276" w:lineRule="auto"/>
              <w:ind w:right="84"/>
              <w:jc w:val="center"/>
              <w:rPr>
                <w:rFonts w:ascii="Times New Roman" w:eastAsia="Times New Roman" w:hAnsi="Times New Roman" w:cs="Times New Roman"/>
                <w:b/>
                <w:bCs/>
                <w:color w:val="000000"/>
                <w:lang w:eastAsia="pl-PL"/>
              </w:rPr>
            </w:pPr>
            <w:r w:rsidRPr="005B7A32">
              <w:rPr>
                <w:rFonts w:ascii="Times New Roman" w:eastAsia="Times New Roman" w:hAnsi="Times New Roman" w:cs="Times New Roman"/>
                <w:b/>
                <w:bCs/>
                <w:color w:val="000000"/>
                <w:lang w:eastAsia="pl-PL"/>
              </w:rPr>
              <w:t>Zużycie wody</w:t>
            </w:r>
          </w:p>
        </w:tc>
        <w:tc>
          <w:tcPr>
            <w:tcW w:w="1794" w:type="pct"/>
            <w:tcBorders>
              <w:top w:val="nil"/>
              <w:left w:val="nil"/>
              <w:bottom w:val="single" w:sz="4" w:space="0" w:color="auto"/>
              <w:right w:val="single" w:sz="4" w:space="0" w:color="auto"/>
            </w:tcBorders>
            <w:shd w:val="clear" w:color="auto" w:fill="auto"/>
            <w:vAlign w:val="bottom"/>
            <w:hideMark/>
          </w:tcPr>
          <w:p w:rsidR="00680899" w:rsidRPr="005B7A32" w:rsidRDefault="00680899" w:rsidP="005B7A32">
            <w:pPr>
              <w:spacing w:after="0" w:line="276" w:lineRule="auto"/>
              <w:ind w:right="84"/>
              <w:jc w:val="center"/>
              <w:rPr>
                <w:rFonts w:ascii="Times New Roman" w:eastAsia="Times New Roman" w:hAnsi="Times New Roman" w:cs="Times New Roman"/>
                <w:b/>
                <w:bCs/>
                <w:color w:val="000000"/>
                <w:lang w:eastAsia="pl-PL"/>
              </w:rPr>
            </w:pPr>
            <w:r w:rsidRPr="005B7A32">
              <w:rPr>
                <w:rFonts w:ascii="Times New Roman" w:eastAsia="Times New Roman" w:hAnsi="Times New Roman" w:cs="Times New Roman"/>
                <w:b/>
                <w:bCs/>
                <w:color w:val="000000"/>
                <w:lang w:eastAsia="pl-PL"/>
              </w:rPr>
              <w:t>Podsumowanie</w:t>
            </w:r>
          </w:p>
        </w:tc>
      </w:tr>
      <w:tr w:rsidR="00680899" w:rsidRPr="005B7A32" w:rsidTr="005B7A32">
        <w:trPr>
          <w:trHeight w:val="615"/>
        </w:trPr>
        <w:tc>
          <w:tcPr>
            <w:tcW w:w="236" w:type="pct"/>
            <w:tcBorders>
              <w:top w:val="nil"/>
              <w:left w:val="single" w:sz="4" w:space="0" w:color="auto"/>
              <w:bottom w:val="single" w:sz="4" w:space="0" w:color="auto"/>
              <w:right w:val="single" w:sz="4" w:space="0" w:color="auto"/>
            </w:tcBorders>
            <w:shd w:val="clear" w:color="auto" w:fill="auto"/>
            <w:noWrap/>
            <w:vAlign w:val="bottom"/>
            <w:hideMark/>
          </w:tcPr>
          <w:p w:rsidR="00680899" w:rsidRPr="005B7A32" w:rsidRDefault="00680899" w:rsidP="009C275E">
            <w:pPr>
              <w:spacing w:after="0" w:line="276" w:lineRule="auto"/>
              <w:ind w:right="84"/>
              <w:jc w:val="both"/>
              <w:rPr>
                <w:rFonts w:ascii="Times New Roman" w:eastAsia="Times New Roman" w:hAnsi="Times New Roman" w:cs="Times New Roman"/>
                <w:bCs/>
                <w:color w:val="000000"/>
                <w:lang w:eastAsia="pl-PL"/>
              </w:rPr>
            </w:pPr>
            <w:r w:rsidRPr="005B7A32">
              <w:rPr>
                <w:rFonts w:ascii="Times New Roman" w:eastAsia="Times New Roman" w:hAnsi="Times New Roman" w:cs="Times New Roman"/>
                <w:bCs/>
                <w:color w:val="000000"/>
                <w:lang w:eastAsia="pl-PL"/>
              </w:rPr>
              <w:t>5</w:t>
            </w:r>
          </w:p>
        </w:tc>
        <w:tc>
          <w:tcPr>
            <w:tcW w:w="1375" w:type="pct"/>
            <w:tcBorders>
              <w:top w:val="nil"/>
              <w:left w:val="nil"/>
              <w:bottom w:val="single" w:sz="4" w:space="0" w:color="auto"/>
              <w:right w:val="single" w:sz="4" w:space="0" w:color="auto"/>
            </w:tcBorders>
            <w:shd w:val="clear" w:color="auto" w:fill="auto"/>
            <w:vAlign w:val="bottom"/>
            <w:hideMark/>
          </w:tcPr>
          <w:p w:rsidR="00680899" w:rsidRPr="005B7A32" w:rsidRDefault="00E2022D" w:rsidP="009C275E">
            <w:pPr>
              <w:spacing w:after="0" w:line="276" w:lineRule="auto"/>
              <w:ind w:right="84"/>
              <w:jc w:val="both"/>
              <w:rPr>
                <w:rFonts w:ascii="Times New Roman" w:eastAsia="Times New Roman" w:hAnsi="Times New Roman" w:cs="Times New Roman"/>
                <w:bCs/>
                <w:color w:val="000000"/>
                <w:lang w:eastAsia="pl-PL"/>
              </w:rPr>
            </w:pPr>
            <w:r w:rsidRPr="005B7A32">
              <w:rPr>
                <w:rFonts w:ascii="Times New Roman" w:eastAsia="Times New Roman" w:hAnsi="Times New Roman" w:cs="Times New Roman"/>
                <w:bCs/>
                <w:color w:val="000000"/>
                <w:lang w:eastAsia="pl-PL"/>
              </w:rPr>
              <w:t>Warchlaki</w:t>
            </w:r>
          </w:p>
        </w:tc>
        <w:tc>
          <w:tcPr>
            <w:tcW w:w="720" w:type="pct"/>
            <w:tcBorders>
              <w:top w:val="nil"/>
              <w:left w:val="nil"/>
              <w:bottom w:val="single" w:sz="4" w:space="0" w:color="auto"/>
              <w:right w:val="single" w:sz="4" w:space="0" w:color="auto"/>
            </w:tcBorders>
            <w:shd w:val="clear" w:color="auto" w:fill="auto"/>
            <w:vAlign w:val="bottom"/>
            <w:hideMark/>
          </w:tcPr>
          <w:p w:rsidR="00680899" w:rsidRPr="005B7A32" w:rsidRDefault="00466415" w:rsidP="009C275E">
            <w:pPr>
              <w:spacing w:after="0" w:line="276" w:lineRule="auto"/>
              <w:ind w:right="84"/>
              <w:jc w:val="both"/>
              <w:rPr>
                <w:rFonts w:ascii="Times New Roman" w:eastAsia="Times New Roman" w:hAnsi="Times New Roman" w:cs="Times New Roman"/>
                <w:color w:val="000000"/>
                <w:lang w:eastAsia="pl-PL"/>
              </w:rPr>
            </w:pPr>
            <w:r w:rsidRPr="005B7A32">
              <w:rPr>
                <w:rFonts w:ascii="Times New Roman" w:eastAsia="Times New Roman" w:hAnsi="Times New Roman" w:cs="Times New Roman"/>
                <w:color w:val="000000"/>
                <w:lang w:eastAsia="pl-PL"/>
              </w:rPr>
              <w:t>2280</w:t>
            </w:r>
          </w:p>
        </w:tc>
        <w:tc>
          <w:tcPr>
            <w:tcW w:w="875" w:type="pct"/>
            <w:tcBorders>
              <w:top w:val="nil"/>
              <w:left w:val="nil"/>
              <w:bottom w:val="single" w:sz="4" w:space="0" w:color="auto"/>
              <w:right w:val="single" w:sz="4" w:space="0" w:color="auto"/>
            </w:tcBorders>
            <w:shd w:val="clear" w:color="auto" w:fill="auto"/>
            <w:noWrap/>
            <w:vAlign w:val="bottom"/>
            <w:hideMark/>
          </w:tcPr>
          <w:p w:rsidR="00680899" w:rsidRPr="005B7A32" w:rsidRDefault="0091228F" w:rsidP="009C275E">
            <w:pPr>
              <w:spacing w:after="0" w:line="276" w:lineRule="auto"/>
              <w:ind w:right="84"/>
              <w:jc w:val="both"/>
              <w:rPr>
                <w:rFonts w:ascii="Times New Roman" w:eastAsia="Times New Roman" w:hAnsi="Times New Roman" w:cs="Times New Roman"/>
                <w:color w:val="000000"/>
                <w:lang w:eastAsia="pl-PL"/>
              </w:rPr>
            </w:pPr>
            <w:r w:rsidRPr="005B7A32">
              <w:rPr>
                <w:rFonts w:ascii="Times New Roman" w:eastAsia="Times New Roman" w:hAnsi="Times New Roman" w:cs="Times New Roman"/>
                <w:color w:val="000000"/>
                <w:lang w:eastAsia="pl-PL"/>
              </w:rPr>
              <w:t>6,6</w:t>
            </w:r>
          </w:p>
        </w:tc>
        <w:tc>
          <w:tcPr>
            <w:tcW w:w="1794" w:type="pct"/>
            <w:tcBorders>
              <w:top w:val="nil"/>
              <w:left w:val="nil"/>
              <w:bottom w:val="single" w:sz="4" w:space="0" w:color="auto"/>
              <w:right w:val="single" w:sz="4" w:space="0" w:color="auto"/>
            </w:tcBorders>
            <w:shd w:val="clear" w:color="auto" w:fill="auto"/>
            <w:noWrap/>
            <w:vAlign w:val="bottom"/>
            <w:hideMark/>
          </w:tcPr>
          <w:p w:rsidR="00680899" w:rsidRPr="005B7A32" w:rsidRDefault="0091228F" w:rsidP="009C275E">
            <w:pPr>
              <w:spacing w:after="0" w:line="276" w:lineRule="auto"/>
              <w:ind w:right="84"/>
              <w:jc w:val="both"/>
              <w:rPr>
                <w:rFonts w:ascii="Times New Roman" w:eastAsia="Times New Roman" w:hAnsi="Times New Roman" w:cs="Times New Roman"/>
                <w:color w:val="000000"/>
                <w:lang w:eastAsia="pl-PL"/>
              </w:rPr>
            </w:pPr>
            <w:r w:rsidRPr="005B7A32">
              <w:rPr>
                <w:rFonts w:ascii="Times New Roman" w:eastAsia="Times New Roman" w:hAnsi="Times New Roman" w:cs="Times New Roman"/>
                <w:color w:val="000000"/>
                <w:lang w:eastAsia="pl-PL"/>
              </w:rPr>
              <w:t>15048</w:t>
            </w:r>
          </w:p>
        </w:tc>
      </w:tr>
      <w:tr w:rsidR="00680899" w:rsidRPr="005B7A32" w:rsidTr="005B7A32">
        <w:trPr>
          <w:trHeight w:val="435"/>
        </w:trPr>
        <w:tc>
          <w:tcPr>
            <w:tcW w:w="236" w:type="pct"/>
            <w:tcBorders>
              <w:top w:val="nil"/>
              <w:left w:val="single" w:sz="4" w:space="0" w:color="auto"/>
              <w:bottom w:val="single" w:sz="4" w:space="0" w:color="auto"/>
              <w:right w:val="single" w:sz="4" w:space="0" w:color="auto"/>
            </w:tcBorders>
            <w:shd w:val="clear" w:color="auto" w:fill="auto"/>
            <w:noWrap/>
            <w:vAlign w:val="bottom"/>
            <w:hideMark/>
          </w:tcPr>
          <w:p w:rsidR="00680899" w:rsidRPr="005B7A32" w:rsidRDefault="00680899" w:rsidP="009C275E">
            <w:pPr>
              <w:spacing w:after="0" w:line="276" w:lineRule="auto"/>
              <w:ind w:right="84"/>
              <w:jc w:val="both"/>
              <w:rPr>
                <w:rFonts w:ascii="Times New Roman" w:eastAsia="Times New Roman" w:hAnsi="Times New Roman" w:cs="Times New Roman"/>
                <w:bCs/>
                <w:color w:val="000000"/>
                <w:lang w:eastAsia="pl-PL"/>
              </w:rPr>
            </w:pPr>
            <w:r w:rsidRPr="005B7A32">
              <w:rPr>
                <w:rFonts w:ascii="Times New Roman" w:eastAsia="Times New Roman" w:hAnsi="Times New Roman" w:cs="Times New Roman"/>
                <w:bCs/>
                <w:color w:val="000000"/>
                <w:lang w:eastAsia="pl-PL"/>
              </w:rPr>
              <w:t>6</w:t>
            </w:r>
          </w:p>
        </w:tc>
        <w:tc>
          <w:tcPr>
            <w:tcW w:w="1375" w:type="pct"/>
            <w:tcBorders>
              <w:top w:val="nil"/>
              <w:left w:val="nil"/>
              <w:bottom w:val="single" w:sz="4" w:space="0" w:color="auto"/>
              <w:right w:val="single" w:sz="4" w:space="0" w:color="auto"/>
            </w:tcBorders>
            <w:shd w:val="clear" w:color="auto" w:fill="auto"/>
            <w:vAlign w:val="bottom"/>
            <w:hideMark/>
          </w:tcPr>
          <w:p w:rsidR="00680899" w:rsidRPr="005B7A32" w:rsidRDefault="00680899" w:rsidP="009C275E">
            <w:pPr>
              <w:spacing w:after="0" w:line="276" w:lineRule="auto"/>
              <w:ind w:right="84"/>
              <w:jc w:val="both"/>
              <w:rPr>
                <w:rFonts w:ascii="Times New Roman" w:eastAsia="Times New Roman" w:hAnsi="Times New Roman" w:cs="Times New Roman"/>
                <w:bCs/>
                <w:color w:val="000000"/>
                <w:lang w:eastAsia="pl-PL"/>
              </w:rPr>
            </w:pPr>
            <w:r w:rsidRPr="005B7A32">
              <w:rPr>
                <w:rFonts w:ascii="Times New Roman" w:eastAsia="Times New Roman" w:hAnsi="Times New Roman" w:cs="Times New Roman"/>
                <w:bCs/>
                <w:color w:val="000000"/>
                <w:lang w:eastAsia="pl-PL"/>
              </w:rPr>
              <w:t xml:space="preserve">Tuczniki </w:t>
            </w:r>
          </w:p>
        </w:tc>
        <w:tc>
          <w:tcPr>
            <w:tcW w:w="720" w:type="pct"/>
            <w:tcBorders>
              <w:top w:val="nil"/>
              <w:left w:val="nil"/>
              <w:bottom w:val="single" w:sz="4" w:space="0" w:color="auto"/>
              <w:right w:val="single" w:sz="4" w:space="0" w:color="auto"/>
            </w:tcBorders>
            <w:shd w:val="clear" w:color="auto" w:fill="auto"/>
            <w:vAlign w:val="bottom"/>
            <w:hideMark/>
          </w:tcPr>
          <w:p w:rsidR="00680899" w:rsidRPr="005B7A32" w:rsidRDefault="00466415" w:rsidP="009C275E">
            <w:pPr>
              <w:spacing w:after="0" w:line="276" w:lineRule="auto"/>
              <w:ind w:right="84"/>
              <w:jc w:val="both"/>
              <w:rPr>
                <w:rFonts w:ascii="Times New Roman" w:eastAsia="Times New Roman" w:hAnsi="Times New Roman" w:cs="Times New Roman"/>
                <w:color w:val="000000"/>
                <w:lang w:eastAsia="pl-PL"/>
              </w:rPr>
            </w:pPr>
            <w:r w:rsidRPr="005B7A32">
              <w:rPr>
                <w:rFonts w:ascii="Times New Roman" w:eastAsia="Times New Roman" w:hAnsi="Times New Roman" w:cs="Times New Roman"/>
                <w:color w:val="000000"/>
                <w:lang w:eastAsia="pl-PL"/>
              </w:rPr>
              <w:t>2280</w:t>
            </w:r>
          </w:p>
        </w:tc>
        <w:tc>
          <w:tcPr>
            <w:tcW w:w="875" w:type="pct"/>
            <w:tcBorders>
              <w:top w:val="nil"/>
              <w:left w:val="nil"/>
              <w:bottom w:val="single" w:sz="4" w:space="0" w:color="auto"/>
              <w:right w:val="single" w:sz="4" w:space="0" w:color="auto"/>
            </w:tcBorders>
            <w:shd w:val="clear" w:color="auto" w:fill="auto"/>
            <w:noWrap/>
            <w:vAlign w:val="bottom"/>
            <w:hideMark/>
          </w:tcPr>
          <w:p w:rsidR="00680899" w:rsidRPr="005B7A32" w:rsidRDefault="0091228F" w:rsidP="009C275E">
            <w:pPr>
              <w:spacing w:after="0" w:line="276" w:lineRule="auto"/>
              <w:ind w:right="84"/>
              <w:jc w:val="both"/>
              <w:rPr>
                <w:rFonts w:ascii="Times New Roman" w:eastAsia="Times New Roman" w:hAnsi="Times New Roman" w:cs="Times New Roman"/>
                <w:color w:val="000000"/>
                <w:lang w:eastAsia="pl-PL"/>
              </w:rPr>
            </w:pPr>
            <w:r w:rsidRPr="005B7A32">
              <w:rPr>
                <w:rFonts w:ascii="Times New Roman" w:eastAsia="Times New Roman" w:hAnsi="Times New Roman" w:cs="Times New Roman"/>
                <w:color w:val="000000"/>
                <w:lang w:eastAsia="pl-PL"/>
              </w:rPr>
              <w:t>13</w:t>
            </w:r>
          </w:p>
        </w:tc>
        <w:tc>
          <w:tcPr>
            <w:tcW w:w="1794" w:type="pct"/>
            <w:tcBorders>
              <w:top w:val="nil"/>
              <w:left w:val="nil"/>
              <w:bottom w:val="single" w:sz="4" w:space="0" w:color="auto"/>
              <w:right w:val="single" w:sz="4" w:space="0" w:color="auto"/>
            </w:tcBorders>
            <w:shd w:val="clear" w:color="auto" w:fill="auto"/>
            <w:noWrap/>
            <w:vAlign w:val="bottom"/>
            <w:hideMark/>
          </w:tcPr>
          <w:p w:rsidR="00680899" w:rsidRPr="005B7A32" w:rsidRDefault="0091228F" w:rsidP="009C275E">
            <w:pPr>
              <w:spacing w:after="0" w:line="276" w:lineRule="auto"/>
              <w:ind w:right="84"/>
              <w:jc w:val="both"/>
              <w:rPr>
                <w:rFonts w:ascii="Times New Roman" w:eastAsia="Times New Roman" w:hAnsi="Times New Roman" w:cs="Times New Roman"/>
                <w:color w:val="000000"/>
                <w:lang w:eastAsia="pl-PL"/>
              </w:rPr>
            </w:pPr>
            <w:r w:rsidRPr="005B7A32">
              <w:rPr>
                <w:rFonts w:ascii="Times New Roman" w:eastAsia="Times New Roman" w:hAnsi="Times New Roman" w:cs="Times New Roman"/>
                <w:color w:val="000000"/>
                <w:lang w:eastAsia="pl-PL"/>
              </w:rPr>
              <w:t>29640</w:t>
            </w:r>
          </w:p>
        </w:tc>
      </w:tr>
      <w:tr w:rsidR="005B7A32" w:rsidRPr="005B7A32" w:rsidTr="005B7A32">
        <w:trPr>
          <w:trHeight w:val="70"/>
        </w:trPr>
        <w:tc>
          <w:tcPr>
            <w:tcW w:w="2331" w:type="pct"/>
            <w:gridSpan w:val="3"/>
            <w:vMerge w:val="restart"/>
            <w:tcBorders>
              <w:top w:val="nil"/>
              <w:left w:val="single" w:sz="4" w:space="0" w:color="auto"/>
              <w:right w:val="single" w:sz="4" w:space="0" w:color="auto"/>
            </w:tcBorders>
            <w:shd w:val="clear" w:color="auto" w:fill="auto"/>
            <w:noWrap/>
            <w:vAlign w:val="bottom"/>
            <w:hideMark/>
          </w:tcPr>
          <w:p w:rsidR="005B7A32" w:rsidRPr="005B7A32" w:rsidRDefault="005B7A32" w:rsidP="005B7A32">
            <w:pPr>
              <w:spacing w:after="0" w:line="276" w:lineRule="auto"/>
              <w:ind w:right="84"/>
              <w:jc w:val="center"/>
              <w:rPr>
                <w:rFonts w:ascii="Times New Roman" w:eastAsia="Times New Roman" w:hAnsi="Times New Roman" w:cs="Times New Roman"/>
                <w:b/>
                <w:color w:val="000000"/>
                <w:lang w:eastAsia="pl-PL"/>
              </w:rPr>
            </w:pPr>
            <w:r w:rsidRPr="005B7A32">
              <w:rPr>
                <w:rFonts w:ascii="Times New Roman" w:eastAsia="Times New Roman" w:hAnsi="Times New Roman" w:cs="Times New Roman"/>
                <w:b/>
                <w:color w:val="000000"/>
                <w:lang w:eastAsia="pl-PL"/>
              </w:rPr>
              <w:t>RAZEM:</w:t>
            </w:r>
          </w:p>
          <w:p w:rsidR="005B7A32" w:rsidRPr="005B7A32" w:rsidRDefault="005B7A32" w:rsidP="009C275E">
            <w:pPr>
              <w:spacing w:after="0" w:line="276" w:lineRule="auto"/>
              <w:ind w:right="84"/>
              <w:jc w:val="both"/>
              <w:rPr>
                <w:rFonts w:ascii="Times New Roman" w:eastAsia="Times New Roman" w:hAnsi="Times New Roman" w:cs="Times New Roman"/>
                <w:color w:val="000000"/>
                <w:lang w:eastAsia="pl-PL"/>
              </w:rPr>
            </w:pPr>
            <w:r w:rsidRPr="005B7A32">
              <w:rPr>
                <w:rFonts w:ascii="Times New Roman" w:eastAsia="Times New Roman" w:hAnsi="Times New Roman" w:cs="Times New Roman"/>
                <w:color w:val="000000"/>
                <w:lang w:eastAsia="pl-PL"/>
              </w:rPr>
              <w:t> </w:t>
            </w:r>
          </w:p>
        </w:tc>
        <w:tc>
          <w:tcPr>
            <w:tcW w:w="875" w:type="pct"/>
            <w:tcBorders>
              <w:top w:val="nil"/>
              <w:left w:val="nil"/>
              <w:bottom w:val="single" w:sz="4" w:space="0" w:color="auto"/>
              <w:right w:val="single" w:sz="4" w:space="0" w:color="auto"/>
            </w:tcBorders>
            <w:shd w:val="clear" w:color="auto" w:fill="auto"/>
            <w:noWrap/>
            <w:vAlign w:val="bottom"/>
            <w:hideMark/>
          </w:tcPr>
          <w:p w:rsidR="005B7A32" w:rsidRPr="005B7A32" w:rsidRDefault="005B7A32" w:rsidP="009C275E">
            <w:pPr>
              <w:spacing w:after="0" w:line="276" w:lineRule="auto"/>
              <w:ind w:right="84"/>
              <w:jc w:val="both"/>
              <w:rPr>
                <w:rFonts w:ascii="Times New Roman" w:eastAsia="Times New Roman" w:hAnsi="Times New Roman" w:cs="Times New Roman"/>
                <w:b/>
                <w:bCs/>
                <w:color w:val="000000"/>
                <w:lang w:eastAsia="pl-PL"/>
              </w:rPr>
            </w:pPr>
            <w:r w:rsidRPr="005B7A32">
              <w:rPr>
                <w:rFonts w:ascii="Times New Roman" w:eastAsia="Times New Roman" w:hAnsi="Times New Roman" w:cs="Times New Roman"/>
                <w:b/>
                <w:bCs/>
                <w:color w:val="000000"/>
                <w:lang w:eastAsia="pl-PL"/>
              </w:rPr>
              <w:t>dm3/d</w:t>
            </w:r>
          </w:p>
        </w:tc>
        <w:tc>
          <w:tcPr>
            <w:tcW w:w="1794" w:type="pct"/>
            <w:tcBorders>
              <w:top w:val="nil"/>
              <w:left w:val="nil"/>
              <w:bottom w:val="single" w:sz="4" w:space="0" w:color="auto"/>
              <w:right w:val="single" w:sz="4" w:space="0" w:color="auto"/>
            </w:tcBorders>
            <w:shd w:val="clear" w:color="auto" w:fill="auto"/>
            <w:noWrap/>
            <w:vAlign w:val="bottom"/>
            <w:hideMark/>
          </w:tcPr>
          <w:p w:rsidR="005B7A32" w:rsidRPr="005B7A32" w:rsidRDefault="005B7A32" w:rsidP="009C275E">
            <w:pPr>
              <w:spacing w:after="0" w:line="276" w:lineRule="auto"/>
              <w:ind w:right="84"/>
              <w:jc w:val="both"/>
              <w:rPr>
                <w:rFonts w:ascii="Times New Roman" w:eastAsia="Times New Roman" w:hAnsi="Times New Roman" w:cs="Times New Roman"/>
                <w:b/>
                <w:bCs/>
                <w:color w:val="000000"/>
                <w:lang w:eastAsia="pl-PL"/>
              </w:rPr>
            </w:pPr>
            <w:r w:rsidRPr="005B7A32">
              <w:rPr>
                <w:rFonts w:ascii="Times New Roman" w:eastAsia="Times New Roman" w:hAnsi="Times New Roman" w:cs="Times New Roman"/>
                <w:b/>
                <w:bCs/>
                <w:color w:val="000000"/>
                <w:lang w:eastAsia="pl-PL"/>
              </w:rPr>
              <w:t>44688</w:t>
            </w:r>
          </w:p>
        </w:tc>
      </w:tr>
      <w:tr w:rsidR="005B7A32" w:rsidRPr="005B7A32" w:rsidTr="005B7A32">
        <w:trPr>
          <w:trHeight w:val="300"/>
        </w:trPr>
        <w:tc>
          <w:tcPr>
            <w:tcW w:w="2331" w:type="pct"/>
            <w:gridSpan w:val="3"/>
            <w:vMerge/>
            <w:tcBorders>
              <w:left w:val="single" w:sz="4" w:space="0" w:color="auto"/>
              <w:bottom w:val="single" w:sz="4" w:space="0" w:color="auto"/>
              <w:right w:val="single" w:sz="4" w:space="0" w:color="auto"/>
            </w:tcBorders>
            <w:shd w:val="clear" w:color="auto" w:fill="auto"/>
            <w:noWrap/>
            <w:vAlign w:val="bottom"/>
            <w:hideMark/>
          </w:tcPr>
          <w:p w:rsidR="005B7A32" w:rsidRPr="005B7A32" w:rsidRDefault="005B7A32" w:rsidP="009C275E">
            <w:pPr>
              <w:spacing w:after="0" w:line="276" w:lineRule="auto"/>
              <w:ind w:right="84"/>
              <w:jc w:val="both"/>
              <w:rPr>
                <w:rFonts w:ascii="Times New Roman" w:eastAsia="Times New Roman" w:hAnsi="Times New Roman" w:cs="Times New Roman"/>
                <w:color w:val="000000"/>
                <w:lang w:eastAsia="pl-PL"/>
              </w:rPr>
            </w:pPr>
          </w:p>
        </w:tc>
        <w:tc>
          <w:tcPr>
            <w:tcW w:w="875" w:type="pct"/>
            <w:tcBorders>
              <w:top w:val="nil"/>
              <w:left w:val="nil"/>
              <w:bottom w:val="single" w:sz="4" w:space="0" w:color="auto"/>
              <w:right w:val="single" w:sz="4" w:space="0" w:color="auto"/>
            </w:tcBorders>
            <w:shd w:val="clear" w:color="auto" w:fill="auto"/>
            <w:noWrap/>
            <w:vAlign w:val="bottom"/>
            <w:hideMark/>
          </w:tcPr>
          <w:p w:rsidR="005B7A32" w:rsidRPr="005B7A32" w:rsidRDefault="005B7A32" w:rsidP="005B7A32">
            <w:pPr>
              <w:spacing w:after="0" w:line="276" w:lineRule="auto"/>
              <w:ind w:right="84"/>
              <w:jc w:val="both"/>
              <w:rPr>
                <w:rFonts w:ascii="Times New Roman" w:eastAsia="Times New Roman" w:hAnsi="Times New Roman" w:cs="Times New Roman"/>
                <w:b/>
                <w:bCs/>
                <w:color w:val="000000"/>
                <w:lang w:eastAsia="pl-PL"/>
              </w:rPr>
            </w:pPr>
            <w:r w:rsidRPr="005B7A32">
              <w:rPr>
                <w:rFonts w:ascii="Times New Roman" w:eastAsia="Times New Roman" w:hAnsi="Times New Roman" w:cs="Times New Roman"/>
                <w:b/>
                <w:bCs/>
                <w:color w:val="000000"/>
                <w:lang w:eastAsia="pl-PL"/>
              </w:rPr>
              <w:t>m³/dobę</w:t>
            </w:r>
          </w:p>
        </w:tc>
        <w:tc>
          <w:tcPr>
            <w:tcW w:w="1794" w:type="pct"/>
            <w:tcBorders>
              <w:top w:val="nil"/>
              <w:left w:val="nil"/>
              <w:bottom w:val="single" w:sz="4" w:space="0" w:color="auto"/>
              <w:right w:val="single" w:sz="4" w:space="0" w:color="auto"/>
            </w:tcBorders>
            <w:shd w:val="clear" w:color="auto" w:fill="auto"/>
            <w:noWrap/>
            <w:vAlign w:val="bottom"/>
            <w:hideMark/>
          </w:tcPr>
          <w:p w:rsidR="005B7A32" w:rsidRPr="005B7A32" w:rsidRDefault="005B7A32" w:rsidP="009C275E">
            <w:pPr>
              <w:spacing w:after="0" w:line="276" w:lineRule="auto"/>
              <w:ind w:right="84"/>
              <w:jc w:val="both"/>
              <w:rPr>
                <w:rFonts w:ascii="Times New Roman" w:eastAsia="Times New Roman" w:hAnsi="Times New Roman" w:cs="Times New Roman"/>
                <w:b/>
                <w:bCs/>
                <w:color w:val="000000"/>
                <w:lang w:eastAsia="pl-PL"/>
              </w:rPr>
            </w:pPr>
            <w:r w:rsidRPr="005B7A32">
              <w:rPr>
                <w:rFonts w:ascii="Times New Roman" w:eastAsia="Times New Roman" w:hAnsi="Times New Roman" w:cs="Times New Roman"/>
                <w:b/>
                <w:bCs/>
                <w:color w:val="000000"/>
                <w:lang w:eastAsia="pl-PL"/>
              </w:rPr>
              <w:t>44,69</w:t>
            </w:r>
          </w:p>
        </w:tc>
      </w:tr>
    </w:tbl>
    <w:p w:rsidR="00680899" w:rsidRPr="009C275E" w:rsidRDefault="00680899" w:rsidP="009C275E">
      <w:pPr>
        <w:pStyle w:val="Akapitzlist"/>
        <w:spacing w:line="276" w:lineRule="auto"/>
        <w:ind w:right="84"/>
        <w:jc w:val="both"/>
        <w:rPr>
          <w:rFonts w:ascii="Times New Roman" w:hAnsi="Times New Roman" w:cs="Times New Roman"/>
          <w:bCs/>
          <w:i/>
        </w:rPr>
      </w:pPr>
      <w:r w:rsidRPr="009C275E">
        <w:rPr>
          <w:rFonts w:ascii="Times New Roman" w:hAnsi="Times New Roman" w:cs="Times New Roman"/>
          <w:bCs/>
          <w:i/>
        </w:rPr>
        <w:t>Źródło: BAT</w:t>
      </w:r>
    </w:p>
    <w:p w:rsidR="00553659" w:rsidRPr="009C275E" w:rsidRDefault="00553659" w:rsidP="009C275E">
      <w:pPr>
        <w:spacing w:line="276" w:lineRule="auto"/>
        <w:ind w:right="84"/>
        <w:jc w:val="both"/>
        <w:rPr>
          <w:rFonts w:ascii="Times New Roman" w:hAnsi="Times New Roman" w:cs="Times New Roman"/>
          <w:bCs/>
        </w:rPr>
      </w:pPr>
      <w:r w:rsidRPr="009C275E">
        <w:rPr>
          <w:rFonts w:ascii="Times New Roman" w:hAnsi="Times New Roman" w:cs="Times New Roman"/>
          <w:bCs/>
        </w:rPr>
        <w:t>Szacuje się</w:t>
      </w:r>
      <w:r w:rsidR="0091228F" w:rsidRPr="009C275E">
        <w:rPr>
          <w:rFonts w:ascii="Times New Roman" w:hAnsi="Times New Roman" w:cs="Times New Roman"/>
          <w:bCs/>
        </w:rPr>
        <w:t>, że</w:t>
      </w:r>
      <w:r w:rsidRPr="009C275E">
        <w:rPr>
          <w:rFonts w:ascii="Times New Roman" w:hAnsi="Times New Roman" w:cs="Times New Roman"/>
          <w:bCs/>
        </w:rPr>
        <w:t xml:space="preserve"> rocznie na cele pojenia zużywane będzie ok. </w:t>
      </w:r>
      <w:r w:rsidR="0091228F" w:rsidRPr="009C275E">
        <w:rPr>
          <w:rFonts w:ascii="Times New Roman" w:hAnsi="Times New Roman" w:cs="Times New Roman"/>
          <w:bCs/>
        </w:rPr>
        <w:t xml:space="preserve">16311,85 </w:t>
      </w:r>
      <w:r w:rsidRPr="009C275E">
        <w:rPr>
          <w:rFonts w:ascii="Times New Roman" w:hAnsi="Times New Roman" w:cs="Times New Roman"/>
          <w:bCs/>
        </w:rPr>
        <w:t xml:space="preserve"> m</w:t>
      </w:r>
      <w:r w:rsidRPr="009C275E">
        <w:rPr>
          <w:rFonts w:ascii="Times New Roman" w:hAnsi="Times New Roman" w:cs="Times New Roman"/>
          <w:bCs/>
          <w:vertAlign w:val="superscript"/>
        </w:rPr>
        <w:t>3</w:t>
      </w:r>
      <w:r w:rsidRPr="009C275E">
        <w:rPr>
          <w:rFonts w:ascii="Times New Roman" w:hAnsi="Times New Roman" w:cs="Times New Roman"/>
          <w:bCs/>
        </w:rPr>
        <w:t xml:space="preserve"> wody. </w:t>
      </w:r>
    </w:p>
    <w:p w:rsidR="00680899" w:rsidRPr="009C275E" w:rsidRDefault="00680899" w:rsidP="009C275E">
      <w:pPr>
        <w:pStyle w:val="Akapitzlist"/>
        <w:numPr>
          <w:ilvl w:val="0"/>
          <w:numId w:val="8"/>
        </w:numPr>
        <w:spacing w:after="200" w:line="276" w:lineRule="auto"/>
        <w:ind w:right="84"/>
        <w:contextualSpacing w:val="0"/>
        <w:jc w:val="both"/>
        <w:rPr>
          <w:rFonts w:ascii="Times New Roman" w:hAnsi="Times New Roman" w:cs="Times New Roman"/>
          <w:bCs/>
        </w:rPr>
      </w:pPr>
      <w:r w:rsidRPr="009C275E">
        <w:rPr>
          <w:rFonts w:ascii="Times New Roman" w:hAnsi="Times New Roman" w:cs="Times New Roman"/>
          <w:bCs/>
        </w:rPr>
        <w:t>Mycie pomieszczeń inwentarskich.</w:t>
      </w:r>
    </w:p>
    <w:p w:rsidR="00680899" w:rsidRPr="009C275E" w:rsidRDefault="00680899" w:rsidP="005B7A32">
      <w:pPr>
        <w:spacing w:line="276" w:lineRule="auto"/>
        <w:ind w:right="84"/>
        <w:jc w:val="both"/>
        <w:rPr>
          <w:rFonts w:ascii="Times New Roman" w:hAnsi="Times New Roman" w:cs="Times New Roman"/>
          <w:bCs/>
        </w:rPr>
      </w:pPr>
      <w:r w:rsidRPr="009C275E">
        <w:rPr>
          <w:rFonts w:ascii="Times New Roman" w:hAnsi="Times New Roman" w:cs="Times New Roman"/>
          <w:bCs/>
        </w:rPr>
        <w:t xml:space="preserve">Ilość wody pobranej do czyszczenia pomieszczeń inwentarskich na fermach trzody chlewnej jest zróżnicowana i zależy od stosowanych technik czyszczenia oraz systemu chowu. Większa powierzchnia rusztowanej podłogi powoduje zmniejszenie zużycia wody. Projektowana podłoga w chlewniach to tzw. Ruszt pełny, czyli 100% powierzchni hodowlanej wykonany jest ruszt. Mycie pomieszczeń przy użyciu gorącej wody za pomocą wysokociśnieniowych myjek. </w:t>
      </w:r>
      <w:r w:rsidR="00504D51" w:rsidRPr="009C275E">
        <w:rPr>
          <w:rFonts w:ascii="Times New Roman" w:hAnsi="Times New Roman" w:cs="Times New Roman"/>
          <w:bCs/>
        </w:rPr>
        <w:t xml:space="preserve">Do oszacowania ilości wody potrzebnej na mycie budynków posłużono się wskaźnikami określonymi w </w:t>
      </w:r>
      <w:r w:rsidR="00504D51" w:rsidRPr="009C275E">
        <w:rPr>
          <w:rFonts w:ascii="Times New Roman" w:hAnsi="Times New Roman" w:cs="Times New Roman"/>
          <w:bCs/>
          <w:i/>
        </w:rPr>
        <w:t xml:space="preserve">Best </w:t>
      </w:r>
      <w:proofErr w:type="spellStart"/>
      <w:r w:rsidR="00504D51" w:rsidRPr="009C275E">
        <w:rPr>
          <w:rFonts w:ascii="Times New Roman" w:hAnsi="Times New Roman" w:cs="Times New Roman"/>
          <w:bCs/>
          <w:i/>
        </w:rPr>
        <w:t>Available</w:t>
      </w:r>
      <w:proofErr w:type="spellEnd"/>
      <w:r w:rsidR="00504D51" w:rsidRPr="009C275E">
        <w:rPr>
          <w:rFonts w:ascii="Times New Roman" w:hAnsi="Times New Roman" w:cs="Times New Roman"/>
          <w:bCs/>
          <w:i/>
        </w:rPr>
        <w:t xml:space="preserve"> </w:t>
      </w:r>
      <w:proofErr w:type="spellStart"/>
      <w:r w:rsidR="00504D51" w:rsidRPr="009C275E">
        <w:rPr>
          <w:rFonts w:ascii="Times New Roman" w:hAnsi="Times New Roman" w:cs="Times New Roman"/>
          <w:bCs/>
          <w:i/>
        </w:rPr>
        <w:t>Techniques</w:t>
      </w:r>
      <w:proofErr w:type="spellEnd"/>
      <w:r w:rsidR="00504D51" w:rsidRPr="009C275E">
        <w:rPr>
          <w:rFonts w:ascii="Times New Roman" w:hAnsi="Times New Roman" w:cs="Times New Roman"/>
          <w:bCs/>
          <w:i/>
        </w:rPr>
        <w:t xml:space="preserve"> (BAT) Reference </w:t>
      </w:r>
      <w:proofErr w:type="spellStart"/>
      <w:r w:rsidR="00504D51" w:rsidRPr="009C275E">
        <w:rPr>
          <w:rFonts w:ascii="Times New Roman" w:hAnsi="Times New Roman" w:cs="Times New Roman"/>
          <w:bCs/>
          <w:i/>
        </w:rPr>
        <w:t>Document</w:t>
      </w:r>
      <w:proofErr w:type="spellEnd"/>
      <w:r w:rsidR="00504D51" w:rsidRPr="009C275E">
        <w:rPr>
          <w:rFonts w:ascii="Times New Roman" w:hAnsi="Times New Roman" w:cs="Times New Roman"/>
          <w:bCs/>
          <w:i/>
        </w:rPr>
        <w:t xml:space="preserve"> for the </w:t>
      </w:r>
      <w:proofErr w:type="spellStart"/>
      <w:r w:rsidR="00504D51" w:rsidRPr="009C275E">
        <w:rPr>
          <w:rFonts w:ascii="Times New Roman" w:hAnsi="Times New Roman" w:cs="Times New Roman"/>
          <w:bCs/>
          <w:i/>
        </w:rPr>
        <w:t>Intensive</w:t>
      </w:r>
      <w:proofErr w:type="spellEnd"/>
      <w:r w:rsidR="00504D51" w:rsidRPr="009C275E">
        <w:rPr>
          <w:rFonts w:ascii="Times New Roman" w:hAnsi="Times New Roman" w:cs="Times New Roman"/>
          <w:bCs/>
          <w:i/>
        </w:rPr>
        <w:t xml:space="preserve"> </w:t>
      </w:r>
      <w:proofErr w:type="spellStart"/>
      <w:r w:rsidR="00504D51" w:rsidRPr="009C275E">
        <w:rPr>
          <w:rFonts w:ascii="Times New Roman" w:hAnsi="Times New Roman" w:cs="Times New Roman"/>
          <w:bCs/>
          <w:i/>
        </w:rPr>
        <w:t>Rearing</w:t>
      </w:r>
      <w:proofErr w:type="spellEnd"/>
      <w:r w:rsidR="00504D51" w:rsidRPr="009C275E">
        <w:rPr>
          <w:rFonts w:ascii="Times New Roman" w:hAnsi="Times New Roman" w:cs="Times New Roman"/>
          <w:bCs/>
          <w:i/>
        </w:rPr>
        <w:t xml:space="preserve"> of </w:t>
      </w:r>
      <w:proofErr w:type="spellStart"/>
      <w:r w:rsidR="00504D51" w:rsidRPr="009C275E">
        <w:rPr>
          <w:rFonts w:ascii="Times New Roman" w:hAnsi="Times New Roman" w:cs="Times New Roman"/>
          <w:bCs/>
          <w:i/>
        </w:rPr>
        <w:t>Poltry</w:t>
      </w:r>
      <w:proofErr w:type="spellEnd"/>
      <w:r w:rsidR="00504D51" w:rsidRPr="009C275E">
        <w:rPr>
          <w:rFonts w:ascii="Times New Roman" w:hAnsi="Times New Roman" w:cs="Times New Roman"/>
          <w:bCs/>
          <w:i/>
        </w:rPr>
        <w:t xml:space="preserve"> </w:t>
      </w:r>
      <w:proofErr w:type="spellStart"/>
      <w:r w:rsidR="00504D51" w:rsidRPr="009C275E">
        <w:rPr>
          <w:rFonts w:ascii="Times New Roman" w:hAnsi="Times New Roman" w:cs="Times New Roman"/>
          <w:bCs/>
          <w:i/>
        </w:rPr>
        <w:t>or</w:t>
      </w:r>
      <w:proofErr w:type="spellEnd"/>
      <w:r w:rsidR="00504D51" w:rsidRPr="009C275E">
        <w:rPr>
          <w:rFonts w:ascii="Times New Roman" w:hAnsi="Times New Roman" w:cs="Times New Roman"/>
          <w:bCs/>
          <w:i/>
        </w:rPr>
        <w:t xml:space="preserve"> </w:t>
      </w:r>
      <w:proofErr w:type="spellStart"/>
      <w:r w:rsidR="00504D51" w:rsidRPr="009C275E">
        <w:rPr>
          <w:rFonts w:ascii="Times New Roman" w:hAnsi="Times New Roman" w:cs="Times New Roman"/>
          <w:bCs/>
          <w:i/>
        </w:rPr>
        <w:t>Pigs</w:t>
      </w:r>
      <w:proofErr w:type="spellEnd"/>
      <w:r w:rsidR="00504D51" w:rsidRPr="009C275E">
        <w:rPr>
          <w:rFonts w:ascii="Times New Roman" w:hAnsi="Times New Roman" w:cs="Times New Roman"/>
          <w:bCs/>
        </w:rPr>
        <w:t xml:space="preserve">. Wg wyżej wymienionego dokumentu ilość wody potrzebnej na mycie wynosi 100 l/stanowisko/rok, tj. szacuje się że rocznie na mycie budynków zużywane będzie ok. </w:t>
      </w:r>
      <w:r w:rsidR="00EF5020" w:rsidRPr="009C275E">
        <w:rPr>
          <w:rFonts w:ascii="Times New Roman" w:hAnsi="Times New Roman" w:cs="Times New Roman"/>
          <w:bCs/>
        </w:rPr>
        <w:t>45600</w:t>
      </w:r>
      <w:r w:rsidR="00504D51" w:rsidRPr="009C275E">
        <w:rPr>
          <w:rFonts w:ascii="Times New Roman" w:hAnsi="Times New Roman" w:cs="Times New Roman"/>
          <w:bCs/>
        </w:rPr>
        <w:t xml:space="preserve"> l, tj. </w:t>
      </w:r>
      <w:r w:rsidR="00EF5020" w:rsidRPr="009C275E">
        <w:rPr>
          <w:rFonts w:ascii="Times New Roman" w:hAnsi="Times New Roman" w:cs="Times New Roman"/>
          <w:bCs/>
        </w:rPr>
        <w:t>45,6</w:t>
      </w:r>
      <w:r w:rsidR="00504D51" w:rsidRPr="009C275E">
        <w:rPr>
          <w:rFonts w:ascii="Times New Roman" w:hAnsi="Times New Roman" w:cs="Times New Roman"/>
          <w:bCs/>
        </w:rPr>
        <w:t xml:space="preserve"> m</w:t>
      </w:r>
      <w:r w:rsidR="00504D51" w:rsidRPr="009C275E">
        <w:rPr>
          <w:rFonts w:ascii="Times New Roman" w:hAnsi="Times New Roman" w:cs="Times New Roman"/>
          <w:bCs/>
          <w:vertAlign w:val="superscript"/>
        </w:rPr>
        <w:t>3</w:t>
      </w:r>
      <w:r w:rsidR="00504D51" w:rsidRPr="009C275E">
        <w:rPr>
          <w:rFonts w:ascii="Times New Roman" w:hAnsi="Times New Roman" w:cs="Times New Roman"/>
          <w:bCs/>
        </w:rPr>
        <w:t>.</w:t>
      </w:r>
    </w:p>
    <w:p w:rsidR="00680899" w:rsidRPr="009C275E" w:rsidRDefault="00680899" w:rsidP="005B7A32">
      <w:pPr>
        <w:spacing w:line="276" w:lineRule="auto"/>
        <w:ind w:right="84"/>
        <w:jc w:val="both"/>
        <w:rPr>
          <w:rFonts w:ascii="Times New Roman" w:hAnsi="Times New Roman" w:cs="Times New Roman"/>
          <w:bCs/>
        </w:rPr>
      </w:pPr>
      <w:r w:rsidRPr="009C275E">
        <w:rPr>
          <w:rFonts w:ascii="Times New Roman" w:hAnsi="Times New Roman" w:cs="Times New Roman"/>
          <w:bCs/>
        </w:rPr>
        <w:t xml:space="preserve">Na żadnym z etapów czyszczenia obiektów nie będą stosowane środki chemiczne mogące przedostać się do gnojowicy. W związku z powyższym woda z mycia pomieszczeń inwentarskich będzie stanowić rozwodnioną gnojowicę, która będzie mogła być wykorzystywana do nawożenia pól zgodnie z zapisami Ustawy o nawozach i nawożeniu. </w:t>
      </w:r>
    </w:p>
    <w:p w:rsidR="00680899" w:rsidRPr="009C275E" w:rsidRDefault="00680899"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Źródło poboru wody</w:t>
      </w:r>
    </w:p>
    <w:p w:rsidR="00680899" w:rsidRPr="009C275E" w:rsidRDefault="00680899" w:rsidP="005B7A32">
      <w:pPr>
        <w:spacing w:line="276" w:lineRule="auto"/>
        <w:ind w:right="84"/>
        <w:jc w:val="both"/>
        <w:rPr>
          <w:rFonts w:ascii="Times New Roman" w:hAnsi="Times New Roman" w:cs="Times New Roman"/>
        </w:rPr>
      </w:pPr>
      <w:r w:rsidRPr="009C275E">
        <w:rPr>
          <w:rFonts w:ascii="Times New Roman" w:hAnsi="Times New Roman" w:cs="Times New Roman"/>
        </w:rPr>
        <w:t xml:space="preserve">Woda na potrzeby technologiczne i sanitarne w gospodarstwie pobierana będzie z </w:t>
      </w:r>
      <w:r w:rsidR="00F2276A" w:rsidRPr="009C275E">
        <w:rPr>
          <w:rFonts w:ascii="Times New Roman" w:hAnsi="Times New Roman" w:cs="Times New Roman"/>
        </w:rPr>
        <w:t xml:space="preserve">własnego ujęcia (projekt studni </w:t>
      </w:r>
      <w:r w:rsidR="00985AE5">
        <w:rPr>
          <w:rFonts w:ascii="Times New Roman" w:hAnsi="Times New Roman" w:cs="Times New Roman"/>
        </w:rPr>
        <w:t xml:space="preserve">oraz opinia hydrogeologiczna </w:t>
      </w:r>
      <w:r w:rsidR="005B7A32">
        <w:rPr>
          <w:rFonts w:ascii="Times New Roman" w:hAnsi="Times New Roman" w:cs="Times New Roman"/>
        </w:rPr>
        <w:t>stanowi załącznik</w:t>
      </w:r>
      <w:r w:rsidR="00985AE5">
        <w:rPr>
          <w:rFonts w:ascii="Times New Roman" w:hAnsi="Times New Roman" w:cs="Times New Roman"/>
        </w:rPr>
        <w:t xml:space="preserve"> nr </w:t>
      </w:r>
      <w:r w:rsidR="005C08C5">
        <w:rPr>
          <w:rFonts w:ascii="Times New Roman" w:hAnsi="Times New Roman" w:cs="Times New Roman"/>
        </w:rPr>
        <w:t>2</w:t>
      </w:r>
      <w:r w:rsidR="00F2276A" w:rsidRPr="009C275E">
        <w:rPr>
          <w:rFonts w:ascii="Times New Roman" w:hAnsi="Times New Roman" w:cs="Times New Roman"/>
        </w:rPr>
        <w:t>)</w:t>
      </w:r>
      <w:r w:rsidRPr="009C275E">
        <w:rPr>
          <w:rFonts w:ascii="Times New Roman" w:hAnsi="Times New Roman" w:cs="Times New Roman"/>
        </w:rPr>
        <w:t>. Dla poprawnych odczytów zużywanej wody planuje się zakup i montaż nowych wodomierzy posiadających legalizacje pierwotną przez okres 5 lat. (osobny wodomierz określający pobór wody na cele socjalno-bytowe oraz osobny wodomierz określający pobór wody na potrzeby części inwentarskiej.</w:t>
      </w:r>
    </w:p>
    <w:p w:rsidR="00680899" w:rsidRPr="009C275E" w:rsidRDefault="00553659" w:rsidP="009C275E">
      <w:pPr>
        <w:tabs>
          <w:tab w:val="left" w:pos="700"/>
        </w:tabs>
        <w:spacing w:line="276" w:lineRule="auto"/>
        <w:ind w:left="360" w:right="84"/>
        <w:jc w:val="both"/>
        <w:rPr>
          <w:rFonts w:ascii="Times New Roman" w:eastAsia="Times New Roman" w:hAnsi="Times New Roman" w:cs="Times New Roman"/>
        </w:rPr>
      </w:pPr>
      <w:r w:rsidRPr="009C275E">
        <w:rPr>
          <w:rFonts w:ascii="Times New Roman" w:eastAsia="Times New Roman" w:hAnsi="Times New Roman" w:cs="Times New Roman"/>
        </w:rPr>
        <w:t>3)</w:t>
      </w:r>
      <w:r w:rsidRPr="009C275E">
        <w:rPr>
          <w:rFonts w:ascii="Times New Roman" w:eastAsia="Times New Roman" w:hAnsi="Times New Roman" w:cs="Times New Roman"/>
        </w:rPr>
        <w:tab/>
      </w:r>
      <w:r w:rsidR="00CE109C" w:rsidRPr="009C275E">
        <w:rPr>
          <w:rFonts w:ascii="Times New Roman" w:eastAsia="Times New Roman" w:hAnsi="Times New Roman" w:cs="Times New Roman"/>
        </w:rPr>
        <w:t>etap</w:t>
      </w:r>
      <w:r w:rsidRPr="009C275E">
        <w:rPr>
          <w:rFonts w:ascii="Times New Roman" w:eastAsia="Times New Roman" w:hAnsi="Times New Roman" w:cs="Times New Roman"/>
        </w:rPr>
        <w:t xml:space="preserve"> likwidacji</w:t>
      </w:r>
    </w:p>
    <w:p w:rsidR="00680899" w:rsidRPr="009C275E" w:rsidRDefault="00680899" w:rsidP="005B7A32">
      <w:pPr>
        <w:spacing w:line="276" w:lineRule="auto"/>
        <w:ind w:right="84"/>
        <w:jc w:val="both"/>
        <w:rPr>
          <w:rFonts w:ascii="Times New Roman" w:eastAsia="Times New Roman" w:hAnsi="Times New Roman" w:cs="Times New Roman"/>
        </w:rPr>
      </w:pPr>
      <w:r w:rsidRPr="009C275E">
        <w:rPr>
          <w:rFonts w:ascii="Times New Roman" w:eastAsia="Times New Roman" w:hAnsi="Times New Roman" w:cs="Times New Roman"/>
        </w:rPr>
        <w:t>W fazie likwidacji woda pobierana będzie w niewielkich ilościach dla zaspokojenia potrzeb socjalno-bytowych ekip rozbiórkowych. Określenie ilości zużycia wody na etapie likwidacji inwestycji, nawet tych przewidywanych jest w tym momencie niemożliwa do określenia. Z uwagi na przewidywany zakres prac można ocenić, że ilość ta będzie niewielka i na etapie likwidacji nie będzie znaczącego negatywnego oddziaływania na środowisko w zakresie gospodarki wodnej.</w:t>
      </w:r>
    </w:p>
    <w:p w:rsidR="00680899" w:rsidRPr="009C275E" w:rsidRDefault="00680899" w:rsidP="009C275E">
      <w:pPr>
        <w:pStyle w:val="Nagwek2"/>
        <w:spacing w:line="276" w:lineRule="auto"/>
        <w:ind w:right="84" w:hanging="840"/>
        <w:jc w:val="both"/>
        <w:rPr>
          <w:rFonts w:cs="Times New Roman"/>
          <w:sz w:val="22"/>
          <w:szCs w:val="22"/>
        </w:rPr>
      </w:pPr>
      <w:bookmarkStart w:id="10" w:name="_Toc525293356"/>
      <w:r w:rsidRPr="009C275E">
        <w:rPr>
          <w:rFonts w:cs="Times New Roman"/>
          <w:sz w:val="22"/>
          <w:szCs w:val="22"/>
        </w:rPr>
        <w:t>2.5. Zapotrzebowanie na energię</w:t>
      </w:r>
      <w:bookmarkEnd w:id="10"/>
    </w:p>
    <w:p w:rsidR="00680899" w:rsidRPr="009C275E" w:rsidRDefault="00680899" w:rsidP="005B7A32">
      <w:pPr>
        <w:spacing w:line="276" w:lineRule="auto"/>
        <w:ind w:right="84"/>
        <w:jc w:val="both"/>
        <w:rPr>
          <w:rFonts w:ascii="Times New Roman" w:hAnsi="Times New Roman" w:cs="Times New Roman"/>
        </w:rPr>
      </w:pPr>
      <w:r w:rsidRPr="009C275E">
        <w:rPr>
          <w:rFonts w:ascii="Times New Roman" w:hAnsi="Times New Roman" w:cs="Times New Roman"/>
        </w:rPr>
        <w:t xml:space="preserve">Dla zaspokojenia potrzeb energetycznych gospodarstwa pobierana jest energia elektryczna z naziemnej sieci energetycznej. Do planowanego budynku zostaną zaprojektowane wewnętrzne instalacje energetyczne. Dostawa energii na warunkach gestora sieci. Energia elektryczna będzie zużywana głównie do zasilania: wentylacji mechanicznej, instalacji pojenia i zadawania pasz, automatyki sterująca procesem, oświetlenia. Całkowite zapotrzebowanie na energię elektryczną dla potrzeb gospodarstwa wynosić będzie </w:t>
      </w:r>
      <w:r w:rsidR="00D06839" w:rsidRPr="009C275E">
        <w:rPr>
          <w:rFonts w:ascii="Times New Roman" w:hAnsi="Times New Roman" w:cs="Times New Roman"/>
        </w:rPr>
        <w:t>nie więcej niż</w:t>
      </w:r>
      <w:r w:rsidRPr="009C275E">
        <w:rPr>
          <w:rFonts w:ascii="Times New Roman" w:hAnsi="Times New Roman" w:cs="Times New Roman"/>
        </w:rPr>
        <w:t xml:space="preserve"> </w:t>
      </w:r>
      <w:r w:rsidR="003B619B" w:rsidRPr="009C275E">
        <w:rPr>
          <w:rFonts w:ascii="Times New Roman" w:hAnsi="Times New Roman" w:cs="Times New Roman"/>
        </w:rPr>
        <w:t>200</w:t>
      </w:r>
      <w:r w:rsidRPr="009C275E">
        <w:rPr>
          <w:rFonts w:ascii="Times New Roman" w:hAnsi="Times New Roman" w:cs="Times New Roman"/>
        </w:rPr>
        <w:t xml:space="preserve"> </w:t>
      </w:r>
      <w:proofErr w:type="spellStart"/>
      <w:r w:rsidRPr="009C275E">
        <w:rPr>
          <w:rFonts w:ascii="Times New Roman" w:hAnsi="Times New Roman" w:cs="Times New Roman"/>
        </w:rPr>
        <w:t>kW.</w:t>
      </w:r>
      <w:proofErr w:type="spellEnd"/>
      <w:r w:rsidRPr="009C275E">
        <w:rPr>
          <w:rFonts w:ascii="Times New Roman" w:hAnsi="Times New Roman" w:cs="Times New Roman"/>
        </w:rPr>
        <w:t xml:space="preserve"> </w:t>
      </w:r>
    </w:p>
    <w:p w:rsidR="00680899" w:rsidRPr="009C275E" w:rsidRDefault="005369E8" w:rsidP="009C275E">
      <w:pPr>
        <w:pStyle w:val="Nagwek2"/>
        <w:spacing w:line="276" w:lineRule="auto"/>
        <w:ind w:right="84" w:hanging="840"/>
        <w:jc w:val="both"/>
        <w:rPr>
          <w:rFonts w:cs="Times New Roman"/>
          <w:sz w:val="22"/>
          <w:szCs w:val="22"/>
        </w:rPr>
      </w:pPr>
      <w:bookmarkStart w:id="11" w:name="_Toc525293357"/>
      <w:r w:rsidRPr="009C275E">
        <w:rPr>
          <w:rFonts w:cs="Times New Roman"/>
          <w:sz w:val="22"/>
          <w:szCs w:val="22"/>
        </w:rPr>
        <w:t>2.6. Zapotrzebowanie na paszę</w:t>
      </w:r>
      <w:bookmarkEnd w:id="11"/>
    </w:p>
    <w:p w:rsidR="005369E8" w:rsidRPr="009C275E" w:rsidRDefault="005369E8" w:rsidP="005B7A32">
      <w:pPr>
        <w:tabs>
          <w:tab w:val="left" w:pos="742"/>
        </w:tabs>
        <w:spacing w:line="276" w:lineRule="auto"/>
        <w:ind w:right="84"/>
        <w:jc w:val="both"/>
        <w:rPr>
          <w:rFonts w:ascii="Times New Roman" w:hAnsi="Times New Roman" w:cs="Times New Roman"/>
        </w:rPr>
      </w:pPr>
      <w:r w:rsidRPr="009C275E">
        <w:rPr>
          <w:rFonts w:ascii="Times New Roman" w:hAnsi="Times New Roman" w:cs="Times New Roman"/>
        </w:rPr>
        <w:t xml:space="preserve">Pasza podawana zwierzętom będzie niskobiałkowa, wysoko strawna z nieorganicznymi fosforanami, dopasowana do odpowiednich przedziałów zwierząt (wiek zwierząt). </w:t>
      </w:r>
    </w:p>
    <w:p w:rsidR="004F42C4" w:rsidRDefault="005369E8" w:rsidP="009C275E">
      <w:pPr>
        <w:pStyle w:val="Tekstpodstawowy22"/>
        <w:spacing w:line="276" w:lineRule="auto"/>
        <w:ind w:right="84"/>
        <w:rPr>
          <w:rFonts w:ascii="Times New Roman" w:hAnsi="Times New Roman" w:cs="Times New Roman"/>
          <w:b w:val="0"/>
          <w:szCs w:val="22"/>
          <w:lang w:val="pl-PL"/>
        </w:rPr>
      </w:pPr>
      <w:r w:rsidRPr="009C275E">
        <w:rPr>
          <w:rFonts w:ascii="Times New Roman" w:hAnsi="Times New Roman" w:cs="Times New Roman"/>
          <w:b w:val="0"/>
          <w:szCs w:val="22"/>
          <w:lang w:val="pl-PL"/>
        </w:rPr>
        <w:t xml:space="preserve">Całość paszy na potrzeby chlewni będzie kupowana. Planuje się zakup paszy w ilości około </w:t>
      </w:r>
      <w:r w:rsidR="00D06839" w:rsidRPr="009C275E">
        <w:rPr>
          <w:rFonts w:ascii="Times New Roman" w:hAnsi="Times New Roman" w:cs="Times New Roman"/>
          <w:b w:val="0"/>
          <w:szCs w:val="22"/>
          <w:lang w:val="pl-PL"/>
        </w:rPr>
        <w:t>3262,244</w:t>
      </w:r>
      <w:r w:rsidRPr="009C275E">
        <w:rPr>
          <w:rFonts w:ascii="Times New Roman" w:hAnsi="Times New Roman" w:cs="Times New Roman"/>
          <w:b w:val="0"/>
          <w:szCs w:val="22"/>
          <w:lang w:val="pl-PL"/>
        </w:rPr>
        <w:t xml:space="preserve"> Mg</w:t>
      </w:r>
      <w:r w:rsidR="00553659" w:rsidRPr="009C275E">
        <w:rPr>
          <w:rFonts w:ascii="Times New Roman" w:hAnsi="Times New Roman" w:cs="Times New Roman"/>
          <w:b w:val="0"/>
          <w:szCs w:val="22"/>
          <w:lang w:val="pl-PL"/>
        </w:rPr>
        <w:t xml:space="preserve"> rocznie</w:t>
      </w:r>
      <w:r w:rsidRPr="009C275E">
        <w:rPr>
          <w:rFonts w:ascii="Times New Roman" w:hAnsi="Times New Roman" w:cs="Times New Roman"/>
          <w:b w:val="0"/>
          <w:szCs w:val="22"/>
          <w:lang w:val="pl-PL"/>
        </w:rPr>
        <w:t>.</w:t>
      </w:r>
    </w:p>
    <w:p w:rsidR="005B7A32" w:rsidRPr="009C275E" w:rsidRDefault="005B7A32" w:rsidP="009C275E">
      <w:pPr>
        <w:pStyle w:val="Tekstpodstawowy22"/>
        <w:spacing w:line="276" w:lineRule="auto"/>
        <w:ind w:right="84"/>
        <w:rPr>
          <w:rFonts w:ascii="Times New Roman" w:hAnsi="Times New Roman" w:cs="Times New Roman"/>
          <w:b w:val="0"/>
          <w:szCs w:val="22"/>
          <w:lang w:val="pl-PL"/>
        </w:rPr>
      </w:pP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5</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Obliczenie zużycia paszy wg. wytycznych WODR Poznań:</w:t>
      </w:r>
    </w:p>
    <w:tbl>
      <w:tblPr>
        <w:tblStyle w:val="Tabela-Siatka"/>
        <w:tblW w:w="0" w:type="auto"/>
        <w:tblLook w:val="04A0" w:firstRow="1" w:lastRow="0" w:firstColumn="1" w:lastColumn="0" w:noHBand="0" w:noVBand="1"/>
      </w:tblPr>
      <w:tblGrid>
        <w:gridCol w:w="2151"/>
        <w:gridCol w:w="2083"/>
        <w:gridCol w:w="2232"/>
        <w:gridCol w:w="1274"/>
        <w:gridCol w:w="1320"/>
      </w:tblGrid>
      <w:tr w:rsidR="005369E8" w:rsidRPr="009C275E" w:rsidTr="00C820DC">
        <w:tc>
          <w:tcPr>
            <w:tcW w:w="2151" w:type="dxa"/>
            <w:vMerge w:val="restart"/>
          </w:tcPr>
          <w:p w:rsidR="005369E8" w:rsidRPr="009C275E" w:rsidRDefault="005369E8"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Rodzaj zwierzęcia</w:t>
            </w:r>
          </w:p>
        </w:tc>
        <w:tc>
          <w:tcPr>
            <w:tcW w:w="2083" w:type="dxa"/>
            <w:vMerge w:val="restart"/>
          </w:tcPr>
          <w:p w:rsidR="005369E8" w:rsidRPr="009C275E" w:rsidRDefault="005369E8"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Ilość</w:t>
            </w:r>
          </w:p>
        </w:tc>
        <w:tc>
          <w:tcPr>
            <w:tcW w:w="2232" w:type="dxa"/>
            <w:vMerge w:val="restart"/>
          </w:tcPr>
          <w:p w:rsidR="005369E8" w:rsidRPr="009C275E" w:rsidRDefault="005369E8"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Zapotrzebowanie na paszę [kg/szt./dobę]</w:t>
            </w:r>
          </w:p>
        </w:tc>
        <w:tc>
          <w:tcPr>
            <w:tcW w:w="2594" w:type="dxa"/>
            <w:gridSpan w:val="2"/>
          </w:tcPr>
          <w:p w:rsidR="005369E8" w:rsidRPr="009C275E" w:rsidRDefault="005369E8"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 xml:space="preserve">Zapotrzebowanie na paszę </w:t>
            </w:r>
          </w:p>
        </w:tc>
      </w:tr>
      <w:tr w:rsidR="005369E8" w:rsidRPr="009C275E" w:rsidTr="00C820DC">
        <w:tc>
          <w:tcPr>
            <w:tcW w:w="2151" w:type="dxa"/>
            <w:vMerge/>
          </w:tcPr>
          <w:p w:rsidR="005369E8" w:rsidRPr="009C275E" w:rsidRDefault="005369E8" w:rsidP="009C275E">
            <w:pPr>
              <w:pStyle w:val="Tekstpodstawowy22"/>
              <w:spacing w:line="276" w:lineRule="auto"/>
              <w:ind w:right="84"/>
              <w:rPr>
                <w:rFonts w:ascii="Times New Roman" w:hAnsi="Times New Roman" w:cs="Times New Roman"/>
                <w:sz w:val="22"/>
                <w:szCs w:val="22"/>
                <w:lang w:val="pl-PL"/>
              </w:rPr>
            </w:pPr>
          </w:p>
        </w:tc>
        <w:tc>
          <w:tcPr>
            <w:tcW w:w="2083" w:type="dxa"/>
            <w:vMerge/>
          </w:tcPr>
          <w:p w:rsidR="005369E8" w:rsidRPr="009C275E" w:rsidRDefault="005369E8" w:rsidP="009C275E">
            <w:pPr>
              <w:pStyle w:val="Tekstpodstawowy22"/>
              <w:spacing w:line="276" w:lineRule="auto"/>
              <w:ind w:right="84"/>
              <w:rPr>
                <w:rFonts w:ascii="Times New Roman" w:hAnsi="Times New Roman" w:cs="Times New Roman"/>
                <w:sz w:val="22"/>
                <w:szCs w:val="22"/>
                <w:lang w:val="pl-PL"/>
              </w:rPr>
            </w:pPr>
          </w:p>
        </w:tc>
        <w:tc>
          <w:tcPr>
            <w:tcW w:w="2232" w:type="dxa"/>
            <w:vMerge/>
          </w:tcPr>
          <w:p w:rsidR="005369E8" w:rsidRPr="009C275E" w:rsidRDefault="005369E8" w:rsidP="009C275E">
            <w:pPr>
              <w:pStyle w:val="Tekstpodstawowy22"/>
              <w:spacing w:line="276" w:lineRule="auto"/>
              <w:ind w:right="84"/>
              <w:rPr>
                <w:rFonts w:ascii="Times New Roman" w:hAnsi="Times New Roman" w:cs="Times New Roman"/>
                <w:sz w:val="22"/>
                <w:szCs w:val="22"/>
                <w:lang w:val="pl-PL"/>
              </w:rPr>
            </w:pPr>
          </w:p>
        </w:tc>
        <w:tc>
          <w:tcPr>
            <w:tcW w:w="1274" w:type="dxa"/>
          </w:tcPr>
          <w:p w:rsidR="005369E8" w:rsidRPr="009C275E" w:rsidRDefault="005369E8"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[kg/dobę]</w:t>
            </w:r>
          </w:p>
        </w:tc>
        <w:tc>
          <w:tcPr>
            <w:tcW w:w="1320" w:type="dxa"/>
          </w:tcPr>
          <w:p w:rsidR="005369E8" w:rsidRPr="009C275E" w:rsidRDefault="005369E8"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[Mg/rok]</w:t>
            </w:r>
          </w:p>
        </w:tc>
      </w:tr>
      <w:tr w:rsidR="005369E8" w:rsidRPr="009C275E" w:rsidTr="00C820DC">
        <w:tc>
          <w:tcPr>
            <w:tcW w:w="2151" w:type="dxa"/>
          </w:tcPr>
          <w:p w:rsidR="005369E8" w:rsidRPr="009C275E" w:rsidRDefault="005369E8"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Warchlaki</w:t>
            </w:r>
          </w:p>
        </w:tc>
        <w:tc>
          <w:tcPr>
            <w:tcW w:w="2083" w:type="dxa"/>
          </w:tcPr>
          <w:p w:rsidR="005369E8" w:rsidRPr="009C275E" w:rsidRDefault="00C820DC" w:rsidP="009C275E">
            <w:pPr>
              <w:pStyle w:val="Tekstpodstawowy22"/>
              <w:tabs>
                <w:tab w:val="left" w:pos="1140"/>
              </w:tabs>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2280</w:t>
            </w:r>
          </w:p>
        </w:tc>
        <w:tc>
          <w:tcPr>
            <w:tcW w:w="2232" w:type="dxa"/>
          </w:tcPr>
          <w:p w:rsidR="005369E8" w:rsidRPr="009C275E" w:rsidRDefault="005369E8"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1,4</w:t>
            </w:r>
          </w:p>
        </w:tc>
        <w:tc>
          <w:tcPr>
            <w:tcW w:w="1274" w:type="dxa"/>
          </w:tcPr>
          <w:p w:rsidR="005369E8" w:rsidRPr="009C275E" w:rsidRDefault="00C820DC"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3192</w:t>
            </w:r>
          </w:p>
        </w:tc>
        <w:tc>
          <w:tcPr>
            <w:tcW w:w="1320" w:type="dxa"/>
            <w:vAlign w:val="center"/>
          </w:tcPr>
          <w:p w:rsidR="005369E8" w:rsidRPr="009C275E" w:rsidRDefault="00C820DC" w:rsidP="009C275E">
            <w:pPr>
              <w:spacing w:line="276" w:lineRule="auto"/>
              <w:ind w:right="84"/>
              <w:jc w:val="both"/>
              <w:rPr>
                <w:sz w:val="22"/>
                <w:szCs w:val="22"/>
              </w:rPr>
            </w:pPr>
            <w:r w:rsidRPr="009C275E">
              <w:rPr>
                <w:sz w:val="22"/>
                <w:szCs w:val="22"/>
              </w:rPr>
              <w:t>1165,1</w:t>
            </w:r>
          </w:p>
        </w:tc>
      </w:tr>
      <w:tr w:rsidR="005369E8" w:rsidRPr="009C275E" w:rsidTr="00C820DC">
        <w:tc>
          <w:tcPr>
            <w:tcW w:w="2151" w:type="dxa"/>
          </w:tcPr>
          <w:p w:rsidR="005369E8" w:rsidRPr="009C275E" w:rsidRDefault="005369E8"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Tuczniki</w:t>
            </w:r>
          </w:p>
        </w:tc>
        <w:tc>
          <w:tcPr>
            <w:tcW w:w="2083" w:type="dxa"/>
          </w:tcPr>
          <w:p w:rsidR="005369E8" w:rsidRPr="009C275E" w:rsidRDefault="00C820DC"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2280</w:t>
            </w:r>
          </w:p>
        </w:tc>
        <w:tc>
          <w:tcPr>
            <w:tcW w:w="2232" w:type="dxa"/>
          </w:tcPr>
          <w:p w:rsidR="005369E8" w:rsidRPr="009C275E" w:rsidRDefault="005369E8"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2,52</w:t>
            </w:r>
          </w:p>
        </w:tc>
        <w:tc>
          <w:tcPr>
            <w:tcW w:w="1274" w:type="dxa"/>
          </w:tcPr>
          <w:p w:rsidR="005369E8" w:rsidRPr="009C275E" w:rsidRDefault="00C820DC"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5745,6</w:t>
            </w:r>
          </w:p>
        </w:tc>
        <w:tc>
          <w:tcPr>
            <w:tcW w:w="1320" w:type="dxa"/>
            <w:vAlign w:val="center"/>
          </w:tcPr>
          <w:p w:rsidR="005369E8" w:rsidRPr="009C275E" w:rsidRDefault="00C820DC" w:rsidP="009C275E">
            <w:pPr>
              <w:spacing w:line="276" w:lineRule="auto"/>
              <w:ind w:right="84"/>
              <w:jc w:val="both"/>
              <w:rPr>
                <w:sz w:val="22"/>
                <w:szCs w:val="22"/>
              </w:rPr>
            </w:pPr>
            <w:r w:rsidRPr="009C275E">
              <w:rPr>
                <w:sz w:val="22"/>
                <w:szCs w:val="22"/>
              </w:rPr>
              <w:t>2097,144</w:t>
            </w:r>
          </w:p>
        </w:tc>
      </w:tr>
      <w:tr w:rsidR="005369E8" w:rsidRPr="009C275E" w:rsidTr="00C820DC">
        <w:tc>
          <w:tcPr>
            <w:tcW w:w="6466" w:type="dxa"/>
            <w:gridSpan w:val="3"/>
          </w:tcPr>
          <w:p w:rsidR="005369E8" w:rsidRPr="009C275E" w:rsidRDefault="005369E8"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RAZEM:</w:t>
            </w:r>
          </w:p>
        </w:tc>
        <w:tc>
          <w:tcPr>
            <w:tcW w:w="1274" w:type="dxa"/>
            <w:tcBorders>
              <w:bottom w:val="single" w:sz="4" w:space="0" w:color="auto"/>
            </w:tcBorders>
          </w:tcPr>
          <w:p w:rsidR="005369E8" w:rsidRPr="009C275E" w:rsidRDefault="00C820DC"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8937,6</w:t>
            </w:r>
          </w:p>
        </w:tc>
        <w:tc>
          <w:tcPr>
            <w:tcW w:w="1320" w:type="dxa"/>
            <w:tcBorders>
              <w:bottom w:val="single" w:sz="4" w:space="0" w:color="auto"/>
            </w:tcBorders>
          </w:tcPr>
          <w:p w:rsidR="005369E8" w:rsidRPr="009C275E" w:rsidRDefault="00C820DC"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3262,244</w:t>
            </w:r>
          </w:p>
        </w:tc>
      </w:tr>
    </w:tbl>
    <w:p w:rsidR="005369E8" w:rsidRPr="009C275E" w:rsidRDefault="005369E8" w:rsidP="009C275E">
      <w:pPr>
        <w:spacing w:line="276" w:lineRule="auto"/>
        <w:ind w:right="84"/>
        <w:jc w:val="both"/>
        <w:rPr>
          <w:rFonts w:ascii="Times New Roman" w:hAnsi="Times New Roman" w:cs="Times New Roman"/>
        </w:rPr>
      </w:pPr>
    </w:p>
    <w:p w:rsidR="005369E8" w:rsidRPr="009C275E" w:rsidRDefault="005369E8" w:rsidP="009C275E">
      <w:pPr>
        <w:pStyle w:val="Nagwek2"/>
        <w:spacing w:line="276" w:lineRule="auto"/>
        <w:ind w:right="84" w:hanging="840"/>
        <w:jc w:val="both"/>
        <w:rPr>
          <w:rFonts w:cs="Times New Roman"/>
          <w:sz w:val="22"/>
          <w:szCs w:val="22"/>
        </w:rPr>
      </w:pPr>
      <w:bookmarkStart w:id="12" w:name="_Toc525293358"/>
      <w:r w:rsidRPr="009C275E">
        <w:rPr>
          <w:rFonts w:cs="Times New Roman"/>
          <w:sz w:val="22"/>
          <w:szCs w:val="22"/>
        </w:rPr>
        <w:t>2.7. Bilans zagospodarowania terenu</w:t>
      </w:r>
      <w:bookmarkEnd w:id="12"/>
    </w:p>
    <w:p w:rsidR="005369E8" w:rsidRPr="009C275E" w:rsidRDefault="005369E8" w:rsidP="005B7A32">
      <w:pPr>
        <w:spacing w:after="0" w:line="276" w:lineRule="auto"/>
        <w:ind w:right="84"/>
        <w:jc w:val="both"/>
        <w:rPr>
          <w:rFonts w:ascii="Times New Roman" w:hAnsi="Times New Roman" w:cs="Times New Roman"/>
          <w:highlight w:val="yellow"/>
        </w:rPr>
      </w:pPr>
      <w:r w:rsidRPr="009C275E">
        <w:rPr>
          <w:rFonts w:ascii="Times New Roman" w:hAnsi="Times New Roman" w:cs="Times New Roman"/>
        </w:rPr>
        <w:t xml:space="preserve">Inwestycja polegająca na budowie </w:t>
      </w:r>
      <w:r w:rsidR="00EF5020" w:rsidRPr="009C275E">
        <w:rPr>
          <w:rFonts w:ascii="Times New Roman" w:hAnsi="Times New Roman" w:cs="Times New Roman"/>
        </w:rPr>
        <w:t>tuczarni</w:t>
      </w:r>
      <w:r w:rsidRPr="009C275E">
        <w:rPr>
          <w:rFonts w:ascii="Times New Roman" w:hAnsi="Times New Roman" w:cs="Times New Roman"/>
        </w:rPr>
        <w:t xml:space="preserve"> zaplanowana jest na działce nr ewid. </w:t>
      </w:r>
      <w:r w:rsidR="00EF5020" w:rsidRPr="009C275E">
        <w:rPr>
          <w:rFonts w:ascii="Times New Roman" w:hAnsi="Times New Roman" w:cs="Times New Roman"/>
        </w:rPr>
        <w:t xml:space="preserve">42 </w:t>
      </w:r>
      <w:r w:rsidRPr="009C275E">
        <w:rPr>
          <w:rFonts w:ascii="Times New Roman" w:hAnsi="Times New Roman" w:cs="Times New Roman"/>
        </w:rPr>
        <w:t xml:space="preserve"> </w:t>
      </w:r>
      <w:r w:rsidR="00EF5020" w:rsidRPr="009C275E">
        <w:rPr>
          <w:rFonts w:ascii="Times New Roman" w:hAnsi="Times New Roman" w:cs="Times New Roman"/>
        </w:rPr>
        <w:t>w miejscowości Bujnice</w:t>
      </w:r>
      <w:r w:rsidRPr="009C275E">
        <w:rPr>
          <w:rFonts w:ascii="Times New Roman" w:hAnsi="Times New Roman" w:cs="Times New Roman"/>
        </w:rPr>
        <w:t xml:space="preserve">. Zgodnie z wypisem z rejestru gruntów </w:t>
      </w:r>
      <w:r w:rsidR="005D38E8" w:rsidRPr="009C275E">
        <w:rPr>
          <w:rFonts w:ascii="Times New Roman" w:hAnsi="Times New Roman" w:cs="Times New Roman"/>
        </w:rPr>
        <w:t xml:space="preserve">(załącznik nr </w:t>
      </w:r>
      <w:r w:rsidR="005C08C5">
        <w:rPr>
          <w:rFonts w:ascii="Times New Roman" w:hAnsi="Times New Roman" w:cs="Times New Roman"/>
        </w:rPr>
        <w:t>3</w:t>
      </w:r>
      <w:r w:rsidR="0038291A" w:rsidRPr="009C275E">
        <w:rPr>
          <w:rFonts w:ascii="Times New Roman" w:hAnsi="Times New Roman" w:cs="Times New Roman"/>
        </w:rPr>
        <w:t xml:space="preserve">) </w:t>
      </w:r>
      <w:r w:rsidRPr="009C275E">
        <w:rPr>
          <w:rFonts w:ascii="Times New Roman" w:hAnsi="Times New Roman" w:cs="Times New Roman"/>
        </w:rPr>
        <w:t xml:space="preserve">przedmiotowa działka posiada powierzchnię </w:t>
      </w:r>
      <w:r w:rsidR="00C820DC" w:rsidRPr="009C275E">
        <w:rPr>
          <w:rFonts w:ascii="Times New Roman" w:hAnsi="Times New Roman" w:cs="Times New Roman"/>
        </w:rPr>
        <w:t>24,24</w:t>
      </w:r>
      <w:r w:rsidRPr="009C275E">
        <w:rPr>
          <w:rFonts w:ascii="Times New Roman" w:hAnsi="Times New Roman" w:cs="Times New Roman"/>
        </w:rPr>
        <w:t xml:space="preserve"> ha: </w:t>
      </w:r>
    </w:p>
    <w:p w:rsidR="005B7A32" w:rsidRDefault="00C820DC" w:rsidP="00C117B5">
      <w:pPr>
        <w:pStyle w:val="Akapitzlist"/>
        <w:numPr>
          <w:ilvl w:val="0"/>
          <w:numId w:val="62"/>
        </w:numPr>
        <w:spacing w:after="0" w:line="276" w:lineRule="auto"/>
        <w:ind w:right="84"/>
        <w:jc w:val="both"/>
        <w:rPr>
          <w:rFonts w:ascii="Times New Roman" w:hAnsi="Times New Roman" w:cs="Times New Roman"/>
        </w:rPr>
      </w:pPr>
      <w:r w:rsidRPr="005B7A32">
        <w:rPr>
          <w:rFonts w:ascii="Times New Roman" w:hAnsi="Times New Roman" w:cs="Times New Roman"/>
        </w:rPr>
        <w:t>0,61</w:t>
      </w:r>
      <w:r w:rsidR="005369E8" w:rsidRPr="005B7A32">
        <w:rPr>
          <w:rFonts w:ascii="Times New Roman" w:hAnsi="Times New Roman" w:cs="Times New Roman"/>
        </w:rPr>
        <w:t xml:space="preserve"> ha stanowią </w:t>
      </w:r>
      <w:r w:rsidRPr="005B7A32">
        <w:rPr>
          <w:rFonts w:ascii="Times New Roman" w:hAnsi="Times New Roman" w:cs="Times New Roman"/>
        </w:rPr>
        <w:t>łąki trwałe</w:t>
      </w:r>
      <w:r w:rsidR="005369E8" w:rsidRPr="005B7A32">
        <w:rPr>
          <w:rFonts w:ascii="Times New Roman" w:hAnsi="Times New Roman" w:cs="Times New Roman"/>
        </w:rPr>
        <w:t xml:space="preserve"> – </w:t>
      </w:r>
      <w:r w:rsidRPr="005B7A32">
        <w:rPr>
          <w:rFonts w:ascii="Times New Roman" w:hAnsi="Times New Roman" w:cs="Times New Roman"/>
        </w:rPr>
        <w:t>ŁV,</w:t>
      </w:r>
    </w:p>
    <w:p w:rsidR="005B7A32" w:rsidRDefault="00C820DC" w:rsidP="00C117B5">
      <w:pPr>
        <w:pStyle w:val="Akapitzlist"/>
        <w:numPr>
          <w:ilvl w:val="0"/>
          <w:numId w:val="62"/>
        </w:numPr>
        <w:spacing w:after="0" w:line="276" w:lineRule="auto"/>
        <w:ind w:right="84"/>
        <w:jc w:val="both"/>
        <w:rPr>
          <w:rFonts w:ascii="Times New Roman" w:hAnsi="Times New Roman" w:cs="Times New Roman"/>
        </w:rPr>
      </w:pPr>
      <w:r w:rsidRPr="005B7A32">
        <w:rPr>
          <w:rFonts w:ascii="Times New Roman" w:hAnsi="Times New Roman" w:cs="Times New Roman"/>
        </w:rPr>
        <w:t>14,51</w:t>
      </w:r>
      <w:r w:rsidR="005369E8" w:rsidRPr="005B7A32">
        <w:rPr>
          <w:rFonts w:ascii="Times New Roman" w:hAnsi="Times New Roman" w:cs="Times New Roman"/>
        </w:rPr>
        <w:t xml:space="preserve"> stanowią </w:t>
      </w:r>
      <w:r w:rsidRPr="005B7A32">
        <w:rPr>
          <w:rFonts w:ascii="Times New Roman" w:hAnsi="Times New Roman" w:cs="Times New Roman"/>
        </w:rPr>
        <w:t>grunty orne</w:t>
      </w:r>
      <w:r w:rsidR="005369E8" w:rsidRPr="005B7A32">
        <w:rPr>
          <w:rFonts w:ascii="Times New Roman" w:hAnsi="Times New Roman" w:cs="Times New Roman"/>
        </w:rPr>
        <w:t xml:space="preserve"> – </w:t>
      </w:r>
      <w:proofErr w:type="spellStart"/>
      <w:r w:rsidR="005B7A32">
        <w:rPr>
          <w:rFonts w:ascii="Times New Roman" w:hAnsi="Times New Roman" w:cs="Times New Roman"/>
        </w:rPr>
        <w:t>RIIIa</w:t>
      </w:r>
      <w:proofErr w:type="spellEnd"/>
      <w:r w:rsidR="005B7A32">
        <w:rPr>
          <w:rFonts w:ascii="Times New Roman" w:hAnsi="Times New Roman" w:cs="Times New Roman"/>
        </w:rPr>
        <w:t>,</w:t>
      </w:r>
    </w:p>
    <w:p w:rsidR="005B7A32" w:rsidRDefault="005369E8" w:rsidP="00C117B5">
      <w:pPr>
        <w:pStyle w:val="Akapitzlist"/>
        <w:numPr>
          <w:ilvl w:val="0"/>
          <w:numId w:val="62"/>
        </w:numPr>
        <w:spacing w:after="0" w:line="276" w:lineRule="auto"/>
        <w:ind w:right="84"/>
        <w:jc w:val="both"/>
        <w:rPr>
          <w:rFonts w:ascii="Times New Roman" w:hAnsi="Times New Roman" w:cs="Times New Roman"/>
        </w:rPr>
      </w:pPr>
      <w:r w:rsidRPr="005B7A32">
        <w:rPr>
          <w:rFonts w:ascii="Times New Roman" w:hAnsi="Times New Roman" w:cs="Times New Roman"/>
        </w:rPr>
        <w:t xml:space="preserve"> </w:t>
      </w:r>
      <w:r w:rsidR="00C820DC" w:rsidRPr="005B7A32">
        <w:rPr>
          <w:rFonts w:ascii="Times New Roman" w:hAnsi="Times New Roman" w:cs="Times New Roman"/>
        </w:rPr>
        <w:t>7,69</w:t>
      </w:r>
      <w:r w:rsidRPr="005B7A32">
        <w:rPr>
          <w:rFonts w:ascii="Times New Roman" w:hAnsi="Times New Roman" w:cs="Times New Roman"/>
        </w:rPr>
        <w:t xml:space="preserve"> ha stanowią </w:t>
      </w:r>
      <w:r w:rsidR="00C820DC" w:rsidRPr="005B7A32">
        <w:rPr>
          <w:rFonts w:ascii="Times New Roman" w:hAnsi="Times New Roman" w:cs="Times New Roman"/>
        </w:rPr>
        <w:t>grunty orne</w:t>
      </w:r>
      <w:r w:rsidRPr="005B7A32">
        <w:rPr>
          <w:rFonts w:ascii="Times New Roman" w:hAnsi="Times New Roman" w:cs="Times New Roman"/>
        </w:rPr>
        <w:t xml:space="preserve"> – </w:t>
      </w:r>
      <w:r w:rsidR="00C820DC" w:rsidRPr="005B7A32">
        <w:rPr>
          <w:rFonts w:ascii="Times New Roman" w:hAnsi="Times New Roman" w:cs="Times New Roman"/>
        </w:rPr>
        <w:t>RIVa,</w:t>
      </w:r>
    </w:p>
    <w:p w:rsidR="005369E8" w:rsidRPr="005B7A32" w:rsidRDefault="005369E8" w:rsidP="00C117B5">
      <w:pPr>
        <w:pStyle w:val="Akapitzlist"/>
        <w:numPr>
          <w:ilvl w:val="0"/>
          <w:numId w:val="62"/>
        </w:numPr>
        <w:spacing w:after="0" w:line="276" w:lineRule="auto"/>
        <w:ind w:right="84"/>
        <w:jc w:val="both"/>
        <w:rPr>
          <w:rFonts w:ascii="Times New Roman" w:hAnsi="Times New Roman" w:cs="Times New Roman"/>
        </w:rPr>
      </w:pPr>
      <w:r w:rsidRPr="005B7A32">
        <w:rPr>
          <w:rFonts w:ascii="Times New Roman" w:hAnsi="Times New Roman" w:cs="Times New Roman"/>
        </w:rPr>
        <w:t>1</w:t>
      </w:r>
      <w:r w:rsidR="00C820DC" w:rsidRPr="005B7A32">
        <w:rPr>
          <w:rFonts w:ascii="Times New Roman" w:hAnsi="Times New Roman" w:cs="Times New Roman"/>
        </w:rPr>
        <w:t>,43</w:t>
      </w:r>
      <w:r w:rsidRPr="005B7A32">
        <w:rPr>
          <w:rFonts w:ascii="Times New Roman" w:hAnsi="Times New Roman" w:cs="Times New Roman"/>
        </w:rPr>
        <w:t xml:space="preserve"> ha stanowią grunty orne – </w:t>
      </w:r>
      <w:r w:rsidR="00C820DC" w:rsidRPr="005B7A32">
        <w:rPr>
          <w:rFonts w:ascii="Times New Roman" w:hAnsi="Times New Roman" w:cs="Times New Roman"/>
        </w:rPr>
        <w:t>RV.</w:t>
      </w:r>
    </w:p>
    <w:p w:rsidR="005B7A32" w:rsidRPr="009C275E" w:rsidRDefault="005B7A32" w:rsidP="009C275E">
      <w:pPr>
        <w:spacing w:after="0" w:line="276" w:lineRule="auto"/>
        <w:ind w:right="84"/>
        <w:jc w:val="both"/>
        <w:rPr>
          <w:rFonts w:ascii="Times New Roman" w:hAnsi="Times New Roman" w:cs="Times New Roman"/>
        </w:rPr>
      </w:pPr>
    </w:p>
    <w:p w:rsidR="005369E8" w:rsidRPr="009C275E" w:rsidRDefault="005369E8" w:rsidP="009C275E">
      <w:pPr>
        <w:spacing w:after="0" w:line="276" w:lineRule="auto"/>
        <w:ind w:right="84" w:firstLine="142"/>
        <w:jc w:val="both"/>
        <w:rPr>
          <w:rFonts w:ascii="Times New Roman" w:hAnsi="Times New Roman" w:cs="Times New Roman"/>
        </w:rPr>
      </w:pPr>
      <w:r w:rsidRPr="009C275E">
        <w:rPr>
          <w:rFonts w:ascii="Times New Roman" w:hAnsi="Times New Roman" w:cs="Times New Roman"/>
        </w:rPr>
        <w:t>Po realizacji inwestycji zwiększy się powierzchnia zabudowy, natomiast zmniejszy powierzchnia gruntów ornych. Powierzchnia zabudowy oraz terenów utwardzonych wynosić będzie:</w:t>
      </w:r>
    </w:p>
    <w:p w:rsidR="005B7A32" w:rsidRPr="005B7A32" w:rsidRDefault="005369E8" w:rsidP="00C117B5">
      <w:pPr>
        <w:pStyle w:val="Akapitzlist"/>
        <w:numPr>
          <w:ilvl w:val="0"/>
          <w:numId w:val="63"/>
        </w:numPr>
        <w:spacing w:after="0" w:line="276" w:lineRule="auto"/>
        <w:ind w:right="84"/>
        <w:jc w:val="both"/>
        <w:rPr>
          <w:rFonts w:ascii="Times New Roman" w:hAnsi="Times New Roman" w:cs="Times New Roman"/>
        </w:rPr>
      </w:pPr>
      <w:r w:rsidRPr="005B7A32">
        <w:rPr>
          <w:rFonts w:ascii="Times New Roman" w:hAnsi="Times New Roman" w:cs="Times New Roman"/>
        </w:rPr>
        <w:t xml:space="preserve">projektowany obiekt inwentarski – ok. </w:t>
      </w:r>
      <w:r w:rsidR="00C11121" w:rsidRPr="005B7A32">
        <w:rPr>
          <w:rFonts w:ascii="Times New Roman" w:hAnsi="Times New Roman" w:cs="Times New Roman"/>
        </w:rPr>
        <w:t>6666,34</w:t>
      </w:r>
      <w:r w:rsidRPr="005B7A32">
        <w:rPr>
          <w:rFonts w:ascii="Times New Roman" w:hAnsi="Times New Roman" w:cs="Times New Roman"/>
        </w:rPr>
        <w:t xml:space="preserve"> m</w:t>
      </w:r>
      <w:r w:rsidRPr="005B7A32">
        <w:rPr>
          <w:rFonts w:ascii="Times New Roman" w:hAnsi="Times New Roman" w:cs="Times New Roman"/>
          <w:vertAlign w:val="superscript"/>
        </w:rPr>
        <w:t>2</w:t>
      </w:r>
    </w:p>
    <w:p w:rsidR="005B7A32" w:rsidRPr="005B7A32" w:rsidRDefault="00BA16B5" w:rsidP="00C117B5">
      <w:pPr>
        <w:pStyle w:val="Akapitzlist"/>
        <w:numPr>
          <w:ilvl w:val="0"/>
          <w:numId w:val="63"/>
        </w:numPr>
        <w:spacing w:after="0" w:line="276" w:lineRule="auto"/>
        <w:ind w:right="84"/>
        <w:jc w:val="both"/>
        <w:rPr>
          <w:rFonts w:ascii="Times New Roman" w:hAnsi="Times New Roman" w:cs="Times New Roman"/>
        </w:rPr>
      </w:pPr>
      <w:r w:rsidRPr="005B7A32">
        <w:rPr>
          <w:rFonts w:ascii="Times New Roman" w:hAnsi="Times New Roman" w:cs="Times New Roman"/>
        </w:rPr>
        <w:t>projektowane zbiorniki</w:t>
      </w:r>
      <w:r w:rsidR="005369E8" w:rsidRPr="005B7A32">
        <w:rPr>
          <w:rFonts w:ascii="Times New Roman" w:hAnsi="Times New Roman" w:cs="Times New Roman"/>
        </w:rPr>
        <w:t xml:space="preserve"> na gnojowicę – ok. </w:t>
      </w:r>
      <w:r w:rsidR="00C11121" w:rsidRPr="005B7A32">
        <w:rPr>
          <w:rFonts w:ascii="Times New Roman" w:hAnsi="Times New Roman" w:cs="Times New Roman"/>
        </w:rPr>
        <w:t>1571</w:t>
      </w:r>
      <w:r w:rsidR="00F23364" w:rsidRPr="005B7A32">
        <w:rPr>
          <w:rFonts w:ascii="Times New Roman" w:hAnsi="Times New Roman" w:cs="Times New Roman"/>
        </w:rPr>
        <w:t xml:space="preserve"> </w:t>
      </w:r>
      <w:r w:rsidR="005369E8" w:rsidRPr="005B7A32">
        <w:rPr>
          <w:rFonts w:ascii="Times New Roman" w:hAnsi="Times New Roman" w:cs="Times New Roman"/>
        </w:rPr>
        <w:t xml:space="preserve"> m</w:t>
      </w:r>
      <w:r w:rsidR="005369E8" w:rsidRPr="005B7A32">
        <w:rPr>
          <w:rFonts w:ascii="Times New Roman" w:hAnsi="Times New Roman" w:cs="Times New Roman"/>
          <w:vertAlign w:val="superscript"/>
        </w:rPr>
        <w:t>2</w:t>
      </w:r>
    </w:p>
    <w:p w:rsidR="005B7A32" w:rsidRPr="005B7A32" w:rsidRDefault="00BA16B5" w:rsidP="00C117B5">
      <w:pPr>
        <w:pStyle w:val="Akapitzlist"/>
        <w:numPr>
          <w:ilvl w:val="0"/>
          <w:numId w:val="63"/>
        </w:numPr>
        <w:spacing w:after="0" w:line="276" w:lineRule="auto"/>
        <w:ind w:right="84"/>
        <w:jc w:val="both"/>
        <w:rPr>
          <w:rFonts w:ascii="Times New Roman" w:hAnsi="Times New Roman" w:cs="Times New Roman"/>
        </w:rPr>
      </w:pPr>
      <w:r w:rsidRPr="005B7A32">
        <w:rPr>
          <w:rFonts w:ascii="Times New Roman" w:hAnsi="Times New Roman" w:cs="Times New Roman"/>
        </w:rPr>
        <w:t>projektowane</w:t>
      </w:r>
      <w:r w:rsidR="005369E8" w:rsidRPr="005B7A32">
        <w:rPr>
          <w:rFonts w:ascii="Times New Roman" w:hAnsi="Times New Roman" w:cs="Times New Roman"/>
        </w:rPr>
        <w:t xml:space="preserve"> </w:t>
      </w:r>
      <w:r w:rsidRPr="005B7A32">
        <w:rPr>
          <w:rFonts w:ascii="Times New Roman" w:hAnsi="Times New Roman" w:cs="Times New Roman"/>
        </w:rPr>
        <w:t xml:space="preserve">silosy paszowe – ok. </w:t>
      </w:r>
      <w:r w:rsidR="00C11121" w:rsidRPr="005B7A32">
        <w:rPr>
          <w:rFonts w:ascii="Times New Roman" w:hAnsi="Times New Roman" w:cs="Times New Roman"/>
        </w:rPr>
        <w:t>162</w:t>
      </w:r>
      <w:r w:rsidRPr="005B7A32">
        <w:rPr>
          <w:rFonts w:ascii="Times New Roman" w:hAnsi="Times New Roman" w:cs="Times New Roman"/>
        </w:rPr>
        <w:t xml:space="preserve"> </w:t>
      </w:r>
      <w:r w:rsidR="005369E8" w:rsidRPr="005B7A32">
        <w:rPr>
          <w:rFonts w:ascii="Times New Roman" w:hAnsi="Times New Roman" w:cs="Times New Roman"/>
        </w:rPr>
        <w:t>m</w:t>
      </w:r>
      <w:r w:rsidR="005369E8" w:rsidRPr="005B7A32">
        <w:rPr>
          <w:rFonts w:ascii="Times New Roman" w:hAnsi="Times New Roman" w:cs="Times New Roman"/>
          <w:vertAlign w:val="superscript"/>
        </w:rPr>
        <w:t>2</w:t>
      </w:r>
    </w:p>
    <w:p w:rsidR="005B7A32" w:rsidRPr="005B7A32" w:rsidRDefault="005369E8" w:rsidP="00C117B5">
      <w:pPr>
        <w:pStyle w:val="Akapitzlist"/>
        <w:numPr>
          <w:ilvl w:val="0"/>
          <w:numId w:val="63"/>
        </w:numPr>
        <w:spacing w:after="0" w:line="276" w:lineRule="auto"/>
        <w:ind w:right="84"/>
        <w:jc w:val="both"/>
        <w:rPr>
          <w:rFonts w:ascii="Times New Roman" w:hAnsi="Times New Roman" w:cs="Times New Roman"/>
        </w:rPr>
      </w:pPr>
      <w:r w:rsidRPr="005B7A32">
        <w:rPr>
          <w:rFonts w:ascii="Times New Roman" w:hAnsi="Times New Roman" w:cs="Times New Roman"/>
        </w:rPr>
        <w:t xml:space="preserve">powierzchnie utwardzone </w:t>
      </w:r>
      <w:r w:rsidR="005A7451" w:rsidRPr="005B7A32">
        <w:rPr>
          <w:rFonts w:ascii="Times New Roman" w:hAnsi="Times New Roman" w:cs="Times New Roman"/>
        </w:rPr>
        <w:t>(kostka, droga dojazdowa</w:t>
      </w:r>
      <w:r w:rsidR="00985AE5">
        <w:rPr>
          <w:rFonts w:ascii="Times New Roman" w:hAnsi="Times New Roman" w:cs="Times New Roman"/>
        </w:rPr>
        <w:t>, rampa</w:t>
      </w:r>
      <w:r w:rsidR="005A7451" w:rsidRPr="005B7A32">
        <w:rPr>
          <w:rFonts w:ascii="Times New Roman" w:hAnsi="Times New Roman" w:cs="Times New Roman"/>
        </w:rPr>
        <w:t>)</w:t>
      </w:r>
      <w:r w:rsidRPr="005B7A32">
        <w:rPr>
          <w:rFonts w:ascii="Times New Roman" w:hAnsi="Times New Roman" w:cs="Times New Roman"/>
        </w:rPr>
        <w:t xml:space="preserve">– ok. </w:t>
      </w:r>
      <w:r w:rsidR="00C11121" w:rsidRPr="005B7A32">
        <w:rPr>
          <w:rFonts w:ascii="Times New Roman" w:hAnsi="Times New Roman" w:cs="Times New Roman"/>
        </w:rPr>
        <w:t>6718,4</w:t>
      </w:r>
      <w:r w:rsidRPr="005B7A32">
        <w:rPr>
          <w:rFonts w:ascii="Times New Roman" w:hAnsi="Times New Roman" w:cs="Times New Roman"/>
        </w:rPr>
        <w:t xml:space="preserve"> m</w:t>
      </w:r>
      <w:r w:rsidRPr="005B7A32">
        <w:rPr>
          <w:rFonts w:ascii="Times New Roman" w:hAnsi="Times New Roman" w:cs="Times New Roman"/>
          <w:vertAlign w:val="superscript"/>
        </w:rPr>
        <w:t>2</w:t>
      </w:r>
    </w:p>
    <w:p w:rsidR="005B7A32" w:rsidRDefault="00C11121" w:rsidP="00C117B5">
      <w:pPr>
        <w:pStyle w:val="Akapitzlist"/>
        <w:numPr>
          <w:ilvl w:val="0"/>
          <w:numId w:val="63"/>
        </w:numPr>
        <w:spacing w:after="0" w:line="276" w:lineRule="auto"/>
        <w:ind w:right="84"/>
        <w:jc w:val="both"/>
        <w:rPr>
          <w:rFonts w:ascii="Times New Roman" w:hAnsi="Times New Roman" w:cs="Times New Roman"/>
        </w:rPr>
      </w:pPr>
      <w:r w:rsidRPr="005B7A32">
        <w:rPr>
          <w:rFonts w:ascii="Times New Roman" w:hAnsi="Times New Roman" w:cs="Times New Roman"/>
        </w:rPr>
        <w:t>silosy na kiszonkę w kukurydzy – ok. 226 m</w:t>
      </w:r>
      <w:r w:rsidRPr="005B7A32">
        <w:rPr>
          <w:rFonts w:ascii="Times New Roman" w:hAnsi="Times New Roman" w:cs="Times New Roman"/>
          <w:vertAlign w:val="superscript"/>
        </w:rPr>
        <w:t>2</w:t>
      </w:r>
      <w:r w:rsidRPr="005B7A32">
        <w:rPr>
          <w:rFonts w:ascii="Times New Roman" w:hAnsi="Times New Roman" w:cs="Times New Roman"/>
        </w:rPr>
        <w:t>,</w:t>
      </w:r>
    </w:p>
    <w:p w:rsidR="005B7A32" w:rsidRDefault="00C11121" w:rsidP="00C117B5">
      <w:pPr>
        <w:pStyle w:val="Akapitzlist"/>
        <w:numPr>
          <w:ilvl w:val="0"/>
          <w:numId w:val="63"/>
        </w:numPr>
        <w:spacing w:after="0" w:line="276" w:lineRule="auto"/>
        <w:ind w:right="84"/>
        <w:jc w:val="both"/>
        <w:rPr>
          <w:rFonts w:ascii="Times New Roman" w:hAnsi="Times New Roman" w:cs="Times New Roman"/>
        </w:rPr>
      </w:pPr>
      <w:r w:rsidRPr="005B7A32">
        <w:rPr>
          <w:rFonts w:ascii="Times New Roman" w:hAnsi="Times New Roman" w:cs="Times New Roman"/>
        </w:rPr>
        <w:t>magazyn – ok. 241 m</w:t>
      </w:r>
      <w:r w:rsidRPr="005B7A32">
        <w:rPr>
          <w:rFonts w:ascii="Times New Roman" w:hAnsi="Times New Roman" w:cs="Times New Roman"/>
          <w:vertAlign w:val="superscript"/>
        </w:rPr>
        <w:t>2</w:t>
      </w:r>
      <w:r w:rsidRPr="005B7A32">
        <w:rPr>
          <w:rFonts w:ascii="Times New Roman" w:hAnsi="Times New Roman" w:cs="Times New Roman"/>
        </w:rPr>
        <w:t>,</w:t>
      </w:r>
    </w:p>
    <w:p w:rsidR="005B7A32" w:rsidRDefault="00C11121" w:rsidP="00C117B5">
      <w:pPr>
        <w:pStyle w:val="Akapitzlist"/>
        <w:numPr>
          <w:ilvl w:val="0"/>
          <w:numId w:val="63"/>
        </w:numPr>
        <w:spacing w:after="0" w:line="276" w:lineRule="auto"/>
        <w:ind w:right="84"/>
        <w:jc w:val="both"/>
        <w:rPr>
          <w:rFonts w:ascii="Times New Roman" w:hAnsi="Times New Roman" w:cs="Times New Roman"/>
        </w:rPr>
      </w:pPr>
      <w:r w:rsidRPr="005B7A32">
        <w:rPr>
          <w:rFonts w:ascii="Times New Roman" w:hAnsi="Times New Roman" w:cs="Times New Roman"/>
        </w:rPr>
        <w:t>przepompownia – ok. 28 m</w:t>
      </w:r>
      <w:r w:rsidRPr="005B7A32">
        <w:rPr>
          <w:rFonts w:ascii="Times New Roman" w:hAnsi="Times New Roman" w:cs="Times New Roman"/>
          <w:vertAlign w:val="superscript"/>
        </w:rPr>
        <w:t>2</w:t>
      </w:r>
      <w:r w:rsidRPr="005B7A32">
        <w:rPr>
          <w:rFonts w:ascii="Times New Roman" w:hAnsi="Times New Roman" w:cs="Times New Roman"/>
        </w:rPr>
        <w:t>,</w:t>
      </w:r>
    </w:p>
    <w:p w:rsidR="00C11121" w:rsidRPr="005B7A32" w:rsidRDefault="00C11121" w:rsidP="00C117B5">
      <w:pPr>
        <w:pStyle w:val="Akapitzlist"/>
        <w:numPr>
          <w:ilvl w:val="0"/>
          <w:numId w:val="63"/>
        </w:numPr>
        <w:spacing w:after="0" w:line="276" w:lineRule="auto"/>
        <w:ind w:right="84"/>
        <w:jc w:val="both"/>
        <w:rPr>
          <w:rFonts w:ascii="Times New Roman" w:hAnsi="Times New Roman" w:cs="Times New Roman"/>
        </w:rPr>
      </w:pPr>
      <w:r w:rsidRPr="005B7A32">
        <w:rPr>
          <w:rFonts w:ascii="Times New Roman" w:hAnsi="Times New Roman" w:cs="Times New Roman"/>
        </w:rPr>
        <w:t>kontenery na sztuki padłe oraz odpady stałe – ok. 50 m</w:t>
      </w:r>
      <w:r w:rsidRPr="005B7A32">
        <w:rPr>
          <w:rFonts w:ascii="Times New Roman" w:hAnsi="Times New Roman" w:cs="Times New Roman"/>
          <w:vertAlign w:val="superscript"/>
        </w:rPr>
        <w:t>2</w:t>
      </w:r>
    </w:p>
    <w:p w:rsidR="005369E8" w:rsidRPr="009C275E" w:rsidRDefault="005369E8" w:rsidP="009C275E">
      <w:pPr>
        <w:spacing w:after="0" w:line="276" w:lineRule="auto"/>
        <w:ind w:right="84"/>
        <w:jc w:val="both"/>
        <w:rPr>
          <w:rFonts w:ascii="Times New Roman" w:hAnsi="Times New Roman" w:cs="Times New Roman"/>
        </w:rPr>
      </w:pPr>
      <w:r w:rsidRPr="009C275E">
        <w:rPr>
          <w:rFonts w:ascii="Times New Roman" w:hAnsi="Times New Roman" w:cs="Times New Roman"/>
        </w:rPr>
        <w:t xml:space="preserve">Planowana inwestycja zmieni aktualne zagospodarowanie przedmiotowej działki na powierzchni ok. </w:t>
      </w:r>
      <w:r w:rsidR="00FF25A5" w:rsidRPr="009C275E">
        <w:rPr>
          <w:rFonts w:ascii="Times New Roman" w:hAnsi="Times New Roman" w:cs="Times New Roman"/>
        </w:rPr>
        <w:t>1,57</w:t>
      </w:r>
      <w:r w:rsidRPr="009C275E">
        <w:rPr>
          <w:rFonts w:ascii="Times New Roman" w:hAnsi="Times New Roman" w:cs="Times New Roman"/>
        </w:rPr>
        <w:t xml:space="preserve"> ha. </w:t>
      </w:r>
    </w:p>
    <w:p w:rsidR="00553659" w:rsidRPr="009C275E" w:rsidRDefault="00FF25A5" w:rsidP="009C275E">
      <w:pPr>
        <w:pStyle w:val="Tekstpodstawowy"/>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 xml:space="preserve">Powierzchnia zabudowana oraz utwardzona łącznie stanowić będzie ok. 6,5% powierzchni działki, natomiast powierzchnia biologicznie czynna stanowić będzie 93,5%.  </w:t>
      </w:r>
      <w:r w:rsidR="005369E8" w:rsidRPr="009C275E">
        <w:rPr>
          <w:rFonts w:ascii="Times New Roman" w:hAnsi="Times New Roman" w:cs="Times New Roman"/>
          <w:szCs w:val="22"/>
          <w:lang w:val="pl-PL"/>
        </w:rPr>
        <w:t xml:space="preserve">W trakcie budowy nie przewiduje się znaczących przekształceń powierzchni terenu co nie powinno grozić masowymi ruchami ziemi. </w:t>
      </w:r>
    </w:p>
    <w:p w:rsidR="00FF25A5" w:rsidRDefault="00FF25A5"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Default="005B7A32" w:rsidP="009C275E">
      <w:pPr>
        <w:pStyle w:val="Tekstpodstawowy"/>
        <w:spacing w:line="276" w:lineRule="auto"/>
        <w:ind w:right="84"/>
        <w:rPr>
          <w:rFonts w:ascii="Times New Roman" w:hAnsi="Times New Roman" w:cs="Times New Roman"/>
          <w:szCs w:val="22"/>
          <w:lang w:val="pl-PL"/>
        </w:rPr>
      </w:pPr>
    </w:p>
    <w:p w:rsidR="005B7A32" w:rsidRPr="009C275E" w:rsidRDefault="005B7A32" w:rsidP="009C275E">
      <w:pPr>
        <w:pStyle w:val="Tekstpodstawowy"/>
        <w:spacing w:line="276" w:lineRule="auto"/>
        <w:ind w:right="84"/>
        <w:rPr>
          <w:rFonts w:ascii="Times New Roman" w:hAnsi="Times New Roman" w:cs="Times New Roman"/>
          <w:szCs w:val="22"/>
          <w:lang w:val="pl-PL"/>
        </w:rPr>
      </w:pPr>
    </w:p>
    <w:p w:rsidR="00CE109C" w:rsidRPr="009C275E" w:rsidRDefault="00BC6D19" w:rsidP="005B7A32">
      <w:pPr>
        <w:pStyle w:val="Nagwek1"/>
        <w:spacing w:after="240" w:line="276" w:lineRule="auto"/>
        <w:ind w:right="84" w:hanging="629"/>
        <w:rPr>
          <w:rFonts w:cs="Times New Roman"/>
          <w:sz w:val="22"/>
          <w:szCs w:val="22"/>
        </w:rPr>
      </w:pPr>
      <w:bookmarkStart w:id="13" w:name="_Toc525293359"/>
      <w:bookmarkStart w:id="14" w:name="_Toc477854662"/>
      <w:r w:rsidRPr="009C275E">
        <w:rPr>
          <w:rFonts w:cs="Times New Roman"/>
          <w:sz w:val="22"/>
          <w:szCs w:val="22"/>
        </w:rPr>
        <w:t>3.</w:t>
      </w:r>
      <w:r w:rsidR="00CE109C" w:rsidRPr="009C275E">
        <w:rPr>
          <w:rFonts w:cs="Times New Roman"/>
          <w:sz w:val="22"/>
          <w:szCs w:val="22"/>
        </w:rPr>
        <w:t xml:space="preserve"> OPIS ELEMENTÓW PRZYRODNICZYCH ŚRODOWISKA</w:t>
      </w:r>
      <w:bookmarkEnd w:id="13"/>
      <w:r w:rsidRPr="009C275E">
        <w:rPr>
          <w:rFonts w:cs="Times New Roman"/>
          <w:sz w:val="22"/>
          <w:szCs w:val="22"/>
        </w:rPr>
        <w:t xml:space="preserve"> </w:t>
      </w:r>
      <w:bookmarkEnd w:id="14"/>
    </w:p>
    <w:p w:rsidR="00BC6D19" w:rsidRPr="009C275E" w:rsidRDefault="00965DFC" w:rsidP="009C275E">
      <w:pPr>
        <w:shd w:val="clear" w:color="auto" w:fill="FFFFFF"/>
        <w:tabs>
          <w:tab w:val="left" w:pos="640"/>
          <w:tab w:val="left" w:pos="958"/>
        </w:tabs>
        <w:spacing w:line="276" w:lineRule="auto"/>
        <w:ind w:right="84"/>
        <w:jc w:val="both"/>
        <w:rPr>
          <w:rFonts w:ascii="Times New Roman" w:hAnsi="Times New Roman" w:cs="Times New Roman"/>
        </w:rPr>
      </w:pPr>
      <w:r w:rsidRPr="009C275E">
        <w:rPr>
          <w:rFonts w:ascii="Times New Roman" w:hAnsi="Times New Roman" w:cs="Times New Roman"/>
        </w:rPr>
        <w:t xml:space="preserve">Przedmiotowe przedsięwzięcie zamierza się realizować na działce nr </w:t>
      </w:r>
      <w:r w:rsidR="00402D69" w:rsidRPr="009C275E">
        <w:rPr>
          <w:rFonts w:ascii="Times New Roman" w:hAnsi="Times New Roman" w:cs="Times New Roman"/>
        </w:rPr>
        <w:t>42</w:t>
      </w:r>
      <w:r w:rsidRPr="009C275E">
        <w:rPr>
          <w:rFonts w:ascii="Times New Roman" w:hAnsi="Times New Roman" w:cs="Times New Roman"/>
        </w:rPr>
        <w:t xml:space="preserve"> obręb </w:t>
      </w:r>
      <w:r w:rsidR="00402D69" w:rsidRPr="009C275E">
        <w:rPr>
          <w:rFonts w:ascii="Times New Roman" w:hAnsi="Times New Roman" w:cs="Times New Roman"/>
        </w:rPr>
        <w:t>Bujnice</w:t>
      </w:r>
      <w:r w:rsidRPr="009C275E">
        <w:rPr>
          <w:rFonts w:ascii="Times New Roman" w:hAnsi="Times New Roman" w:cs="Times New Roman"/>
        </w:rPr>
        <w:t xml:space="preserve">, gm. </w:t>
      </w:r>
      <w:r w:rsidR="00402D69" w:rsidRPr="009C275E">
        <w:rPr>
          <w:rFonts w:ascii="Times New Roman" w:hAnsi="Times New Roman" w:cs="Times New Roman"/>
        </w:rPr>
        <w:t>Gorzkowice</w:t>
      </w:r>
      <w:r w:rsidRPr="009C275E">
        <w:rPr>
          <w:rFonts w:ascii="Times New Roman" w:hAnsi="Times New Roman" w:cs="Times New Roman"/>
        </w:rPr>
        <w:t xml:space="preserve"> w powiecie </w:t>
      </w:r>
      <w:r w:rsidR="00402D69" w:rsidRPr="009C275E">
        <w:rPr>
          <w:rFonts w:ascii="Times New Roman" w:hAnsi="Times New Roman" w:cs="Times New Roman"/>
        </w:rPr>
        <w:t>piotrkowskim, w</w:t>
      </w:r>
      <w:r w:rsidRPr="009C275E">
        <w:rPr>
          <w:rFonts w:ascii="Times New Roman" w:hAnsi="Times New Roman" w:cs="Times New Roman"/>
        </w:rPr>
        <w:t xml:space="preserve"> województwie łódzkim. </w:t>
      </w:r>
    </w:p>
    <w:p w:rsidR="00BC6D19" w:rsidRPr="009C275E" w:rsidRDefault="00402D69" w:rsidP="009C275E">
      <w:pPr>
        <w:shd w:val="clear" w:color="auto" w:fill="FFFFFF"/>
        <w:tabs>
          <w:tab w:val="left" w:pos="640"/>
          <w:tab w:val="left" w:pos="958"/>
        </w:tabs>
        <w:spacing w:line="276" w:lineRule="auto"/>
        <w:ind w:left="24" w:right="84"/>
        <w:jc w:val="both"/>
        <w:rPr>
          <w:rFonts w:ascii="Times New Roman" w:hAnsi="Times New Roman" w:cs="Times New Roman"/>
          <w:color w:val="FF0000"/>
          <w:highlight w:val="yellow"/>
        </w:rPr>
      </w:pPr>
      <w:r w:rsidRPr="009C275E">
        <w:rPr>
          <w:rFonts w:ascii="Times New Roman" w:hAnsi="Times New Roman" w:cs="Times New Roman"/>
          <w:noProof/>
          <w:color w:val="FF0000"/>
          <w:highlight w:val="yellow"/>
          <w:lang w:eastAsia="pl-PL"/>
        </w:rPr>
        <w:drawing>
          <wp:inline distT="0" distB="0" distL="0" distR="0">
            <wp:extent cx="5753100" cy="5762625"/>
            <wp:effectExtent l="0" t="0" r="0"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5762625"/>
                    </a:xfrm>
                    <a:prstGeom prst="rect">
                      <a:avLst/>
                    </a:prstGeom>
                    <a:noFill/>
                    <a:ln>
                      <a:noFill/>
                    </a:ln>
                  </pic:spPr>
                </pic:pic>
              </a:graphicData>
            </a:graphic>
          </wp:inline>
        </w:drawing>
      </w:r>
    </w:p>
    <w:p w:rsidR="00BC6D19" w:rsidRPr="009C275E" w:rsidRDefault="0038291A" w:rsidP="009C275E">
      <w:pPr>
        <w:shd w:val="clear" w:color="auto" w:fill="FFFFFF"/>
        <w:tabs>
          <w:tab w:val="left" w:pos="640"/>
          <w:tab w:val="left" w:pos="958"/>
        </w:tabs>
        <w:spacing w:line="276" w:lineRule="auto"/>
        <w:ind w:left="24" w:right="84"/>
        <w:jc w:val="both"/>
        <w:rPr>
          <w:rFonts w:ascii="Times New Roman" w:hAnsi="Times New Roman" w:cs="Times New Roman"/>
          <w:noProof/>
          <w:lang w:eastAsia="pl-PL"/>
        </w:rPr>
      </w:pPr>
      <w:r w:rsidRPr="009C275E">
        <w:rPr>
          <w:rFonts w:ascii="Times New Roman" w:hAnsi="Times New Roman" w:cs="Times New Roman"/>
          <w:noProof/>
          <w:lang w:eastAsia="pl-PL"/>
        </w:rPr>
        <w:t>Rys 3</w:t>
      </w:r>
      <w:r w:rsidR="00BC6D19" w:rsidRPr="009C275E">
        <w:rPr>
          <w:rFonts w:ascii="Times New Roman" w:hAnsi="Times New Roman" w:cs="Times New Roman"/>
          <w:noProof/>
          <w:lang w:eastAsia="pl-PL"/>
        </w:rPr>
        <w:t xml:space="preserve">. </w:t>
      </w:r>
      <w:r w:rsidR="00BC6D19" w:rsidRPr="009C275E">
        <w:rPr>
          <w:rFonts w:ascii="Times New Roman" w:hAnsi="Times New Roman" w:cs="Times New Roman"/>
          <w:bCs/>
          <w:shd w:val="clear" w:color="auto" w:fill="FFFFFF"/>
        </w:rPr>
        <w:t xml:space="preserve">Położenie </w:t>
      </w:r>
      <w:r w:rsidR="00965DFC" w:rsidRPr="009C275E">
        <w:rPr>
          <w:rFonts w:ascii="Times New Roman" w:hAnsi="Times New Roman" w:cs="Times New Roman"/>
          <w:bCs/>
          <w:shd w:val="clear" w:color="auto" w:fill="FFFFFF"/>
        </w:rPr>
        <w:t xml:space="preserve">miejscowości </w:t>
      </w:r>
      <w:r w:rsidR="00402D69" w:rsidRPr="009C275E">
        <w:rPr>
          <w:rFonts w:ascii="Times New Roman" w:hAnsi="Times New Roman" w:cs="Times New Roman"/>
          <w:bCs/>
          <w:shd w:val="clear" w:color="auto" w:fill="FFFFFF"/>
        </w:rPr>
        <w:t>Bujnice</w:t>
      </w:r>
      <w:r w:rsidR="00965DFC" w:rsidRPr="009C275E">
        <w:rPr>
          <w:rFonts w:ascii="Times New Roman" w:hAnsi="Times New Roman" w:cs="Times New Roman"/>
          <w:bCs/>
          <w:shd w:val="clear" w:color="auto" w:fill="FFFFFF"/>
        </w:rPr>
        <w:t xml:space="preserve"> na tle gminy </w:t>
      </w:r>
      <w:r w:rsidR="00402D69" w:rsidRPr="009C275E">
        <w:rPr>
          <w:rFonts w:ascii="Times New Roman" w:hAnsi="Times New Roman" w:cs="Times New Roman"/>
          <w:bCs/>
          <w:shd w:val="clear" w:color="auto" w:fill="FFFFFF"/>
        </w:rPr>
        <w:t>Gorzkowice</w:t>
      </w:r>
    </w:p>
    <w:p w:rsidR="00BC6D19" w:rsidRPr="009C275E" w:rsidRDefault="00402D69" w:rsidP="009C275E">
      <w:pPr>
        <w:shd w:val="clear" w:color="auto" w:fill="FFFFFF"/>
        <w:tabs>
          <w:tab w:val="left" w:pos="640"/>
          <w:tab w:val="left" w:pos="958"/>
        </w:tabs>
        <w:spacing w:line="276" w:lineRule="auto"/>
        <w:ind w:left="24" w:right="84"/>
        <w:jc w:val="both"/>
        <w:rPr>
          <w:rFonts w:ascii="Times New Roman" w:hAnsi="Times New Roman" w:cs="Times New Roman"/>
          <w:highlight w:val="yellow"/>
        </w:rPr>
      </w:pPr>
      <w:r w:rsidRPr="009C275E">
        <w:rPr>
          <w:rFonts w:ascii="Times New Roman" w:hAnsi="Times New Roman" w:cs="Times New Roman"/>
          <w:noProof/>
          <w:lang w:eastAsia="pl-PL"/>
        </w:rPr>
        <w:drawing>
          <wp:inline distT="0" distB="0" distL="0" distR="0">
            <wp:extent cx="3829050" cy="508635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9050" cy="5086350"/>
                    </a:xfrm>
                    <a:prstGeom prst="rect">
                      <a:avLst/>
                    </a:prstGeom>
                    <a:noFill/>
                    <a:ln>
                      <a:noFill/>
                    </a:ln>
                  </pic:spPr>
                </pic:pic>
              </a:graphicData>
            </a:graphic>
          </wp:inline>
        </w:drawing>
      </w:r>
    </w:p>
    <w:p w:rsidR="00CE109C" w:rsidRPr="009C275E" w:rsidRDefault="0038291A" w:rsidP="009C275E">
      <w:pPr>
        <w:shd w:val="clear" w:color="auto" w:fill="FFFFFF"/>
        <w:tabs>
          <w:tab w:val="left" w:pos="640"/>
          <w:tab w:val="left" w:pos="958"/>
        </w:tabs>
        <w:spacing w:line="276" w:lineRule="auto"/>
        <w:ind w:left="24" w:right="84"/>
        <w:jc w:val="both"/>
        <w:rPr>
          <w:rFonts w:ascii="Times New Roman" w:hAnsi="Times New Roman" w:cs="Times New Roman"/>
        </w:rPr>
      </w:pPr>
      <w:r w:rsidRPr="009C275E">
        <w:rPr>
          <w:rFonts w:ascii="Times New Roman" w:hAnsi="Times New Roman" w:cs="Times New Roman"/>
        </w:rPr>
        <w:t>Rys 4</w:t>
      </w:r>
      <w:r w:rsidR="00BC6D19" w:rsidRPr="009C275E">
        <w:rPr>
          <w:rFonts w:ascii="Times New Roman" w:hAnsi="Times New Roman" w:cs="Times New Roman"/>
        </w:rPr>
        <w:t xml:space="preserve">. Położenie </w:t>
      </w:r>
      <w:r w:rsidR="00CA3C34" w:rsidRPr="009C275E">
        <w:rPr>
          <w:rFonts w:ascii="Times New Roman" w:hAnsi="Times New Roman" w:cs="Times New Roman"/>
        </w:rPr>
        <w:t xml:space="preserve">gminy </w:t>
      </w:r>
      <w:r w:rsidR="00402D69" w:rsidRPr="009C275E">
        <w:rPr>
          <w:rFonts w:ascii="Times New Roman" w:hAnsi="Times New Roman" w:cs="Times New Roman"/>
        </w:rPr>
        <w:t>Gorzkowice</w:t>
      </w:r>
      <w:r w:rsidR="00965DFC" w:rsidRPr="009C275E">
        <w:rPr>
          <w:rFonts w:ascii="Times New Roman" w:hAnsi="Times New Roman" w:cs="Times New Roman"/>
        </w:rPr>
        <w:t xml:space="preserve"> na tle powiatu </w:t>
      </w:r>
      <w:r w:rsidR="00402D69" w:rsidRPr="009C275E">
        <w:rPr>
          <w:rFonts w:ascii="Times New Roman" w:hAnsi="Times New Roman" w:cs="Times New Roman"/>
        </w:rPr>
        <w:t>piotrkowskiego</w:t>
      </w:r>
    </w:p>
    <w:p w:rsidR="00BC6D19" w:rsidRPr="009C275E" w:rsidRDefault="00402D69" w:rsidP="005B7A32">
      <w:pPr>
        <w:shd w:val="clear" w:color="auto" w:fill="FFFFFF"/>
        <w:tabs>
          <w:tab w:val="left" w:pos="640"/>
          <w:tab w:val="left" w:pos="958"/>
        </w:tabs>
        <w:spacing w:line="276" w:lineRule="auto"/>
        <w:ind w:left="24" w:right="84"/>
        <w:jc w:val="both"/>
        <w:rPr>
          <w:rFonts w:ascii="Times New Roman" w:hAnsi="Times New Roman" w:cs="Times New Roman"/>
        </w:rPr>
      </w:pPr>
      <w:r w:rsidRPr="009C275E">
        <w:rPr>
          <w:rFonts w:ascii="Times New Roman" w:hAnsi="Times New Roman" w:cs="Times New Roman"/>
        </w:rPr>
        <w:t xml:space="preserve">Gmina Gorzkowice położona jest w południowej części powiatu piotrkowskiego w odległości ok. 28 km od Piotrkowa Trybunalskiego i 25 km od Radomska. Sąsiaduje: od północy z gminą Rozprza, od zachodu – gminą Kamieńsk i gminą Gomunice, od południa – gminą Kodrąb, od strony południowo – wschodniej – gminą Masłowice oraz od wschodu 0 gminą Łęki Szlacheckie. </w:t>
      </w:r>
    </w:p>
    <w:p w:rsidR="00402D69" w:rsidRPr="009C275E" w:rsidRDefault="00402D69" w:rsidP="005B7A32">
      <w:pPr>
        <w:shd w:val="clear" w:color="auto" w:fill="FFFFFF"/>
        <w:tabs>
          <w:tab w:val="left" w:pos="640"/>
          <w:tab w:val="left" w:pos="958"/>
        </w:tabs>
        <w:spacing w:line="276" w:lineRule="auto"/>
        <w:ind w:right="84"/>
        <w:jc w:val="both"/>
        <w:rPr>
          <w:rFonts w:ascii="Times New Roman" w:hAnsi="Times New Roman" w:cs="Times New Roman"/>
        </w:rPr>
      </w:pPr>
      <w:r w:rsidRPr="009C275E">
        <w:rPr>
          <w:rFonts w:ascii="Times New Roman" w:hAnsi="Times New Roman" w:cs="Times New Roman"/>
        </w:rPr>
        <w:t>Powierzchnia gminy wynosi 102,17 km</w:t>
      </w:r>
      <w:r w:rsidRPr="009C275E">
        <w:rPr>
          <w:rFonts w:ascii="Times New Roman" w:hAnsi="Times New Roman" w:cs="Times New Roman"/>
          <w:vertAlign w:val="superscript"/>
        </w:rPr>
        <w:t>2</w:t>
      </w:r>
      <w:r w:rsidR="00887D3E" w:rsidRPr="009C275E">
        <w:rPr>
          <w:rFonts w:ascii="Times New Roman" w:hAnsi="Times New Roman" w:cs="Times New Roman"/>
        </w:rPr>
        <w:t xml:space="preserve">, co stanowi ponad 7% powierzchni powiatu. </w:t>
      </w:r>
    </w:p>
    <w:p w:rsidR="00887D3E" w:rsidRPr="009C275E" w:rsidRDefault="00887D3E" w:rsidP="009C275E">
      <w:pPr>
        <w:pStyle w:val="Nagwek2"/>
        <w:spacing w:line="276" w:lineRule="auto"/>
        <w:jc w:val="both"/>
        <w:rPr>
          <w:rFonts w:cs="Times New Roman"/>
          <w:sz w:val="22"/>
          <w:szCs w:val="22"/>
        </w:rPr>
      </w:pPr>
      <w:bookmarkStart w:id="15" w:name="_Toc525293360"/>
      <w:r w:rsidRPr="009C275E">
        <w:rPr>
          <w:rFonts w:cs="Times New Roman"/>
          <w:sz w:val="22"/>
          <w:szCs w:val="22"/>
        </w:rPr>
        <w:t>3.1. Rzeźba terenu</w:t>
      </w:r>
      <w:bookmarkEnd w:id="15"/>
      <w:r w:rsidRPr="009C275E">
        <w:rPr>
          <w:rFonts w:cs="Times New Roman"/>
          <w:sz w:val="22"/>
          <w:szCs w:val="22"/>
        </w:rPr>
        <w:t xml:space="preserve"> </w:t>
      </w:r>
    </w:p>
    <w:p w:rsidR="00887D3E" w:rsidRPr="009C275E" w:rsidRDefault="00887D3E" w:rsidP="005B7A32">
      <w:pPr>
        <w:shd w:val="clear" w:color="auto" w:fill="FFFFFF"/>
        <w:tabs>
          <w:tab w:val="left" w:pos="640"/>
          <w:tab w:val="left" w:pos="958"/>
        </w:tabs>
        <w:spacing w:line="276" w:lineRule="auto"/>
        <w:ind w:left="24" w:right="84"/>
        <w:jc w:val="both"/>
        <w:rPr>
          <w:rFonts w:ascii="Times New Roman" w:hAnsi="Times New Roman" w:cs="Times New Roman"/>
        </w:rPr>
      </w:pPr>
      <w:r w:rsidRPr="009C275E">
        <w:rPr>
          <w:rFonts w:ascii="Times New Roman" w:hAnsi="Times New Roman" w:cs="Times New Roman"/>
        </w:rPr>
        <w:t>Zgodnie z regionalizacją fizycznogeograficzną J. Kondrackiego gmina Gorzkowice znajduje się w obrębie mezoregionu Równina Piotrkowska w makroregionie Wzniesienia Łódzkie, od południa ze Wzgórzami Radomszczańskimi zaliczonymi do podprowincji Wyżyny Małopolskiej, od zachodu z Wysoczyzną Bełchatowską,</w:t>
      </w:r>
      <w:r w:rsidR="005B7A32">
        <w:rPr>
          <w:rFonts w:ascii="Times New Roman" w:hAnsi="Times New Roman" w:cs="Times New Roman"/>
        </w:rPr>
        <w:t xml:space="preserve"> a od wschodu z doliną Pilicy. </w:t>
      </w:r>
    </w:p>
    <w:p w:rsidR="00887D3E" w:rsidRPr="009C275E" w:rsidRDefault="00887D3E" w:rsidP="005B7A32">
      <w:pPr>
        <w:shd w:val="clear" w:color="auto" w:fill="FFFFFF"/>
        <w:tabs>
          <w:tab w:val="left" w:pos="640"/>
          <w:tab w:val="left" w:pos="958"/>
        </w:tabs>
        <w:spacing w:line="276" w:lineRule="auto"/>
        <w:ind w:left="24" w:right="84"/>
        <w:jc w:val="both"/>
        <w:rPr>
          <w:rFonts w:ascii="Times New Roman" w:hAnsi="Times New Roman" w:cs="Times New Roman"/>
        </w:rPr>
      </w:pPr>
      <w:r w:rsidRPr="009C275E">
        <w:rPr>
          <w:rFonts w:ascii="Times New Roman" w:hAnsi="Times New Roman" w:cs="Times New Roman"/>
        </w:rPr>
        <w:t xml:space="preserve">Cechą charakterystyczną nachylonej w kierunki Pilicy, Równiny Piotrkowskiej jest wzajemne przenikanie się elementów wyżynnych i nizinnych. Jest to bezpośrednim wynikiem jej położenia na granicy pomiędzy północnym skrajem Wyżyny Małopolskiej a Nizinami Środkowopolskimi. </w:t>
      </w:r>
    </w:p>
    <w:p w:rsidR="00887D3E" w:rsidRPr="009C275E" w:rsidRDefault="00887D3E" w:rsidP="005B7A32">
      <w:pPr>
        <w:shd w:val="clear" w:color="auto" w:fill="FFFFFF"/>
        <w:tabs>
          <w:tab w:val="left" w:pos="640"/>
          <w:tab w:val="left" w:pos="958"/>
        </w:tabs>
        <w:spacing w:line="276" w:lineRule="auto"/>
        <w:ind w:left="24" w:right="84"/>
        <w:jc w:val="both"/>
        <w:rPr>
          <w:rFonts w:ascii="Times New Roman" w:hAnsi="Times New Roman" w:cs="Times New Roman"/>
        </w:rPr>
      </w:pPr>
      <w:r w:rsidRPr="009C275E">
        <w:rPr>
          <w:rFonts w:ascii="Times New Roman" w:hAnsi="Times New Roman" w:cs="Times New Roman"/>
        </w:rPr>
        <w:t xml:space="preserve">Na terenie gminy znajdują się znaczne obszary o rzeźbie falistej i pagórkowatej, w tym także fragment krainy Wzgórza Radomszczańskie. Powierzchnia wzgórz, wyniesiona na 220 – 240 m n.p.m. ma cechy krajobrazy wyżynnego. Pagórki i wzgórza morenowe są silnie </w:t>
      </w:r>
      <w:proofErr w:type="spellStart"/>
      <w:r w:rsidRPr="009C275E">
        <w:rPr>
          <w:rFonts w:ascii="Times New Roman" w:hAnsi="Times New Roman" w:cs="Times New Roman"/>
        </w:rPr>
        <w:t>zdenudowane</w:t>
      </w:r>
      <w:proofErr w:type="spellEnd"/>
      <w:r w:rsidRPr="009C275E">
        <w:rPr>
          <w:rFonts w:ascii="Times New Roman" w:hAnsi="Times New Roman" w:cs="Times New Roman"/>
        </w:rPr>
        <w:t xml:space="preserve"> a nachylenie stoków </w:t>
      </w:r>
      <w:r w:rsidR="005B7A32" w:rsidRPr="009C275E">
        <w:rPr>
          <w:rFonts w:ascii="Times New Roman" w:hAnsi="Times New Roman" w:cs="Times New Roman"/>
        </w:rPr>
        <w:t>stosunkowo</w:t>
      </w:r>
      <w:r w:rsidRPr="009C275E">
        <w:rPr>
          <w:rFonts w:ascii="Times New Roman" w:hAnsi="Times New Roman" w:cs="Times New Roman"/>
        </w:rPr>
        <w:t xml:space="preserve"> łagodne (0,5 – 8%). </w:t>
      </w:r>
    </w:p>
    <w:p w:rsidR="00344809" w:rsidRDefault="004A60E5" w:rsidP="00344809">
      <w:pPr>
        <w:keepNext/>
        <w:shd w:val="clear" w:color="auto" w:fill="FFFFFF"/>
        <w:tabs>
          <w:tab w:val="left" w:pos="640"/>
          <w:tab w:val="left" w:pos="958"/>
        </w:tabs>
        <w:spacing w:line="276" w:lineRule="auto"/>
        <w:ind w:left="24" w:right="84" w:firstLine="118"/>
        <w:jc w:val="both"/>
      </w:pPr>
      <w:r w:rsidRPr="009C275E">
        <w:rPr>
          <w:rFonts w:ascii="Times New Roman" w:hAnsi="Times New Roman" w:cs="Times New Roman"/>
          <w:noProof/>
          <w:lang w:eastAsia="pl-PL"/>
        </w:rPr>
        <w:drawing>
          <wp:inline distT="0" distB="0" distL="0" distR="0">
            <wp:extent cx="4572000" cy="4619625"/>
            <wp:effectExtent l="0" t="0" r="0" b="952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4619625"/>
                    </a:xfrm>
                    <a:prstGeom prst="rect">
                      <a:avLst/>
                    </a:prstGeom>
                    <a:noFill/>
                    <a:ln>
                      <a:noFill/>
                    </a:ln>
                  </pic:spPr>
                </pic:pic>
              </a:graphicData>
            </a:graphic>
          </wp:inline>
        </w:drawing>
      </w:r>
    </w:p>
    <w:p w:rsidR="00344809" w:rsidRPr="00344809" w:rsidRDefault="00344809" w:rsidP="00344809">
      <w:pPr>
        <w:pStyle w:val="Legenda"/>
        <w:jc w:val="both"/>
        <w:rPr>
          <w:rFonts w:ascii="Times New Roman" w:hAnsi="Times New Roman"/>
          <w:color w:val="auto"/>
          <w:sz w:val="22"/>
          <w:szCs w:val="22"/>
        </w:rPr>
      </w:pPr>
      <w:r w:rsidRPr="00344809">
        <w:rPr>
          <w:rFonts w:ascii="Times New Roman" w:hAnsi="Times New Roman"/>
          <w:color w:val="auto"/>
          <w:sz w:val="22"/>
          <w:szCs w:val="22"/>
        </w:rPr>
        <w:t xml:space="preserve">Rysunek </w:t>
      </w:r>
      <w:r w:rsidRPr="00344809">
        <w:rPr>
          <w:rFonts w:ascii="Times New Roman" w:hAnsi="Times New Roman"/>
          <w:color w:val="auto"/>
          <w:sz w:val="22"/>
          <w:szCs w:val="22"/>
        </w:rPr>
        <w:fldChar w:fldCharType="begin"/>
      </w:r>
      <w:r w:rsidRPr="00344809">
        <w:rPr>
          <w:rFonts w:ascii="Times New Roman" w:hAnsi="Times New Roman"/>
          <w:color w:val="auto"/>
          <w:sz w:val="22"/>
          <w:szCs w:val="22"/>
        </w:rPr>
        <w:instrText xml:space="preserve"> SEQ Rysunek \* ARABIC </w:instrText>
      </w:r>
      <w:r w:rsidRPr="00344809">
        <w:rPr>
          <w:rFonts w:ascii="Times New Roman" w:hAnsi="Times New Roman"/>
          <w:color w:val="auto"/>
          <w:sz w:val="22"/>
          <w:szCs w:val="22"/>
        </w:rPr>
        <w:fldChar w:fldCharType="separate"/>
      </w:r>
      <w:r w:rsidR="00E5781D">
        <w:rPr>
          <w:rFonts w:ascii="Times New Roman" w:hAnsi="Times New Roman"/>
          <w:noProof/>
          <w:color w:val="auto"/>
          <w:sz w:val="22"/>
          <w:szCs w:val="22"/>
        </w:rPr>
        <w:t>3</w:t>
      </w:r>
      <w:r w:rsidRPr="00344809">
        <w:rPr>
          <w:rFonts w:ascii="Times New Roman" w:hAnsi="Times New Roman"/>
          <w:color w:val="auto"/>
          <w:sz w:val="22"/>
          <w:szCs w:val="22"/>
        </w:rPr>
        <w:fldChar w:fldCharType="end"/>
      </w:r>
      <w:r w:rsidRPr="00344809">
        <w:rPr>
          <w:rFonts w:ascii="Times New Roman" w:hAnsi="Times New Roman"/>
          <w:color w:val="auto"/>
          <w:sz w:val="22"/>
          <w:szCs w:val="22"/>
        </w:rPr>
        <w:t>. Lokalizacja planowanej inwestycji na tle regionów fizyczno - geograficznych</w:t>
      </w:r>
    </w:p>
    <w:p w:rsidR="00BC6D19" w:rsidRPr="009C275E" w:rsidRDefault="00887D3E" w:rsidP="009C275E">
      <w:pPr>
        <w:pStyle w:val="Nagwek2"/>
        <w:numPr>
          <w:ilvl w:val="1"/>
          <w:numId w:val="0"/>
        </w:numPr>
        <w:spacing w:line="276" w:lineRule="auto"/>
        <w:ind w:left="567" w:right="84" w:hanging="576"/>
        <w:jc w:val="both"/>
        <w:rPr>
          <w:rFonts w:cs="Times New Roman"/>
          <w:sz w:val="22"/>
          <w:szCs w:val="22"/>
        </w:rPr>
      </w:pPr>
      <w:bookmarkStart w:id="16" w:name="_Toc477854663"/>
      <w:bookmarkStart w:id="17" w:name="_Toc525293361"/>
      <w:r w:rsidRPr="009C275E">
        <w:rPr>
          <w:rFonts w:cs="Times New Roman"/>
          <w:sz w:val="22"/>
          <w:szCs w:val="22"/>
        </w:rPr>
        <w:t>3.2</w:t>
      </w:r>
      <w:r w:rsidR="00BC6D19" w:rsidRPr="009C275E">
        <w:rPr>
          <w:rFonts w:cs="Times New Roman"/>
          <w:sz w:val="22"/>
          <w:szCs w:val="22"/>
        </w:rPr>
        <w:t>. Geologia</w:t>
      </w:r>
      <w:bookmarkEnd w:id="16"/>
      <w:bookmarkEnd w:id="17"/>
    </w:p>
    <w:p w:rsidR="00A72FFD" w:rsidRPr="009C275E" w:rsidRDefault="00887D3E"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Podłoże geologiczne gminy Gorzkowice związane jest z istnieniem znacznie większej struktury geologicznej zwanej Niecką Łódzką, która powstała na skutek ruchów tektonicznych u schyłku jury. W górnej kredzie Niecka Łódzka przekształciła się w głębokomorski basen, który wypełnił się osadami do tego stopnia, by w końcu </w:t>
      </w:r>
      <w:r w:rsidR="00A72FFD" w:rsidRPr="009C275E">
        <w:rPr>
          <w:rFonts w:ascii="Times New Roman" w:hAnsi="Times New Roman" w:cs="Times New Roman"/>
          <w:lang w:eastAsia="ar-SA"/>
        </w:rPr>
        <w:t xml:space="preserve">kredy stały się lądem. Wówczas doszło do dalszych tektonicznych zaburzeń, które uprzednio powstałym jednostkom antyklinalnym synklinalnym nadały ich obecny kształt i przebieg. </w:t>
      </w:r>
    </w:p>
    <w:p w:rsidR="00887D3E" w:rsidRPr="009C275E" w:rsidRDefault="00A72FFD"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Bezpośrednie podłoże utworów czwartorzędowych i trzeciorzędowych złożone jest zatem z osadów jurajskich i kredowych, które powstawały zarówno w warunkach morskich jak i lądowych. Utwory jurajskie tylko lokalnie i sporadycznie tworzą wychodnię w obrębie kredowej Niecki Łódzkiej. Na urozmaiconej powierzchni skał mezozoicznych spoczywają </w:t>
      </w:r>
      <w:proofErr w:type="spellStart"/>
      <w:r w:rsidRPr="009C275E">
        <w:rPr>
          <w:rFonts w:ascii="Times New Roman" w:hAnsi="Times New Roman" w:cs="Times New Roman"/>
          <w:lang w:eastAsia="ar-SA"/>
        </w:rPr>
        <w:t>wysypowo</w:t>
      </w:r>
      <w:proofErr w:type="spellEnd"/>
      <w:r w:rsidRPr="009C275E">
        <w:rPr>
          <w:rFonts w:ascii="Times New Roman" w:hAnsi="Times New Roman" w:cs="Times New Roman"/>
          <w:lang w:eastAsia="ar-SA"/>
        </w:rPr>
        <w:t xml:space="preserve"> utwory trzeciorzędowe, lecz decydujący wpływ na ukształtowanie powierzchni gminy  Gorzkowice miała epoka lodowcowa. Na pokrywie osadów trzeciorzędowych, a przeważnie wprost na litym podłożu, spoczywa gruby płaszcz osadów czwartorzędowych. Są to skały luźne złożone z piasków, żwirów, mułków, iłów, glin morenowych, rozkruszone przez transport lodowcowy i wodny, pochodzące z Skandynawii oraz z północnych obszarów Polski. Wszystkie utwory dostępne na powierzchnią są więc wieku czwartorzędowego. </w:t>
      </w:r>
    </w:p>
    <w:p w:rsidR="00A72FFD" w:rsidRPr="009C275E" w:rsidRDefault="00A72FFD"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W dolinach cieków wodnych zalegają utwory aluwialno – deluwialne, a tym także torfowiska. Na terenie całej gminy, z wyjątkiem niewielkich fragmentów położonych zwłaszcza w granicach dolin rzecznych, występują korzystne warunki dla zabudowy. </w:t>
      </w:r>
    </w:p>
    <w:p w:rsidR="00BC6D19" w:rsidRPr="009C275E" w:rsidRDefault="00BC6D19" w:rsidP="009C275E">
      <w:pPr>
        <w:pStyle w:val="tekst"/>
        <w:spacing w:line="276" w:lineRule="auto"/>
        <w:ind w:right="84"/>
        <w:rPr>
          <w:rFonts w:ascii="Times New Roman" w:hAnsi="Times New Roman" w:cs="Times New Roman"/>
          <w:sz w:val="22"/>
          <w:szCs w:val="22"/>
          <w:highlight w:val="yellow"/>
        </w:rPr>
      </w:pPr>
    </w:p>
    <w:p w:rsidR="00344809" w:rsidRDefault="00C337D3" w:rsidP="00344809">
      <w:pPr>
        <w:pStyle w:val="tekst"/>
        <w:keepNext/>
        <w:spacing w:line="276" w:lineRule="auto"/>
        <w:ind w:right="84"/>
      </w:pPr>
      <w:r w:rsidRPr="009C275E">
        <w:rPr>
          <w:rFonts w:ascii="Times New Roman" w:hAnsi="Times New Roman" w:cs="Times New Roman"/>
          <w:bCs/>
          <w:noProof/>
          <w:sz w:val="22"/>
          <w:szCs w:val="22"/>
          <w:highlight w:val="yellow"/>
          <w:lang w:eastAsia="pl-PL"/>
        </w:rPr>
        <w:drawing>
          <wp:inline distT="0" distB="0" distL="0" distR="0">
            <wp:extent cx="5753100" cy="3676650"/>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3100" cy="3676650"/>
                    </a:xfrm>
                    <a:prstGeom prst="rect">
                      <a:avLst/>
                    </a:prstGeom>
                    <a:noFill/>
                    <a:ln>
                      <a:noFill/>
                    </a:ln>
                  </pic:spPr>
                </pic:pic>
              </a:graphicData>
            </a:graphic>
          </wp:inline>
        </w:drawing>
      </w:r>
    </w:p>
    <w:p w:rsidR="00C337D3" w:rsidRPr="00032174" w:rsidRDefault="00344809" w:rsidP="00032174">
      <w:pPr>
        <w:pStyle w:val="Legenda"/>
        <w:jc w:val="both"/>
        <w:rPr>
          <w:rFonts w:ascii="Times New Roman" w:hAnsi="Times New Roman"/>
          <w:bCs/>
          <w:color w:val="auto"/>
          <w:sz w:val="22"/>
          <w:szCs w:val="22"/>
          <w:highlight w:val="yellow"/>
        </w:rPr>
      </w:pPr>
      <w:r w:rsidRPr="00344809">
        <w:rPr>
          <w:rFonts w:ascii="Times New Roman" w:hAnsi="Times New Roman"/>
          <w:color w:val="auto"/>
          <w:sz w:val="22"/>
          <w:szCs w:val="22"/>
        </w:rPr>
        <w:t xml:space="preserve">Rysunek </w:t>
      </w:r>
      <w:r w:rsidRPr="00344809">
        <w:rPr>
          <w:rFonts w:ascii="Times New Roman" w:hAnsi="Times New Roman"/>
          <w:color w:val="auto"/>
          <w:sz w:val="22"/>
          <w:szCs w:val="22"/>
        </w:rPr>
        <w:fldChar w:fldCharType="begin"/>
      </w:r>
      <w:r w:rsidRPr="00344809">
        <w:rPr>
          <w:rFonts w:ascii="Times New Roman" w:hAnsi="Times New Roman"/>
          <w:color w:val="auto"/>
          <w:sz w:val="22"/>
          <w:szCs w:val="22"/>
        </w:rPr>
        <w:instrText xml:space="preserve"> SEQ Rysunek \* ARABIC </w:instrText>
      </w:r>
      <w:r w:rsidRPr="00344809">
        <w:rPr>
          <w:rFonts w:ascii="Times New Roman" w:hAnsi="Times New Roman"/>
          <w:color w:val="auto"/>
          <w:sz w:val="22"/>
          <w:szCs w:val="22"/>
        </w:rPr>
        <w:fldChar w:fldCharType="separate"/>
      </w:r>
      <w:r w:rsidR="00E5781D">
        <w:rPr>
          <w:rFonts w:ascii="Times New Roman" w:hAnsi="Times New Roman"/>
          <w:noProof/>
          <w:color w:val="auto"/>
          <w:sz w:val="22"/>
          <w:szCs w:val="22"/>
        </w:rPr>
        <w:t>4</w:t>
      </w:r>
      <w:r w:rsidRPr="00344809">
        <w:rPr>
          <w:rFonts w:ascii="Times New Roman" w:hAnsi="Times New Roman"/>
          <w:color w:val="auto"/>
          <w:sz w:val="22"/>
          <w:szCs w:val="22"/>
        </w:rPr>
        <w:fldChar w:fldCharType="end"/>
      </w:r>
      <w:r w:rsidRPr="00344809">
        <w:rPr>
          <w:rFonts w:ascii="Times New Roman" w:hAnsi="Times New Roman"/>
          <w:color w:val="auto"/>
          <w:sz w:val="22"/>
          <w:szCs w:val="22"/>
        </w:rPr>
        <w:t>. Lokalizacja inwestycji na tle budowy geologicznej (http://bazagis.pgi.gov.pl/)</w:t>
      </w:r>
    </w:p>
    <w:p w:rsidR="00C337D3" w:rsidRPr="005B7A32" w:rsidRDefault="00C337D3" w:rsidP="005B7A32">
      <w:pPr>
        <w:pStyle w:val="Nagwek2"/>
        <w:spacing w:line="276" w:lineRule="auto"/>
        <w:jc w:val="both"/>
        <w:rPr>
          <w:rFonts w:cs="Times New Roman"/>
          <w:sz w:val="22"/>
          <w:szCs w:val="22"/>
        </w:rPr>
      </w:pPr>
      <w:bookmarkStart w:id="18" w:name="_Toc525293362"/>
      <w:r w:rsidRPr="009C275E">
        <w:rPr>
          <w:rFonts w:cs="Times New Roman"/>
          <w:sz w:val="22"/>
          <w:szCs w:val="22"/>
        </w:rPr>
        <w:t>3.3. Gleby i ich przydatność rolna</w:t>
      </w:r>
      <w:bookmarkEnd w:id="18"/>
    </w:p>
    <w:p w:rsidR="004A60E5" w:rsidRPr="009C275E" w:rsidRDefault="00C337D3" w:rsidP="009C275E">
      <w:pPr>
        <w:pStyle w:val="tekst"/>
        <w:spacing w:line="276" w:lineRule="auto"/>
        <w:ind w:right="84"/>
        <w:rPr>
          <w:rFonts w:ascii="Times New Roman" w:hAnsi="Times New Roman" w:cs="Times New Roman"/>
          <w:bCs/>
          <w:sz w:val="22"/>
          <w:szCs w:val="22"/>
        </w:rPr>
      </w:pPr>
      <w:r w:rsidRPr="009C275E">
        <w:rPr>
          <w:rFonts w:ascii="Times New Roman" w:hAnsi="Times New Roman" w:cs="Times New Roman"/>
          <w:bCs/>
          <w:sz w:val="22"/>
          <w:szCs w:val="22"/>
        </w:rPr>
        <w:t xml:space="preserve">Występowanie gleb w gminie Gorzkowice związane jest z występowaniem w jej podłożu piasków różnej genezy oraz płatów glin morenowych lekkich i średnich , na powierzchni spiaszczonych. Znaczną rolę odegrały też procesy klimatyczne holocenu, kiedy na obszarze Polski środkowej panował klimat zbliżony do współczesnego, a w optimum termicznym klimat  zbliżony był do śródziemnomorskiego. W środowisku tym powstały gleby, które zachowały swoje główne znamiona genetyczne do czasów </w:t>
      </w:r>
      <w:r w:rsidR="004A60E5" w:rsidRPr="009C275E">
        <w:rPr>
          <w:rFonts w:ascii="Times New Roman" w:hAnsi="Times New Roman" w:cs="Times New Roman"/>
          <w:bCs/>
          <w:sz w:val="22"/>
          <w:szCs w:val="22"/>
        </w:rPr>
        <w:t>współczesnych</w:t>
      </w:r>
      <w:r w:rsidR="005B7A32">
        <w:rPr>
          <w:rFonts w:ascii="Times New Roman" w:hAnsi="Times New Roman" w:cs="Times New Roman"/>
          <w:bCs/>
          <w:sz w:val="22"/>
          <w:szCs w:val="22"/>
        </w:rPr>
        <w:t xml:space="preserve">. </w:t>
      </w:r>
    </w:p>
    <w:p w:rsidR="004A60E5" w:rsidRPr="009C275E" w:rsidRDefault="004A60E5" w:rsidP="009C275E">
      <w:pPr>
        <w:pStyle w:val="tekst"/>
        <w:spacing w:line="276" w:lineRule="auto"/>
        <w:ind w:right="84"/>
        <w:rPr>
          <w:rFonts w:ascii="Times New Roman" w:hAnsi="Times New Roman" w:cs="Times New Roman"/>
          <w:bCs/>
          <w:sz w:val="22"/>
          <w:szCs w:val="22"/>
        </w:rPr>
      </w:pPr>
      <w:r w:rsidRPr="009C275E">
        <w:rPr>
          <w:rFonts w:ascii="Times New Roman" w:hAnsi="Times New Roman" w:cs="Times New Roman"/>
          <w:bCs/>
          <w:noProof/>
          <w:sz w:val="22"/>
          <w:szCs w:val="22"/>
          <w:lang w:eastAsia="pl-PL"/>
        </w:rPr>
        <w:drawing>
          <wp:inline distT="0" distB="0" distL="0" distR="0">
            <wp:extent cx="5753100" cy="1295400"/>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100" cy="1295400"/>
                    </a:xfrm>
                    <a:prstGeom prst="rect">
                      <a:avLst/>
                    </a:prstGeom>
                    <a:noFill/>
                    <a:ln>
                      <a:noFill/>
                    </a:ln>
                  </pic:spPr>
                </pic:pic>
              </a:graphicData>
            </a:graphic>
          </wp:inline>
        </w:drawing>
      </w:r>
    </w:p>
    <w:p w:rsidR="004A60E5" w:rsidRPr="009C275E" w:rsidRDefault="004A60E5" w:rsidP="009C275E">
      <w:pPr>
        <w:tabs>
          <w:tab w:val="left" w:pos="2700"/>
        </w:tabs>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W gminie znajdują znaczne obszary gleb średniej wartości (kl. IV – 42,3%). Są to głównie gleby brunatne wyługowane wykształcone z piasków gliniastych, zalegające na glinach lekkich i średnich lub z piasków gliniastych pylastych oraz gorsze gleby płowe. Urodzajność ich jest urozmaicona w zależności od podłoża i stosunków wodnych. Odczyn mają kwaśny. Miąższość poziomu próchniczego średnio sięga ok. 25 cm, a średnia zawartość próchnicy wynosi ok. 1,5%. </w:t>
      </w:r>
    </w:p>
    <w:p w:rsidR="004A60E5" w:rsidRPr="009C275E" w:rsidRDefault="004A60E5" w:rsidP="009C275E">
      <w:pPr>
        <w:tabs>
          <w:tab w:val="left" w:pos="2700"/>
        </w:tabs>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Gleby dobre klasy III to przede wszystkim gleby płowe wytworzone głównie z glin spiaszczonych i pyłów na glinach oraz gleby brunatne właściwe. Ogółem grunty chronione, klas III – IV zajmują w granicach gminy pow. 4001 ha. Stanowi to ok. 51,5% gruntów rolniczych. Gleby te zalegają stosunkową równomiernie na całym obszarze gminy. </w:t>
      </w:r>
    </w:p>
    <w:p w:rsidR="004A60E5" w:rsidRPr="009C275E" w:rsidRDefault="004A60E5" w:rsidP="009C275E">
      <w:pPr>
        <w:tabs>
          <w:tab w:val="left" w:pos="2700"/>
        </w:tabs>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Gleby klasy V i VI to w zdecydowanej większości gleby rdzawe i brunatne wyługowane wytworzone z piasków luźnych i </w:t>
      </w:r>
      <w:proofErr w:type="spellStart"/>
      <w:r w:rsidRPr="009C275E">
        <w:rPr>
          <w:rFonts w:ascii="Times New Roman" w:hAnsi="Times New Roman" w:cs="Times New Roman"/>
          <w:lang w:eastAsia="ar-SA"/>
        </w:rPr>
        <w:t>słabogliniastych</w:t>
      </w:r>
      <w:proofErr w:type="spellEnd"/>
      <w:r w:rsidRPr="009C275E">
        <w:rPr>
          <w:rFonts w:ascii="Times New Roman" w:hAnsi="Times New Roman" w:cs="Times New Roman"/>
          <w:lang w:eastAsia="ar-SA"/>
        </w:rPr>
        <w:t xml:space="preserve"> całkowitych lub podścielonych gliną poniżej 80 cm, najczęściej okresowo lub stale za suche i zakwaszone, ubogie w próchnicę i przyswajalne składniki pokarmowe. </w:t>
      </w:r>
    </w:p>
    <w:p w:rsidR="004A60E5" w:rsidRPr="009C275E" w:rsidRDefault="004A60E5" w:rsidP="009C275E">
      <w:pPr>
        <w:tabs>
          <w:tab w:val="left" w:pos="2700"/>
        </w:tabs>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W dolinach rzek występują aluwia i torfy, gleby murszowe wytworzone w piaskach i pyłach. </w:t>
      </w:r>
    </w:p>
    <w:p w:rsidR="004A60E5" w:rsidRPr="009C275E" w:rsidRDefault="004A60E5" w:rsidP="009C275E">
      <w:pPr>
        <w:tabs>
          <w:tab w:val="left" w:pos="2700"/>
        </w:tabs>
        <w:spacing w:line="276" w:lineRule="auto"/>
        <w:jc w:val="both"/>
        <w:rPr>
          <w:rFonts w:ascii="Times New Roman" w:hAnsi="Times New Roman" w:cs="Times New Roman"/>
          <w:lang w:eastAsia="ar-SA"/>
        </w:rPr>
      </w:pPr>
      <w:r w:rsidRPr="009C275E">
        <w:rPr>
          <w:rFonts w:ascii="Times New Roman" w:hAnsi="Times New Roman" w:cs="Times New Roman"/>
          <w:lang w:eastAsia="ar-SA"/>
        </w:rPr>
        <w:t>W gminie dominują kompleksy żytnie, przed</w:t>
      </w:r>
      <w:r w:rsidR="00985AE5">
        <w:rPr>
          <w:rFonts w:ascii="Times New Roman" w:hAnsi="Times New Roman" w:cs="Times New Roman"/>
          <w:lang w:eastAsia="ar-SA"/>
        </w:rPr>
        <w:t>e</w:t>
      </w:r>
      <w:r w:rsidRPr="009C275E">
        <w:rPr>
          <w:rFonts w:ascii="Times New Roman" w:hAnsi="Times New Roman" w:cs="Times New Roman"/>
          <w:lang w:eastAsia="ar-SA"/>
        </w:rPr>
        <w:t xml:space="preserve"> wszystkim słaby i bardzo słaby. Uprawy typowe to żyto i ziemniaki. Na nielicznym kompleksie żytnim dobrym przy odpowiedniej agrotechnice, zwłaszcza poprawie stanu uwilgotnienia gleby i nawożeniu organicznym uprawiać można rzepak, jęczmień, a nawet pszenicę. W przypadku kompleksu żytniego słabego dobór roślin uprawnych jest bardzo ograniczony. Gleby te najczęściej w całym okresie wegetacyjnym odczuwają niedobór wody. Część z nich kwalifikuje się pod zalesienia. Mało przydatne pod uprawy są również gleby kompleksu zbożowo – pastewnego mocnego i słabego. Ze względu na znaczne uwilgotnienie uprawia się tu najczęściej owies, mieszanki pastewne i niektóre warzywa. </w:t>
      </w:r>
    </w:p>
    <w:p w:rsidR="004A60E5" w:rsidRPr="009C275E" w:rsidRDefault="004A60E5" w:rsidP="009C275E">
      <w:pPr>
        <w:pStyle w:val="Nagwek2"/>
        <w:spacing w:line="276" w:lineRule="auto"/>
        <w:jc w:val="both"/>
        <w:rPr>
          <w:rFonts w:cs="Times New Roman"/>
          <w:sz w:val="22"/>
          <w:szCs w:val="22"/>
        </w:rPr>
      </w:pPr>
      <w:bookmarkStart w:id="19" w:name="_Toc525293363"/>
      <w:r w:rsidRPr="009C275E">
        <w:rPr>
          <w:rFonts w:cs="Times New Roman"/>
          <w:sz w:val="22"/>
          <w:szCs w:val="22"/>
        </w:rPr>
        <w:t>3.4. Klimat</w:t>
      </w:r>
      <w:bookmarkEnd w:id="19"/>
    </w:p>
    <w:p w:rsidR="00B37D40" w:rsidRPr="009C275E" w:rsidRDefault="00B37D40"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Najistotniejszą cechą klimatu Polski środkowej jest duża zmienność elementów meteorologicznych w czasie oraz ich małe zróżnicowanie przestrzenne. Zasadnicze podobieństwo klimatu całej Polski środkowej wynika ze znacznej jednorodności uwarunkowań radiacyjnych i cyrkulacyjnych. Stąd można wnioskować i klimacie gminy na podstawie ogólnych wniosk</w:t>
      </w:r>
      <w:r w:rsidR="005B7A32">
        <w:rPr>
          <w:rFonts w:ascii="Times New Roman" w:hAnsi="Times New Roman" w:cs="Times New Roman"/>
          <w:lang w:eastAsia="ar-SA"/>
        </w:rPr>
        <w:t xml:space="preserve">ów dotyczących całego regionu. </w:t>
      </w:r>
    </w:p>
    <w:p w:rsidR="00B37D40" w:rsidRPr="009C275E" w:rsidRDefault="00B37D40"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Na terenie gminy Gorzkowice, podobnie jak i na obszarze całej Polski Środkowej, wyraźnie </w:t>
      </w:r>
      <w:r w:rsidR="00985AE5" w:rsidRPr="009C275E">
        <w:rPr>
          <w:rFonts w:ascii="Times New Roman" w:hAnsi="Times New Roman" w:cs="Times New Roman"/>
          <w:lang w:eastAsia="ar-SA"/>
        </w:rPr>
        <w:t>uwidacznia</w:t>
      </w:r>
      <w:r w:rsidRPr="009C275E">
        <w:rPr>
          <w:rFonts w:ascii="Times New Roman" w:hAnsi="Times New Roman" w:cs="Times New Roman"/>
          <w:lang w:eastAsia="ar-SA"/>
        </w:rPr>
        <w:t xml:space="preserve"> swoje cechy klimat przejściowe wywołany ścieraniem się mas powietrza polarnomorskiego i </w:t>
      </w:r>
      <w:proofErr w:type="spellStart"/>
      <w:r w:rsidRPr="009C275E">
        <w:rPr>
          <w:rFonts w:ascii="Times New Roman" w:hAnsi="Times New Roman" w:cs="Times New Roman"/>
          <w:lang w:eastAsia="ar-SA"/>
        </w:rPr>
        <w:t>polarnokontynentalnego</w:t>
      </w:r>
      <w:proofErr w:type="spellEnd"/>
      <w:r w:rsidRPr="009C275E">
        <w:rPr>
          <w:rFonts w:ascii="Times New Roman" w:hAnsi="Times New Roman" w:cs="Times New Roman"/>
          <w:lang w:eastAsia="ar-SA"/>
        </w:rPr>
        <w:t xml:space="preserve"> . W ciągu roku przeważa tu cyrkulacja zachodnia. </w:t>
      </w:r>
    </w:p>
    <w:p w:rsidR="00B37D40" w:rsidRPr="009C275E" w:rsidRDefault="00B37D40"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Z ośmiu rozpatrywanych kierunków, na wiatry zachodnie przypada 20%, a na południowo – zachodnie 11%, względnie często wieje wiatr ze wschodu (10%) oraz południowego wschodu.  Istotną cechą warunków anemometrycznych jest niezbyt częste występowanie bardzo silnych wiatrów. Prędkości wiatru powyżej  20m/s zdarzają się sporadycznie. Znacznie częściej występują duże prędkości wiatru w porywach, a wyjątkowo zdarzyć się mogą trąby powietrzne związane z chmurami burzowymi i obejmujące bardzo ograniczone obszary (wiatry o prędkości 0-2 m/s stanowią średnio 33,1% ogólne j ich liczny, 2-5 m/s – 42,4%,, na cisze przypada 6,9%). </w:t>
      </w:r>
    </w:p>
    <w:p w:rsidR="00B37D40" w:rsidRPr="009C275E" w:rsidRDefault="00B37D40"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Charakterystyczną cechą zachmurzenia jest wyraźny rytm roczny z maksimum w zimie, a minimum w ostatnich miesiącach  lata (sierpień – wrzesień). Przeciętnie w roku jest 35 -40 dni pogodnych oraz około 140 pochmurnych. W ciągu ostatnich 65 lat brak jest istotnego trendu w zmianach średniej rocznej temperatury powietrza. </w:t>
      </w:r>
    </w:p>
    <w:p w:rsidR="00071F30" w:rsidRPr="009C275E" w:rsidRDefault="00071F30"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Tereny gminy są raczej  ubogie w opady. W latach suchych wartość opadów wynosi poniżej 400 mm, przeciętnie ok. 600 mm, w mokrych latach wzrasta nawet do ok. 800 mm. </w:t>
      </w:r>
    </w:p>
    <w:p w:rsidR="00071F30" w:rsidRPr="009C275E" w:rsidRDefault="00071F30" w:rsidP="009C275E">
      <w:pPr>
        <w:pStyle w:val="Nagwek2"/>
        <w:spacing w:line="276" w:lineRule="auto"/>
        <w:jc w:val="both"/>
        <w:rPr>
          <w:rFonts w:cs="Times New Roman"/>
          <w:sz w:val="22"/>
          <w:szCs w:val="22"/>
        </w:rPr>
      </w:pPr>
      <w:bookmarkStart w:id="20" w:name="_Toc525293364"/>
      <w:r w:rsidRPr="009C275E">
        <w:rPr>
          <w:rFonts w:cs="Times New Roman"/>
          <w:sz w:val="22"/>
          <w:szCs w:val="22"/>
        </w:rPr>
        <w:t>3.5. Wody powierzchniowe</w:t>
      </w:r>
      <w:bookmarkEnd w:id="20"/>
      <w:r w:rsidRPr="009C275E">
        <w:rPr>
          <w:rFonts w:cs="Times New Roman"/>
          <w:sz w:val="22"/>
          <w:szCs w:val="22"/>
        </w:rPr>
        <w:t xml:space="preserve"> </w:t>
      </w:r>
    </w:p>
    <w:p w:rsidR="00071F30" w:rsidRPr="009C275E" w:rsidRDefault="00071F30"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Istotnym czynnikiem kształtujących stosunki wodne jest przebiegający przez teren gminy wododział pierwszego rzędu rozdzielający dorzecza Wisły i Odry. Około 90% powierzchni gminy odwaniane jest do rzeki Luciąży i za jej pośrednictwem do Pilicy. Wody z niewielkiego zachodniego fragmentu gminy odprowadzane są za pośrednictwem cieków do Widawki i dalej do Warty. </w:t>
      </w:r>
    </w:p>
    <w:p w:rsidR="00071F30" w:rsidRPr="009C275E" w:rsidRDefault="00071F30"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W warunkach naturalnych obszar gminy można scharakteryzować jako rejon o szczupłych zasobach wodnych i małej zdolności retencyjnej. </w:t>
      </w:r>
    </w:p>
    <w:p w:rsidR="00071F30" w:rsidRPr="009C275E" w:rsidRDefault="00071F30"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Główną oś systemu wodnego stanowi rzeka </w:t>
      </w:r>
      <w:proofErr w:type="spellStart"/>
      <w:r w:rsidRPr="009C275E">
        <w:rPr>
          <w:rFonts w:ascii="Times New Roman" w:hAnsi="Times New Roman" w:cs="Times New Roman"/>
          <w:lang w:eastAsia="ar-SA"/>
        </w:rPr>
        <w:t>Prudka</w:t>
      </w:r>
      <w:proofErr w:type="spellEnd"/>
      <w:r w:rsidRPr="009C275E">
        <w:rPr>
          <w:rFonts w:ascii="Times New Roman" w:hAnsi="Times New Roman" w:cs="Times New Roman"/>
          <w:lang w:eastAsia="ar-SA"/>
        </w:rPr>
        <w:t xml:space="preserve">, przepływająca przez gminę w kierunku południkowym. </w:t>
      </w:r>
      <w:proofErr w:type="spellStart"/>
      <w:r w:rsidRPr="009C275E">
        <w:rPr>
          <w:rFonts w:ascii="Times New Roman" w:hAnsi="Times New Roman" w:cs="Times New Roman"/>
          <w:lang w:eastAsia="ar-SA"/>
        </w:rPr>
        <w:t>Prudka</w:t>
      </w:r>
      <w:proofErr w:type="spellEnd"/>
      <w:r w:rsidRPr="009C275E">
        <w:rPr>
          <w:rFonts w:ascii="Times New Roman" w:hAnsi="Times New Roman" w:cs="Times New Roman"/>
          <w:lang w:eastAsia="ar-SA"/>
        </w:rPr>
        <w:t xml:space="preserve"> biorąca swój początek w gminie Kodrąb przekracza granice gminy Gorzkowice w okolicach Rdułtowic, a następowanie przyjmuje dwa lewobrzeżne dopływy mające swój początek na wododziale. Mija Krzemieniewice, poniżej których przyjmuje prawobrzeżny, bezimienny dopływ, przepływa w okolicach wsi Kopanina, Bujniczki, Plucice Kolonia oraz Plucice i wpływa do Gorzkowic. </w:t>
      </w:r>
    </w:p>
    <w:p w:rsidR="00071F30" w:rsidRPr="009C275E" w:rsidRDefault="00071F30"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Tuż powyżej wsi przyjmuje kolejny dopływ niosący wody ze źródeł strefy wododziałowej. Następnie mija Szczepanowice, Gościnną i Wilkoszewice  po czym zasilając zbiorniki wodne zlokalizowane przy granicy gminy wpada do rzeki Luciąży. </w:t>
      </w:r>
      <w:proofErr w:type="spellStart"/>
      <w:r w:rsidRPr="009C275E">
        <w:rPr>
          <w:rFonts w:ascii="Times New Roman" w:hAnsi="Times New Roman" w:cs="Times New Roman"/>
          <w:lang w:eastAsia="ar-SA"/>
        </w:rPr>
        <w:t>Wczęsniej</w:t>
      </w:r>
      <w:proofErr w:type="spellEnd"/>
      <w:r w:rsidRPr="009C275E">
        <w:rPr>
          <w:rFonts w:ascii="Times New Roman" w:hAnsi="Times New Roman" w:cs="Times New Roman"/>
          <w:lang w:eastAsia="ar-SA"/>
        </w:rPr>
        <w:t xml:space="preserve">, tuż poniżej Szczepanowic, przyjmuje kolejny prawobrzeżny dopływ. Sąsiedztwo udziału wodnego sprawia, iż sieć rzeczna gminy jest niesymetryczna, prawostronnie rozbudowana. </w:t>
      </w:r>
      <w:proofErr w:type="spellStart"/>
      <w:r w:rsidRPr="009C275E">
        <w:rPr>
          <w:rFonts w:ascii="Times New Roman" w:hAnsi="Times New Roman" w:cs="Times New Roman"/>
          <w:lang w:eastAsia="ar-SA"/>
        </w:rPr>
        <w:t>Prudka</w:t>
      </w:r>
      <w:proofErr w:type="spellEnd"/>
      <w:r w:rsidRPr="009C275E">
        <w:rPr>
          <w:rFonts w:ascii="Times New Roman" w:hAnsi="Times New Roman" w:cs="Times New Roman"/>
          <w:lang w:eastAsia="ar-SA"/>
        </w:rPr>
        <w:t xml:space="preserve"> posiada tylko jeden dopływ lewobrzeżny, w </w:t>
      </w:r>
      <w:r w:rsidR="00DA03E9" w:rsidRPr="009C275E">
        <w:rPr>
          <w:rFonts w:ascii="Times New Roman" w:hAnsi="Times New Roman" w:cs="Times New Roman"/>
          <w:lang w:eastAsia="ar-SA"/>
        </w:rPr>
        <w:t>południowej</w:t>
      </w:r>
      <w:r w:rsidRPr="009C275E">
        <w:rPr>
          <w:rFonts w:ascii="Times New Roman" w:hAnsi="Times New Roman" w:cs="Times New Roman"/>
          <w:lang w:eastAsia="ar-SA"/>
        </w:rPr>
        <w:t xml:space="preserve"> części gminy. </w:t>
      </w:r>
    </w:p>
    <w:p w:rsidR="00DA03E9" w:rsidRPr="009C275E" w:rsidRDefault="00DA03E9"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Obszar położony na zachód od </w:t>
      </w:r>
      <w:proofErr w:type="spellStart"/>
      <w:r w:rsidRPr="009C275E">
        <w:rPr>
          <w:rFonts w:ascii="Times New Roman" w:hAnsi="Times New Roman" w:cs="Times New Roman"/>
          <w:lang w:eastAsia="ar-SA"/>
        </w:rPr>
        <w:t>Prudki</w:t>
      </w:r>
      <w:proofErr w:type="spellEnd"/>
      <w:r w:rsidRPr="009C275E">
        <w:rPr>
          <w:rFonts w:ascii="Times New Roman" w:hAnsi="Times New Roman" w:cs="Times New Roman"/>
          <w:lang w:eastAsia="ar-SA"/>
        </w:rPr>
        <w:t xml:space="preserve">, a zwłaszcza centralna część gminy jest uboga w zasoby wód płynących. </w:t>
      </w:r>
    </w:p>
    <w:p w:rsidR="00DA03E9" w:rsidRPr="009C275E" w:rsidRDefault="00DA03E9"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Reżim rzek i charakterystyczny  rytm zmian stanów wody związany jest ze wzmożonymi wiosennymi </w:t>
      </w:r>
      <w:proofErr w:type="spellStart"/>
      <w:r w:rsidRPr="009C275E">
        <w:rPr>
          <w:rFonts w:ascii="Times New Roman" w:hAnsi="Times New Roman" w:cs="Times New Roman"/>
          <w:lang w:eastAsia="ar-SA"/>
        </w:rPr>
        <w:t>tajaniami</w:t>
      </w:r>
      <w:proofErr w:type="spellEnd"/>
      <w:r w:rsidRPr="009C275E">
        <w:rPr>
          <w:rFonts w:ascii="Times New Roman" w:hAnsi="Times New Roman" w:cs="Times New Roman"/>
          <w:lang w:eastAsia="ar-SA"/>
        </w:rPr>
        <w:t xml:space="preserve"> śniegu i prawie wyłącznym  gruntownym zasilaniem wczesną jesienią. Wysokie wody, występujące nieregularnie, notowane są w czasie roztopów wiosennych, w lutym i marcu, czasem w stycznie lub dopiero w kwietniu i są zależne w głównym stopniu od stosunków termicznych i grubości szaty śnieżnej. Drugorzędne maksimum występuje latem (lipiec). Stany niski obserwowane są na początku oraz na końcu lata (odpowiednie czerwiec i wrzesień). Te drugie są z reguły efektem przedłużenia się niżówek letnich. Pojawiające się wylewy rzek są typu roztopowego oraz, szczególnie groźne w małych zlewniach, opadowo – rozlewnego. </w:t>
      </w:r>
    </w:p>
    <w:p w:rsidR="00DA03E9" w:rsidRPr="009C275E" w:rsidRDefault="00DA03E9" w:rsidP="009C275E">
      <w:pPr>
        <w:pStyle w:val="Nagwek2"/>
        <w:spacing w:line="276" w:lineRule="auto"/>
        <w:jc w:val="both"/>
        <w:rPr>
          <w:rFonts w:cs="Times New Roman"/>
          <w:sz w:val="22"/>
          <w:szCs w:val="22"/>
        </w:rPr>
      </w:pPr>
      <w:bookmarkStart w:id="21" w:name="_Toc525293365"/>
      <w:r w:rsidRPr="009C275E">
        <w:rPr>
          <w:rFonts w:cs="Times New Roman"/>
          <w:sz w:val="22"/>
          <w:szCs w:val="22"/>
        </w:rPr>
        <w:t>3.6. Wody podziemne</w:t>
      </w:r>
      <w:bookmarkEnd w:id="21"/>
    </w:p>
    <w:p w:rsidR="00DB56DD" w:rsidRPr="009C275E" w:rsidRDefault="00DB56DD"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Na obszarze prawie całej gminy występują Główny Zbiornik Wód Podziemnych nr 408 – Niecka Miechowska (zbiornik szczelinowo – porowy) na  podłożu zbudowanym głównie z utworów mezozoicznych – wiek utworów wodonośnych – kreda górna. Jest to zbiornik o powierzchni całkowitej 3136 km</w:t>
      </w:r>
      <w:r w:rsidRPr="009C275E">
        <w:rPr>
          <w:rFonts w:ascii="Times New Roman" w:hAnsi="Times New Roman" w:cs="Times New Roman"/>
          <w:vertAlign w:val="superscript"/>
          <w:lang w:eastAsia="ar-SA"/>
        </w:rPr>
        <w:t>2</w:t>
      </w:r>
      <w:r w:rsidRPr="009C275E">
        <w:rPr>
          <w:rFonts w:ascii="Times New Roman" w:hAnsi="Times New Roman" w:cs="Times New Roman"/>
          <w:lang w:eastAsia="ar-SA"/>
        </w:rPr>
        <w:t>.</w:t>
      </w:r>
    </w:p>
    <w:p w:rsidR="00DB56DD" w:rsidRDefault="00DB56DD" w:rsidP="009C275E">
      <w:pPr>
        <w:spacing w:line="276" w:lineRule="auto"/>
        <w:jc w:val="both"/>
        <w:rPr>
          <w:rFonts w:ascii="Times New Roman" w:hAnsi="Times New Roman" w:cs="Times New Roman"/>
          <w:lang w:eastAsia="ar-SA"/>
        </w:rPr>
      </w:pPr>
      <w:r w:rsidRPr="009C275E">
        <w:rPr>
          <w:rFonts w:ascii="Times New Roman" w:hAnsi="Times New Roman" w:cs="Times New Roman"/>
          <w:lang w:eastAsia="ar-SA"/>
        </w:rPr>
        <w:t xml:space="preserve">Gmina Gorzkowice leży w rejonie </w:t>
      </w:r>
      <w:proofErr w:type="spellStart"/>
      <w:r w:rsidRPr="009C275E">
        <w:rPr>
          <w:rFonts w:ascii="Times New Roman" w:hAnsi="Times New Roman" w:cs="Times New Roman"/>
          <w:lang w:eastAsia="ar-SA"/>
        </w:rPr>
        <w:t>wodnogospodarczym</w:t>
      </w:r>
      <w:proofErr w:type="spellEnd"/>
      <w:r w:rsidRPr="009C275E">
        <w:rPr>
          <w:rFonts w:ascii="Times New Roman" w:hAnsi="Times New Roman" w:cs="Times New Roman"/>
          <w:lang w:eastAsia="ar-SA"/>
        </w:rPr>
        <w:t xml:space="preserve">  nr </w:t>
      </w:r>
      <w:r w:rsidR="003C558B" w:rsidRPr="009C275E">
        <w:rPr>
          <w:rFonts w:ascii="Times New Roman" w:hAnsi="Times New Roman" w:cs="Times New Roman"/>
          <w:lang w:eastAsia="ar-SA"/>
        </w:rPr>
        <w:t xml:space="preserve"> Z-07. Południowa część gminy znajduje się w rejonie o najkorzystniejszych warunkach dla lokalizacji dużych ujęć wód podziemnych. </w:t>
      </w:r>
    </w:p>
    <w:p w:rsidR="00985AE5" w:rsidRPr="009C275E" w:rsidRDefault="00985AE5" w:rsidP="009C275E">
      <w:pPr>
        <w:spacing w:line="276" w:lineRule="auto"/>
        <w:jc w:val="both"/>
        <w:rPr>
          <w:rFonts w:ascii="Times New Roman" w:hAnsi="Times New Roman" w:cs="Times New Roman"/>
          <w:lang w:eastAsia="ar-SA"/>
        </w:rPr>
      </w:pPr>
      <w:r>
        <w:rPr>
          <w:rFonts w:ascii="Times New Roman" w:hAnsi="Times New Roman" w:cs="Times New Roman"/>
          <w:lang w:eastAsia="ar-SA"/>
        </w:rPr>
        <w:t xml:space="preserve">Teren zamierzenia inwestycyjnego nie znajduje się w obrębie GZWP nr 408. </w:t>
      </w:r>
    </w:p>
    <w:p w:rsidR="00E635D5" w:rsidRPr="009C275E" w:rsidRDefault="00E635D5" w:rsidP="009C275E">
      <w:pPr>
        <w:spacing w:line="276" w:lineRule="auto"/>
        <w:jc w:val="both"/>
        <w:rPr>
          <w:rFonts w:ascii="Times New Roman" w:hAnsi="Times New Roman" w:cs="Times New Roman"/>
          <w:u w:val="single"/>
          <w:lang w:eastAsia="ar-SA"/>
        </w:rPr>
      </w:pPr>
      <w:r w:rsidRPr="009C275E">
        <w:rPr>
          <w:rFonts w:ascii="Times New Roman" w:hAnsi="Times New Roman" w:cs="Times New Roman"/>
          <w:u w:val="single"/>
          <w:lang w:eastAsia="ar-SA"/>
        </w:rPr>
        <w:t>Lokalizacja przedmiotowej inwestycji nie znajduje się w obrębie GZWP nr 408.</w:t>
      </w:r>
    </w:p>
    <w:p w:rsidR="00344809" w:rsidRDefault="00E635D5" w:rsidP="00344809">
      <w:pPr>
        <w:keepNext/>
        <w:spacing w:line="276" w:lineRule="auto"/>
        <w:jc w:val="both"/>
      </w:pPr>
      <w:r w:rsidRPr="009C275E">
        <w:rPr>
          <w:rFonts w:ascii="Times New Roman" w:hAnsi="Times New Roman" w:cs="Times New Roman"/>
          <w:noProof/>
          <w:u w:val="single"/>
          <w:lang w:eastAsia="pl-PL"/>
        </w:rPr>
        <w:drawing>
          <wp:inline distT="0" distB="0" distL="0" distR="0">
            <wp:extent cx="5572125" cy="4048125"/>
            <wp:effectExtent l="0" t="0" r="9525" b="9525"/>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2125" cy="4048125"/>
                    </a:xfrm>
                    <a:prstGeom prst="rect">
                      <a:avLst/>
                    </a:prstGeom>
                    <a:noFill/>
                    <a:ln>
                      <a:noFill/>
                    </a:ln>
                  </pic:spPr>
                </pic:pic>
              </a:graphicData>
            </a:graphic>
          </wp:inline>
        </w:drawing>
      </w:r>
    </w:p>
    <w:p w:rsidR="00E635D5" w:rsidRPr="00344809" w:rsidRDefault="00344809" w:rsidP="00344809">
      <w:pPr>
        <w:pStyle w:val="Legenda"/>
        <w:jc w:val="both"/>
        <w:rPr>
          <w:rFonts w:ascii="Times New Roman" w:hAnsi="Times New Roman"/>
          <w:color w:val="auto"/>
          <w:sz w:val="22"/>
          <w:szCs w:val="22"/>
          <w:u w:val="single"/>
          <w:lang w:eastAsia="ar-SA"/>
        </w:rPr>
      </w:pPr>
      <w:r w:rsidRPr="00344809">
        <w:rPr>
          <w:rFonts w:ascii="Times New Roman" w:hAnsi="Times New Roman"/>
          <w:color w:val="auto"/>
          <w:sz w:val="22"/>
          <w:szCs w:val="22"/>
        </w:rPr>
        <w:t xml:space="preserve">Rysunek </w:t>
      </w:r>
      <w:r w:rsidRPr="00344809">
        <w:rPr>
          <w:rFonts w:ascii="Times New Roman" w:hAnsi="Times New Roman"/>
          <w:color w:val="auto"/>
          <w:sz w:val="22"/>
          <w:szCs w:val="22"/>
        </w:rPr>
        <w:fldChar w:fldCharType="begin"/>
      </w:r>
      <w:r w:rsidRPr="00344809">
        <w:rPr>
          <w:rFonts w:ascii="Times New Roman" w:hAnsi="Times New Roman"/>
          <w:color w:val="auto"/>
          <w:sz w:val="22"/>
          <w:szCs w:val="22"/>
        </w:rPr>
        <w:instrText xml:space="preserve"> SEQ Rysunek \* ARABIC </w:instrText>
      </w:r>
      <w:r w:rsidRPr="00344809">
        <w:rPr>
          <w:rFonts w:ascii="Times New Roman" w:hAnsi="Times New Roman"/>
          <w:color w:val="auto"/>
          <w:sz w:val="22"/>
          <w:szCs w:val="22"/>
        </w:rPr>
        <w:fldChar w:fldCharType="separate"/>
      </w:r>
      <w:r w:rsidR="00E5781D">
        <w:rPr>
          <w:rFonts w:ascii="Times New Roman" w:hAnsi="Times New Roman"/>
          <w:noProof/>
          <w:color w:val="auto"/>
          <w:sz w:val="22"/>
          <w:szCs w:val="22"/>
        </w:rPr>
        <w:t>5</w:t>
      </w:r>
      <w:r w:rsidRPr="00344809">
        <w:rPr>
          <w:rFonts w:ascii="Times New Roman" w:hAnsi="Times New Roman"/>
          <w:color w:val="auto"/>
          <w:sz w:val="22"/>
          <w:szCs w:val="22"/>
        </w:rPr>
        <w:fldChar w:fldCharType="end"/>
      </w:r>
      <w:r w:rsidRPr="00344809">
        <w:rPr>
          <w:rFonts w:ascii="Times New Roman" w:hAnsi="Times New Roman"/>
          <w:color w:val="auto"/>
          <w:sz w:val="22"/>
          <w:szCs w:val="22"/>
        </w:rPr>
        <w:t>.Lokalizacja planowanej inwestycji względem GZWP 408</w:t>
      </w:r>
    </w:p>
    <w:p w:rsidR="00E635D5" w:rsidRPr="009C275E" w:rsidRDefault="00E635D5" w:rsidP="009C275E">
      <w:pPr>
        <w:tabs>
          <w:tab w:val="left" w:pos="754"/>
        </w:tabs>
        <w:spacing w:line="276" w:lineRule="auto"/>
        <w:ind w:right="84"/>
        <w:jc w:val="both"/>
        <w:rPr>
          <w:rFonts w:ascii="Times New Roman" w:hAnsi="Times New Roman" w:cs="Times New Roman"/>
          <w:bCs/>
          <w:u w:val="single"/>
        </w:rPr>
      </w:pPr>
      <w:r w:rsidRPr="009C275E">
        <w:rPr>
          <w:rFonts w:ascii="Times New Roman" w:hAnsi="Times New Roman" w:cs="Times New Roman"/>
          <w:bCs/>
          <w:u w:val="single"/>
        </w:rPr>
        <w:t>Wpływ planowanego przedsięwzięcia na możliwość nieosiągnięcia celów środowiskowych przez JCWP i JCWPd</w:t>
      </w:r>
    </w:p>
    <w:p w:rsidR="00E635D5" w:rsidRPr="009C275E" w:rsidRDefault="00E635D5" w:rsidP="005B7A32">
      <w:pPr>
        <w:spacing w:line="276" w:lineRule="auto"/>
        <w:ind w:right="84"/>
        <w:jc w:val="both"/>
        <w:rPr>
          <w:rFonts w:ascii="Times New Roman" w:hAnsi="Times New Roman" w:cs="Times New Roman"/>
        </w:rPr>
      </w:pPr>
      <w:r w:rsidRPr="009C275E">
        <w:rPr>
          <w:rFonts w:ascii="Times New Roman" w:hAnsi="Times New Roman" w:cs="Times New Roman"/>
        </w:rPr>
        <w:t>Jednolita część wód podziemnych oznacza określoną objętość wód podziemnych występujących w obrębie warstwy wodonośnej lub zespołu warstw wodonośnych.</w:t>
      </w:r>
    </w:p>
    <w:p w:rsidR="00E635D5" w:rsidRPr="009C275E" w:rsidRDefault="00E635D5" w:rsidP="005B7A32">
      <w:pPr>
        <w:tabs>
          <w:tab w:val="left" w:pos="742"/>
        </w:tabs>
        <w:spacing w:line="276" w:lineRule="auto"/>
        <w:ind w:right="84"/>
        <w:jc w:val="both"/>
        <w:rPr>
          <w:rFonts w:ascii="Times New Roman" w:hAnsi="Times New Roman" w:cs="Times New Roman"/>
        </w:rPr>
      </w:pPr>
      <w:r w:rsidRPr="009C275E">
        <w:rPr>
          <w:rFonts w:ascii="Times New Roman" w:hAnsi="Times New Roman" w:cs="Times New Roman"/>
        </w:rPr>
        <w:t xml:space="preserve">Przedmiotowa inwestycja znajduje się na terenie Jednolitych Części Wód Podziemnych JCW Pd o nr 84. </w:t>
      </w:r>
      <w:r w:rsidRPr="009C275E">
        <w:rPr>
          <w:rFonts w:ascii="Times New Roman" w:eastAsia="Calibri" w:hAnsi="Times New Roman" w:cs="Times New Roman"/>
        </w:rPr>
        <w:t>Teren ten stanowi część regionu wodnego środkowej Wisły</w:t>
      </w:r>
      <w:r w:rsidRPr="009C275E">
        <w:rPr>
          <w:rFonts w:ascii="Times New Roman" w:hAnsi="Times New Roman" w:cs="Times New Roman"/>
        </w:rPr>
        <w:t xml:space="preserve"> </w:t>
      </w:r>
    </w:p>
    <w:p w:rsidR="00344809" w:rsidRDefault="00E635D5" w:rsidP="00344809">
      <w:pPr>
        <w:keepNext/>
        <w:spacing w:after="0" w:line="276" w:lineRule="auto"/>
        <w:ind w:right="84"/>
        <w:jc w:val="both"/>
      </w:pPr>
      <w:r w:rsidRPr="009C275E">
        <w:rPr>
          <w:rFonts w:ascii="Times New Roman" w:hAnsi="Times New Roman" w:cs="Times New Roman"/>
          <w:noProof/>
          <w:lang w:eastAsia="pl-PL"/>
        </w:rPr>
        <w:drawing>
          <wp:inline distT="0" distB="0" distL="0" distR="0" wp14:anchorId="482988A3" wp14:editId="7C6B9D98">
            <wp:extent cx="4476750" cy="3533775"/>
            <wp:effectExtent l="0" t="0" r="0" b="952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76750" cy="3533775"/>
                    </a:xfrm>
                    <a:prstGeom prst="rect">
                      <a:avLst/>
                    </a:prstGeom>
                    <a:noFill/>
                    <a:ln>
                      <a:noFill/>
                    </a:ln>
                  </pic:spPr>
                </pic:pic>
              </a:graphicData>
            </a:graphic>
          </wp:inline>
        </w:drawing>
      </w:r>
    </w:p>
    <w:p w:rsidR="00E635D5" w:rsidRPr="00344809" w:rsidRDefault="00344809" w:rsidP="00344809">
      <w:pPr>
        <w:pStyle w:val="Legenda"/>
        <w:jc w:val="both"/>
        <w:rPr>
          <w:rFonts w:ascii="Times New Roman" w:hAnsi="Times New Roman"/>
          <w:color w:val="auto"/>
          <w:sz w:val="22"/>
          <w:szCs w:val="22"/>
        </w:rPr>
      </w:pPr>
      <w:r w:rsidRPr="00344809">
        <w:rPr>
          <w:rFonts w:ascii="Times New Roman" w:hAnsi="Times New Roman"/>
          <w:color w:val="auto"/>
          <w:sz w:val="22"/>
          <w:szCs w:val="22"/>
        </w:rPr>
        <w:t xml:space="preserve">Rysunek </w:t>
      </w:r>
      <w:r w:rsidRPr="00344809">
        <w:rPr>
          <w:rFonts w:ascii="Times New Roman" w:hAnsi="Times New Roman"/>
          <w:color w:val="auto"/>
          <w:sz w:val="22"/>
          <w:szCs w:val="22"/>
        </w:rPr>
        <w:fldChar w:fldCharType="begin"/>
      </w:r>
      <w:r w:rsidRPr="00344809">
        <w:rPr>
          <w:rFonts w:ascii="Times New Roman" w:hAnsi="Times New Roman"/>
          <w:color w:val="auto"/>
          <w:sz w:val="22"/>
          <w:szCs w:val="22"/>
        </w:rPr>
        <w:instrText xml:space="preserve"> SEQ Rysunek \* ARABIC </w:instrText>
      </w:r>
      <w:r w:rsidRPr="00344809">
        <w:rPr>
          <w:rFonts w:ascii="Times New Roman" w:hAnsi="Times New Roman"/>
          <w:color w:val="auto"/>
          <w:sz w:val="22"/>
          <w:szCs w:val="22"/>
        </w:rPr>
        <w:fldChar w:fldCharType="separate"/>
      </w:r>
      <w:r w:rsidR="00E5781D">
        <w:rPr>
          <w:rFonts w:ascii="Times New Roman" w:hAnsi="Times New Roman"/>
          <w:noProof/>
          <w:color w:val="auto"/>
          <w:sz w:val="22"/>
          <w:szCs w:val="22"/>
        </w:rPr>
        <w:t>6</w:t>
      </w:r>
      <w:r w:rsidRPr="00344809">
        <w:rPr>
          <w:rFonts w:ascii="Times New Roman" w:hAnsi="Times New Roman"/>
          <w:color w:val="auto"/>
          <w:sz w:val="22"/>
          <w:szCs w:val="22"/>
        </w:rPr>
        <w:fldChar w:fldCharType="end"/>
      </w:r>
      <w:r w:rsidRPr="00344809">
        <w:rPr>
          <w:rFonts w:ascii="Times New Roman" w:hAnsi="Times New Roman"/>
          <w:color w:val="auto"/>
          <w:sz w:val="22"/>
          <w:szCs w:val="22"/>
        </w:rPr>
        <w:t>. Lokalizacja JCWPd 63</w:t>
      </w:r>
    </w:p>
    <w:p w:rsidR="00E635D5" w:rsidRPr="009C275E" w:rsidRDefault="00E635D5" w:rsidP="005B7A32">
      <w:pPr>
        <w:spacing w:line="276" w:lineRule="auto"/>
        <w:ind w:right="84"/>
        <w:jc w:val="both"/>
        <w:rPr>
          <w:rFonts w:ascii="Times New Roman" w:eastAsia="Times New Roman" w:hAnsi="Times New Roman" w:cs="Times New Roman"/>
        </w:rPr>
      </w:pPr>
      <w:r w:rsidRPr="009C275E">
        <w:rPr>
          <w:rFonts w:ascii="Times New Roman" w:eastAsia="Times New Roman" w:hAnsi="Times New Roman" w:cs="Times New Roman"/>
        </w:rPr>
        <w:t xml:space="preserve">Zgodnie z „Planem gospodarowania wodami na obszarze dorzecza Wisły” (Dz. U. z 2016, poz. 1911) miejsce inwestycji zlokalizowany jest na </w:t>
      </w:r>
      <w:r w:rsidRPr="009C275E">
        <w:rPr>
          <w:rFonts w:ascii="Times New Roman" w:eastAsia="Times New Roman" w:hAnsi="Times New Roman" w:cs="Times New Roman"/>
          <w:b/>
        </w:rPr>
        <w:t>Jednolitej Części Wód Podziemnych</w:t>
      </w:r>
      <w:r w:rsidRPr="009C275E">
        <w:rPr>
          <w:rFonts w:ascii="Times New Roman" w:eastAsia="Times New Roman" w:hAnsi="Times New Roman" w:cs="Times New Roman"/>
        </w:rPr>
        <w:t xml:space="preserve"> </w:t>
      </w:r>
      <w:r w:rsidRPr="009C275E">
        <w:rPr>
          <w:rFonts w:ascii="Times New Roman" w:eastAsia="Times New Roman" w:hAnsi="Times New Roman" w:cs="Times New Roman"/>
          <w:b/>
        </w:rPr>
        <w:t>nr 84</w:t>
      </w:r>
      <w:r w:rsidRPr="009C275E">
        <w:rPr>
          <w:rFonts w:ascii="Times New Roman" w:eastAsia="Times New Roman" w:hAnsi="Times New Roman" w:cs="Times New Roman"/>
        </w:rPr>
        <w:t>.</w:t>
      </w:r>
    </w:p>
    <w:p w:rsidR="00E635D5" w:rsidRPr="009C275E" w:rsidRDefault="00E635D5" w:rsidP="005B7A32">
      <w:pPr>
        <w:spacing w:line="276" w:lineRule="auto"/>
        <w:ind w:right="84"/>
        <w:jc w:val="both"/>
        <w:rPr>
          <w:rFonts w:ascii="Times New Roman" w:eastAsia="Times New Roman" w:hAnsi="Times New Roman" w:cs="Times New Roman"/>
        </w:rPr>
      </w:pPr>
      <w:r w:rsidRPr="009C275E">
        <w:rPr>
          <w:rFonts w:ascii="Times New Roman" w:eastAsia="Times New Roman" w:hAnsi="Times New Roman" w:cs="Times New Roman"/>
        </w:rPr>
        <w:t>Zgodnie z art. 38e ust. 1 ustawy – Prawo wodne celem środowiskowym dla JCWPd jest:</w:t>
      </w:r>
    </w:p>
    <w:p w:rsidR="00E635D5" w:rsidRPr="009C275E" w:rsidRDefault="00E635D5" w:rsidP="00C117B5">
      <w:pPr>
        <w:numPr>
          <w:ilvl w:val="0"/>
          <w:numId w:val="40"/>
        </w:numPr>
        <w:tabs>
          <w:tab w:val="left" w:pos="320"/>
        </w:tabs>
        <w:spacing w:after="0" w:line="276" w:lineRule="auto"/>
        <w:ind w:left="320" w:right="84" w:hanging="178"/>
        <w:jc w:val="both"/>
        <w:rPr>
          <w:rFonts w:ascii="Times New Roman" w:eastAsia="Times New Roman" w:hAnsi="Times New Roman" w:cs="Times New Roman"/>
        </w:rPr>
      </w:pPr>
      <w:r w:rsidRPr="009C275E">
        <w:rPr>
          <w:rFonts w:ascii="Times New Roman" w:eastAsia="Times New Roman" w:hAnsi="Times New Roman" w:cs="Times New Roman"/>
        </w:rPr>
        <w:t>zapobieganie lub ograniczanie wprowadzania do nich zanieczyszczeń;</w:t>
      </w:r>
    </w:p>
    <w:p w:rsidR="00E635D5" w:rsidRPr="009C275E" w:rsidRDefault="00E635D5" w:rsidP="00C117B5">
      <w:pPr>
        <w:numPr>
          <w:ilvl w:val="0"/>
          <w:numId w:val="40"/>
        </w:numPr>
        <w:tabs>
          <w:tab w:val="left" w:pos="320"/>
        </w:tabs>
        <w:spacing w:after="0" w:line="276" w:lineRule="auto"/>
        <w:ind w:left="320" w:right="84" w:hanging="178"/>
        <w:jc w:val="both"/>
        <w:rPr>
          <w:rFonts w:ascii="Times New Roman" w:eastAsia="Times New Roman" w:hAnsi="Times New Roman" w:cs="Times New Roman"/>
        </w:rPr>
      </w:pPr>
      <w:r w:rsidRPr="009C275E">
        <w:rPr>
          <w:rFonts w:ascii="Times New Roman" w:eastAsia="Times New Roman" w:hAnsi="Times New Roman" w:cs="Times New Roman"/>
        </w:rPr>
        <w:t xml:space="preserve">zapobieganie pogorszeniu oraz poprawa ich stanu; </w:t>
      </w:r>
    </w:p>
    <w:p w:rsidR="00E635D5" w:rsidRPr="009C275E" w:rsidRDefault="00E635D5" w:rsidP="005B7A32">
      <w:pPr>
        <w:spacing w:line="276" w:lineRule="auto"/>
        <w:ind w:left="709" w:right="84" w:hanging="567"/>
        <w:jc w:val="both"/>
        <w:rPr>
          <w:rFonts w:ascii="Times New Roman" w:eastAsia="Times New Roman" w:hAnsi="Times New Roman" w:cs="Times New Roman"/>
        </w:rPr>
      </w:pPr>
      <w:r w:rsidRPr="009C275E">
        <w:rPr>
          <w:rFonts w:ascii="Times New Roman" w:eastAsia="Times New Roman" w:hAnsi="Times New Roman" w:cs="Times New Roman"/>
        </w:rPr>
        <w:t xml:space="preserve">3) </w:t>
      </w:r>
      <w:r w:rsidR="005B7A32">
        <w:rPr>
          <w:rFonts w:ascii="Times New Roman" w:eastAsia="Times New Roman" w:hAnsi="Times New Roman" w:cs="Times New Roman"/>
        </w:rPr>
        <w:t xml:space="preserve">     </w:t>
      </w:r>
      <w:r w:rsidRPr="009C275E">
        <w:rPr>
          <w:rFonts w:ascii="Times New Roman" w:eastAsia="Times New Roman" w:hAnsi="Times New Roman" w:cs="Times New Roman"/>
        </w:rPr>
        <w:t>ochrona i podejmowanie działań naprawczych, a takż</w:t>
      </w:r>
      <w:r w:rsidR="005B7A32">
        <w:rPr>
          <w:rFonts w:ascii="Times New Roman" w:eastAsia="Times New Roman" w:hAnsi="Times New Roman" w:cs="Times New Roman"/>
        </w:rPr>
        <w:t>e zapewnianie równowagi</w:t>
      </w:r>
      <w:r w:rsidRPr="009C275E">
        <w:rPr>
          <w:rFonts w:ascii="Times New Roman" w:eastAsia="Times New Roman" w:hAnsi="Times New Roman" w:cs="Times New Roman"/>
        </w:rPr>
        <w:t xml:space="preserve"> między poborem a zasilaniem tych wód, tak aby osiągnąć ich dobry stan.</w:t>
      </w:r>
    </w:p>
    <w:p w:rsidR="00E635D5" w:rsidRPr="009C275E" w:rsidRDefault="00E635D5" w:rsidP="005B7A32">
      <w:pPr>
        <w:spacing w:line="276" w:lineRule="auto"/>
        <w:ind w:right="84"/>
        <w:jc w:val="both"/>
        <w:rPr>
          <w:rFonts w:ascii="Times New Roman" w:eastAsia="Times New Roman" w:hAnsi="Times New Roman" w:cs="Times New Roman"/>
        </w:rPr>
      </w:pPr>
      <w:r w:rsidRPr="009C275E">
        <w:rPr>
          <w:rFonts w:ascii="Times New Roman" w:eastAsia="Times New Roman" w:hAnsi="Times New Roman" w:cs="Times New Roman"/>
        </w:rPr>
        <w:t>Celem środowiskowym dla JCWPd jest dobry stan ilościowy i chemiczny, charakteryzowany wartościami wskaźników zgodnie z rozporządzeniem o ocenie wód podziemnych. Stan ilościowy obrazuje wpływ poboru wody na części wód podziemnych. Natomiast stan chemiczny odnosi się do parametrów fizykochemicznych wód podziemnych (zarówno traktowanych jako zanieczyszczenia, jak i skażenie). Określenie celów środowiskowych dla wód podziemnych zostało wykonane na podstawie corocznych wyników oceny stanu obejmujące stan chemiczny i ilościowy opracowany w ramach PMŚ.</w:t>
      </w:r>
    </w:p>
    <w:p w:rsidR="00E635D5" w:rsidRPr="009C275E" w:rsidRDefault="00E635D5" w:rsidP="009C275E">
      <w:pPr>
        <w:spacing w:line="276" w:lineRule="auto"/>
        <w:ind w:right="84" w:firstLine="142"/>
        <w:jc w:val="both"/>
        <w:rPr>
          <w:rFonts w:ascii="Times New Roman" w:eastAsia="Times New Roman" w:hAnsi="Times New Roman" w:cs="Times New Roman"/>
        </w:rPr>
      </w:pPr>
      <w:r w:rsidRPr="009C275E">
        <w:rPr>
          <w:rFonts w:ascii="Times New Roman" w:eastAsia="Times New Roman" w:hAnsi="Times New Roman" w:cs="Times New Roman"/>
        </w:rPr>
        <w:t>Ocena stanu JCWPd nr 84:</w:t>
      </w:r>
    </w:p>
    <w:p w:rsidR="00E635D5" w:rsidRPr="009C275E" w:rsidRDefault="00E635D5" w:rsidP="009C275E">
      <w:pPr>
        <w:pStyle w:val="Akapitzlist"/>
        <w:numPr>
          <w:ilvl w:val="0"/>
          <w:numId w:val="8"/>
        </w:numPr>
        <w:spacing w:line="276" w:lineRule="auto"/>
        <w:ind w:right="84"/>
        <w:jc w:val="both"/>
        <w:rPr>
          <w:rFonts w:ascii="Times New Roman" w:eastAsia="Times New Roman" w:hAnsi="Times New Roman" w:cs="Times New Roman"/>
        </w:rPr>
      </w:pPr>
      <w:r w:rsidRPr="009C275E">
        <w:rPr>
          <w:rFonts w:ascii="Times New Roman" w:eastAsia="Times New Roman" w:hAnsi="Times New Roman" w:cs="Times New Roman"/>
        </w:rPr>
        <w:t>stan ilościowy – dobry,</w:t>
      </w:r>
    </w:p>
    <w:p w:rsidR="00E635D5" w:rsidRPr="009C275E" w:rsidRDefault="00E635D5" w:rsidP="009C275E">
      <w:pPr>
        <w:pStyle w:val="Akapitzlist"/>
        <w:numPr>
          <w:ilvl w:val="0"/>
          <w:numId w:val="8"/>
        </w:numPr>
        <w:spacing w:line="276" w:lineRule="auto"/>
        <w:ind w:right="84"/>
        <w:jc w:val="both"/>
        <w:rPr>
          <w:rFonts w:ascii="Times New Roman" w:eastAsia="Times New Roman" w:hAnsi="Times New Roman" w:cs="Times New Roman"/>
        </w:rPr>
      </w:pPr>
      <w:r w:rsidRPr="009C275E">
        <w:rPr>
          <w:rFonts w:ascii="Times New Roman" w:eastAsia="Times New Roman" w:hAnsi="Times New Roman" w:cs="Times New Roman"/>
        </w:rPr>
        <w:t xml:space="preserve">stan chemiczny –dobry, </w:t>
      </w:r>
    </w:p>
    <w:p w:rsidR="00E635D5" w:rsidRPr="009C275E" w:rsidRDefault="00E635D5" w:rsidP="009C275E">
      <w:pPr>
        <w:pStyle w:val="Akapitzlist"/>
        <w:numPr>
          <w:ilvl w:val="0"/>
          <w:numId w:val="8"/>
        </w:numPr>
        <w:spacing w:line="276" w:lineRule="auto"/>
        <w:ind w:right="84"/>
        <w:jc w:val="both"/>
        <w:rPr>
          <w:rFonts w:ascii="Times New Roman" w:eastAsia="Times New Roman" w:hAnsi="Times New Roman" w:cs="Times New Roman"/>
        </w:rPr>
      </w:pPr>
      <w:r w:rsidRPr="009C275E">
        <w:rPr>
          <w:rFonts w:ascii="Times New Roman" w:eastAsia="Times New Roman" w:hAnsi="Times New Roman" w:cs="Times New Roman"/>
        </w:rPr>
        <w:t>ogólna ocena stanu JCWPd – dobry,</w:t>
      </w:r>
    </w:p>
    <w:p w:rsidR="00E635D5" w:rsidRPr="009C275E" w:rsidRDefault="00E635D5" w:rsidP="009C275E">
      <w:pPr>
        <w:pStyle w:val="Akapitzlist"/>
        <w:numPr>
          <w:ilvl w:val="0"/>
          <w:numId w:val="8"/>
        </w:numPr>
        <w:spacing w:line="276" w:lineRule="auto"/>
        <w:ind w:right="84"/>
        <w:jc w:val="both"/>
        <w:rPr>
          <w:rFonts w:ascii="Times New Roman" w:eastAsia="Times New Roman" w:hAnsi="Times New Roman" w:cs="Times New Roman"/>
        </w:rPr>
      </w:pPr>
      <w:r w:rsidRPr="009C275E">
        <w:rPr>
          <w:rFonts w:ascii="Times New Roman" w:eastAsia="Times New Roman" w:hAnsi="Times New Roman" w:cs="Times New Roman"/>
        </w:rPr>
        <w:t>ocena ryzyka niespełnienia celów środowiskowych – niezagrożona,</w:t>
      </w:r>
    </w:p>
    <w:p w:rsidR="00E635D5" w:rsidRPr="009C275E" w:rsidRDefault="00E635D5" w:rsidP="005B7A32">
      <w:pPr>
        <w:spacing w:line="276" w:lineRule="auto"/>
        <w:ind w:right="84"/>
        <w:jc w:val="both"/>
        <w:rPr>
          <w:rFonts w:ascii="Times New Roman" w:eastAsia="Times New Roman" w:hAnsi="Times New Roman" w:cs="Times New Roman"/>
        </w:rPr>
      </w:pPr>
      <w:r w:rsidRPr="009C275E">
        <w:rPr>
          <w:rFonts w:ascii="Times New Roman" w:eastAsia="Times New Roman" w:hAnsi="Times New Roman" w:cs="Times New Roman"/>
        </w:rPr>
        <w:t>Uwzględniając lokalizację przedmiotowego przedsięwzięcia oraz biorąc pod uwagę  rodzaj przedmiotowego przedsięwzięcia oraz planowane rozwiązania chroniące środowisko, w tym rozwiązania w zakresie gospodarki wodno-ściekowej i magazynowania oraz postępowania z odpadami i odchodami zwierzęcymi, nie przewiduje się negatywnego oddziaływania przedmiotowego przedsięwzięcia na środowisko gruntowo-wodne, w tym wody powierzchniowe i wody podziemne.</w:t>
      </w:r>
    </w:p>
    <w:p w:rsidR="00E635D5" w:rsidRPr="009C275E" w:rsidRDefault="00E635D5" w:rsidP="005B7A32">
      <w:pPr>
        <w:spacing w:line="276" w:lineRule="auto"/>
        <w:ind w:right="84"/>
        <w:jc w:val="both"/>
        <w:rPr>
          <w:rFonts w:ascii="Times New Roman" w:eastAsia="Times New Roman" w:hAnsi="Times New Roman" w:cs="Times New Roman"/>
        </w:rPr>
      </w:pPr>
      <w:r w:rsidRPr="009C275E">
        <w:rPr>
          <w:rFonts w:ascii="Times New Roman" w:eastAsia="Times New Roman" w:hAnsi="Times New Roman" w:cs="Times New Roman"/>
        </w:rPr>
        <w:t>Realizacja przedmiotowego przedsięwzięcia nie będzie miała negatywnego wpływu na osiągnięcie celów środowiskowych określonych w Planie gospodarowania wodami na obszarze dorzecza Wisły.</w:t>
      </w:r>
    </w:p>
    <w:p w:rsidR="00BC6D19" w:rsidRPr="00B75EAC" w:rsidRDefault="00BC6D19" w:rsidP="009C275E">
      <w:pPr>
        <w:pStyle w:val="Nagwek2"/>
        <w:numPr>
          <w:ilvl w:val="1"/>
          <w:numId w:val="0"/>
        </w:numPr>
        <w:spacing w:line="276" w:lineRule="auto"/>
        <w:ind w:left="567" w:right="84" w:hanging="576"/>
        <w:jc w:val="both"/>
        <w:rPr>
          <w:rFonts w:cs="Times New Roman"/>
          <w:i/>
          <w:sz w:val="22"/>
          <w:szCs w:val="22"/>
        </w:rPr>
      </w:pPr>
      <w:bookmarkStart w:id="22" w:name="_Toc477854669"/>
      <w:bookmarkStart w:id="23" w:name="_Toc525293366"/>
      <w:r w:rsidRPr="00B75EAC">
        <w:rPr>
          <w:rFonts w:cs="Times New Roman"/>
          <w:i/>
          <w:sz w:val="22"/>
          <w:szCs w:val="22"/>
        </w:rPr>
        <w:t xml:space="preserve">3.7. </w:t>
      </w:r>
      <w:bookmarkEnd w:id="22"/>
      <w:r w:rsidR="00B75EAC">
        <w:rPr>
          <w:rFonts w:cs="Times New Roman"/>
          <w:i/>
          <w:sz w:val="22"/>
          <w:szCs w:val="22"/>
        </w:rPr>
        <w:t>Inwentaryzacja przyrodnicza</w:t>
      </w:r>
      <w:bookmarkEnd w:id="23"/>
    </w:p>
    <w:p w:rsidR="00B75EAC" w:rsidRDefault="000141F3" w:rsidP="00985AE5">
      <w:pPr>
        <w:pStyle w:val="tekst"/>
        <w:spacing w:after="240" w:line="276" w:lineRule="auto"/>
        <w:ind w:right="84"/>
        <w:rPr>
          <w:rFonts w:ascii="Times New Roman" w:hAnsi="Times New Roman" w:cs="Times New Roman"/>
          <w:sz w:val="22"/>
          <w:szCs w:val="22"/>
        </w:rPr>
      </w:pPr>
      <w:r w:rsidRPr="00B75EAC">
        <w:rPr>
          <w:rFonts w:ascii="Times New Roman" w:hAnsi="Times New Roman" w:cs="Times New Roman"/>
          <w:sz w:val="22"/>
          <w:szCs w:val="22"/>
        </w:rPr>
        <w:t xml:space="preserve">Inwestycja została zaplanowana w miejscowości </w:t>
      </w:r>
      <w:r w:rsidR="00B75EAC" w:rsidRPr="00B75EAC">
        <w:rPr>
          <w:rFonts w:ascii="Times New Roman" w:hAnsi="Times New Roman" w:cs="Times New Roman"/>
          <w:sz w:val="22"/>
          <w:szCs w:val="22"/>
        </w:rPr>
        <w:t>Bujnice</w:t>
      </w:r>
      <w:r w:rsidRPr="00B75EAC">
        <w:rPr>
          <w:rFonts w:ascii="Times New Roman" w:hAnsi="Times New Roman" w:cs="Times New Roman"/>
          <w:sz w:val="22"/>
          <w:szCs w:val="22"/>
        </w:rPr>
        <w:t xml:space="preserve"> na działce nr ew. </w:t>
      </w:r>
      <w:r w:rsidR="00B75EAC" w:rsidRPr="00B75EAC">
        <w:rPr>
          <w:rFonts w:ascii="Times New Roman" w:hAnsi="Times New Roman" w:cs="Times New Roman"/>
          <w:sz w:val="22"/>
          <w:szCs w:val="22"/>
        </w:rPr>
        <w:t>42</w:t>
      </w:r>
      <w:r w:rsidRPr="00B75EAC">
        <w:rPr>
          <w:rFonts w:ascii="Times New Roman" w:hAnsi="Times New Roman" w:cs="Times New Roman"/>
          <w:sz w:val="22"/>
          <w:szCs w:val="22"/>
        </w:rPr>
        <w:t xml:space="preserve">. Działka obejmuje </w:t>
      </w:r>
      <w:r w:rsidR="00B75EAC" w:rsidRPr="00B75EAC">
        <w:rPr>
          <w:rFonts w:ascii="Times New Roman" w:hAnsi="Times New Roman" w:cs="Times New Roman"/>
          <w:sz w:val="22"/>
          <w:szCs w:val="22"/>
        </w:rPr>
        <w:t>24,24</w:t>
      </w:r>
      <w:r w:rsidRPr="00B75EAC">
        <w:rPr>
          <w:rFonts w:ascii="Times New Roman" w:hAnsi="Times New Roman" w:cs="Times New Roman"/>
          <w:sz w:val="22"/>
          <w:szCs w:val="22"/>
        </w:rPr>
        <w:t xml:space="preserve"> ha i stanowi uprawę rolną.</w:t>
      </w:r>
      <w:r w:rsidR="00B75EAC">
        <w:rPr>
          <w:rFonts w:ascii="Times New Roman" w:hAnsi="Times New Roman" w:cs="Times New Roman"/>
          <w:sz w:val="22"/>
          <w:szCs w:val="22"/>
        </w:rPr>
        <w:t xml:space="preserve"> Na działce inwestycyjnej nie występuje żadna zabudowa</w:t>
      </w:r>
      <w:r w:rsidR="00FC58DF">
        <w:rPr>
          <w:rFonts w:ascii="Times New Roman" w:hAnsi="Times New Roman" w:cs="Times New Roman"/>
          <w:sz w:val="22"/>
          <w:szCs w:val="22"/>
        </w:rPr>
        <w:t>. Działka ze wszystkich stron jest otoczona polami uprawnymi. W dniu inwentaryzacji przyrodniczej teren stanowił w większości powierzchnię rolną (uprawa kukurydzy), a w części północno – zachodniej stanowił niewielki zadrzewiony i okresowo zawilgocony nieużytek. Na przedmiotowej działce nie inwentaryzowano cieków wodnych, jednak niewielkie obniżenie terenu, które z pewnością bywa tymczasowo wypełnione wodą. Powierzchnia ta stanowi tylko niewielki udział na tle rozległej działki inwestycyjnej jej powierzchnia wynosi 94 arów przy 24 ha powierzchni całej działki. Rozpatrywana inwestycja posadowiona zostanie na powierzchni typowo rolniczej, oddalonej od powierzchni, która wpływa na bioróżnorodność całego terenu. Znaczna powierzchnia działki pozwala na takie zlokalizowanie inwestycji, które nie wpłynie negatywnie na powierzchnię zadrzewioną.</w:t>
      </w:r>
    </w:p>
    <w:p w:rsidR="006916BB" w:rsidRDefault="00FC58DF" w:rsidP="00985AE5">
      <w:pPr>
        <w:pStyle w:val="tekst"/>
        <w:spacing w:after="240" w:line="276" w:lineRule="auto"/>
        <w:ind w:right="84"/>
        <w:rPr>
          <w:rFonts w:ascii="Times New Roman" w:hAnsi="Times New Roman" w:cs="Times New Roman"/>
          <w:sz w:val="22"/>
          <w:szCs w:val="22"/>
        </w:rPr>
      </w:pPr>
      <w:r>
        <w:rPr>
          <w:rFonts w:ascii="Times New Roman" w:hAnsi="Times New Roman" w:cs="Times New Roman"/>
          <w:sz w:val="22"/>
          <w:szCs w:val="22"/>
        </w:rPr>
        <w:t xml:space="preserve">Bardziej atrakcyjne siedliska przyrodnicze znajdują się w znacznym oddaleniu od terenu inwestycyjnego. Najbliższy las znajduje się w odległości ok. 250 m w kierunku </w:t>
      </w:r>
      <w:r w:rsidR="00A86683">
        <w:rPr>
          <w:rFonts w:ascii="Times New Roman" w:hAnsi="Times New Roman" w:cs="Times New Roman"/>
          <w:sz w:val="22"/>
          <w:szCs w:val="22"/>
        </w:rPr>
        <w:t>wschodnim, zaś tereny podmokłe, łąkowe znajdują się ok. 1,7 km w kierunku zachodnim. Działce inwestycyjnej tow</w:t>
      </w:r>
      <w:r w:rsidR="00985AE5">
        <w:rPr>
          <w:rFonts w:ascii="Times New Roman" w:hAnsi="Times New Roman" w:cs="Times New Roman"/>
          <w:sz w:val="22"/>
          <w:szCs w:val="22"/>
        </w:rPr>
        <w:t xml:space="preserve">arzyszą suche agrocenozy. </w:t>
      </w:r>
    </w:p>
    <w:p w:rsidR="00A86683" w:rsidRPr="00985AE5" w:rsidRDefault="00A86683" w:rsidP="00985AE5">
      <w:pPr>
        <w:pStyle w:val="tekst"/>
        <w:spacing w:after="240" w:line="276" w:lineRule="auto"/>
        <w:ind w:right="84"/>
        <w:rPr>
          <w:rFonts w:ascii="Times New Roman" w:hAnsi="Times New Roman" w:cs="Times New Roman"/>
          <w:b/>
          <w:i/>
          <w:sz w:val="22"/>
          <w:szCs w:val="22"/>
        </w:rPr>
      </w:pPr>
      <w:r w:rsidRPr="00985AE5">
        <w:rPr>
          <w:rFonts w:ascii="Times New Roman" w:hAnsi="Times New Roman" w:cs="Times New Roman"/>
          <w:b/>
          <w:i/>
          <w:sz w:val="22"/>
          <w:szCs w:val="22"/>
        </w:rPr>
        <w:t xml:space="preserve"> a) </w:t>
      </w:r>
      <w:r w:rsidR="006916BB" w:rsidRPr="00985AE5">
        <w:rPr>
          <w:rFonts w:ascii="Times New Roman" w:hAnsi="Times New Roman" w:cs="Times New Roman"/>
          <w:b/>
          <w:i/>
          <w:sz w:val="22"/>
          <w:szCs w:val="22"/>
        </w:rPr>
        <w:t>wyniki inwentaryzacji florystycznej</w:t>
      </w:r>
    </w:p>
    <w:p w:rsidR="00A86683" w:rsidRDefault="00A86683" w:rsidP="005B7A32">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Na powierzchni ponad 24 ha występują głównie tereny rolnicze porośnięte rozległą uprawą kukurydzy. Powierzchni tej, głównie na miedzach towarzyszy roślinność ruderalna i </w:t>
      </w:r>
      <w:proofErr w:type="spellStart"/>
      <w:r>
        <w:rPr>
          <w:rFonts w:ascii="Times New Roman" w:hAnsi="Times New Roman" w:cs="Times New Roman"/>
          <w:sz w:val="22"/>
          <w:szCs w:val="22"/>
        </w:rPr>
        <w:t>segetalna</w:t>
      </w:r>
      <w:proofErr w:type="spellEnd"/>
      <w:r>
        <w:rPr>
          <w:rFonts w:ascii="Times New Roman" w:hAnsi="Times New Roman" w:cs="Times New Roman"/>
          <w:sz w:val="22"/>
          <w:szCs w:val="22"/>
        </w:rPr>
        <w:t xml:space="preserve">, o niewielkich wymaganiach środowiskowych. </w:t>
      </w:r>
    </w:p>
    <w:p w:rsidR="00A86683" w:rsidRDefault="00A86683" w:rsidP="005B7A32">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Inaczej sytuacja przedstawia się na niewielkiej powierzchni, która jest zarastającym dołem okresowo płytko wypełnianym wodą.</w:t>
      </w:r>
    </w:p>
    <w:p w:rsidR="00A86683" w:rsidRDefault="00A86683" w:rsidP="005B7A32">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Z uwagi na fakt, iż powierzchnie te są diametralnie różne, a planowana inwestycja będzie miała miejsce na jednej z nich (uprawie kukurydzy) wyniki inwentaryzacji przedstawiono osobno. </w:t>
      </w:r>
    </w:p>
    <w:p w:rsidR="005A5E54" w:rsidRDefault="005A5E54" w:rsidP="005B7A32">
      <w:pPr>
        <w:pStyle w:val="tekst"/>
        <w:spacing w:line="276" w:lineRule="auto"/>
        <w:ind w:right="84"/>
        <w:rPr>
          <w:rFonts w:ascii="Times New Roman" w:hAnsi="Times New Roman" w:cs="Times New Roman"/>
          <w:sz w:val="22"/>
          <w:szCs w:val="22"/>
          <w:u w:val="single"/>
        </w:rPr>
      </w:pPr>
    </w:p>
    <w:p w:rsidR="00A86683" w:rsidRPr="00985AE5" w:rsidRDefault="00A86683" w:rsidP="00985AE5">
      <w:pPr>
        <w:pStyle w:val="tekst"/>
        <w:spacing w:after="240" w:line="276" w:lineRule="auto"/>
        <w:ind w:right="84"/>
        <w:rPr>
          <w:rFonts w:ascii="Times New Roman" w:hAnsi="Times New Roman" w:cs="Times New Roman"/>
          <w:sz w:val="22"/>
          <w:szCs w:val="22"/>
          <w:u w:val="single"/>
        </w:rPr>
      </w:pPr>
      <w:r w:rsidRPr="00985AE5">
        <w:rPr>
          <w:rFonts w:ascii="Times New Roman" w:hAnsi="Times New Roman" w:cs="Times New Roman"/>
          <w:sz w:val="22"/>
          <w:szCs w:val="22"/>
          <w:u w:val="single"/>
        </w:rPr>
        <w:t xml:space="preserve">Obszar nr 1: </w:t>
      </w:r>
    </w:p>
    <w:p w:rsidR="00A86683" w:rsidRDefault="00A86683" w:rsidP="005B7A32">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Obszar ten zdecydowanie dominuje na rozpatrywanej działce. Na powierzchni tej uprawiana jest kukurydza. Powierzchnia jest uboga florystycznie, głównie przez prowadzenie przy uprawie tego zboża liczne zabiegi agrotechniczne. </w:t>
      </w:r>
    </w:p>
    <w:p w:rsidR="005A5E54" w:rsidRDefault="00A86683" w:rsidP="00985AE5">
      <w:pPr>
        <w:pStyle w:val="tekst"/>
        <w:spacing w:after="240" w:line="276" w:lineRule="auto"/>
        <w:ind w:right="84"/>
        <w:rPr>
          <w:rFonts w:ascii="Times New Roman" w:hAnsi="Times New Roman" w:cs="Times New Roman"/>
          <w:sz w:val="22"/>
          <w:szCs w:val="22"/>
        </w:rPr>
      </w:pPr>
      <w:r>
        <w:rPr>
          <w:rFonts w:ascii="Times New Roman" w:hAnsi="Times New Roman" w:cs="Times New Roman"/>
          <w:sz w:val="22"/>
          <w:szCs w:val="22"/>
        </w:rPr>
        <w:t xml:space="preserve">Na południowej miedzy odnotowano ponadto 1 sztukę starego drzewa gatunku robinia akacjowa oraz pojedyncze krzewy dzikiej róży i śliwy </w:t>
      </w:r>
      <w:r w:rsidR="005A5E54">
        <w:rPr>
          <w:rFonts w:ascii="Times New Roman" w:hAnsi="Times New Roman" w:cs="Times New Roman"/>
          <w:sz w:val="22"/>
          <w:szCs w:val="22"/>
        </w:rPr>
        <w:t xml:space="preserve">tarniny. </w:t>
      </w:r>
    </w:p>
    <w:p w:rsidR="005A5E54" w:rsidRDefault="005A5E54" w:rsidP="005B7A32">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Flora naczyniowa rosnąca na powierzchni nr 1 działki ew. 42 Bujnice: </w:t>
      </w:r>
    </w:p>
    <w:p w:rsidR="00985AE5" w:rsidRDefault="00985AE5" w:rsidP="005A5E54">
      <w:pPr>
        <w:pStyle w:val="tekst"/>
        <w:numPr>
          <w:ilvl w:val="0"/>
          <w:numId w:val="8"/>
        </w:numPr>
        <w:spacing w:line="276" w:lineRule="auto"/>
        <w:ind w:right="84"/>
        <w:rPr>
          <w:rFonts w:ascii="Times New Roman" w:hAnsi="Times New Roman" w:cs="Times New Roman"/>
          <w:sz w:val="22"/>
          <w:szCs w:val="22"/>
        </w:rPr>
        <w:sectPr w:rsidR="00985AE5" w:rsidSect="00BD6A17">
          <w:headerReference w:type="default" r:id="rId18"/>
          <w:footerReference w:type="default" r:id="rId19"/>
          <w:headerReference w:type="first" r:id="rId20"/>
          <w:footerReference w:type="first" r:id="rId21"/>
          <w:pgSz w:w="11906" w:h="16838"/>
          <w:pgMar w:top="1701" w:right="907" w:bottom="851" w:left="1701" w:header="567" w:footer="595" w:gutter="0"/>
          <w:cols w:space="708"/>
          <w:titlePg/>
          <w:docGrid w:linePitch="299"/>
        </w:sectPr>
      </w:pPr>
    </w:p>
    <w:p w:rsidR="005A5E54" w:rsidRDefault="005A5E54" w:rsidP="005A5E54">
      <w:pPr>
        <w:pStyle w:val="tekst"/>
        <w:numPr>
          <w:ilvl w:val="0"/>
          <w:numId w:val="8"/>
        </w:numPr>
        <w:spacing w:line="276" w:lineRule="auto"/>
        <w:ind w:right="84"/>
        <w:rPr>
          <w:rFonts w:ascii="Times New Roman" w:hAnsi="Times New Roman" w:cs="Times New Roman"/>
          <w:sz w:val="22"/>
          <w:szCs w:val="22"/>
        </w:rPr>
      </w:pPr>
      <w:proofErr w:type="spellStart"/>
      <w:r>
        <w:rPr>
          <w:rFonts w:ascii="Times New Roman" w:hAnsi="Times New Roman" w:cs="Times New Roman"/>
          <w:sz w:val="22"/>
          <w:szCs w:val="22"/>
        </w:rPr>
        <w:t>bniec</w:t>
      </w:r>
      <w:proofErr w:type="spellEnd"/>
      <w:r>
        <w:rPr>
          <w:rFonts w:ascii="Times New Roman" w:hAnsi="Times New Roman" w:cs="Times New Roman"/>
          <w:sz w:val="22"/>
          <w:szCs w:val="22"/>
        </w:rPr>
        <w:t xml:space="preserve"> biały,</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babka lancetowata,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babka zwyczajna,</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bylica pospolita,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bylica piołun,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proofErr w:type="spellStart"/>
      <w:r>
        <w:rPr>
          <w:rFonts w:ascii="Times New Roman" w:hAnsi="Times New Roman" w:cs="Times New Roman"/>
          <w:sz w:val="22"/>
          <w:szCs w:val="22"/>
        </w:rPr>
        <w:t>bykoria</w:t>
      </w:r>
      <w:proofErr w:type="spellEnd"/>
      <w:r>
        <w:rPr>
          <w:rFonts w:ascii="Times New Roman" w:hAnsi="Times New Roman" w:cs="Times New Roman"/>
          <w:sz w:val="22"/>
          <w:szCs w:val="22"/>
        </w:rPr>
        <w:t xml:space="preserve"> podróżnik,</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gwiazdnica zwyczajna,</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krwawnik pospolity,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koniczyna biała,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proofErr w:type="spellStart"/>
      <w:r>
        <w:rPr>
          <w:rFonts w:ascii="Times New Roman" w:hAnsi="Times New Roman" w:cs="Times New Roman"/>
          <w:sz w:val="22"/>
          <w:szCs w:val="22"/>
        </w:rPr>
        <w:t>konyza</w:t>
      </w:r>
      <w:proofErr w:type="spellEnd"/>
      <w:r>
        <w:rPr>
          <w:rFonts w:ascii="Times New Roman" w:hAnsi="Times New Roman" w:cs="Times New Roman"/>
          <w:sz w:val="22"/>
          <w:szCs w:val="22"/>
        </w:rPr>
        <w:t xml:space="preserve"> kanadyjska,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koniczyna łąkowa,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komosa biała,</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kupkówka pospolita,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łopian pajęczynowaty,</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mniszek pospolity,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ostrożeń polny,</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ostrożeń warzywny,</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pięciornik gęsi,</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przytulia pospolita,</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rdest ptasi,</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skrzyp polny,</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szczaw zwyczajny,</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ślaz zaniedbany,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tasznik pospolity,</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proofErr w:type="spellStart"/>
      <w:r>
        <w:rPr>
          <w:rFonts w:ascii="Times New Roman" w:hAnsi="Times New Roman" w:cs="Times New Roman"/>
          <w:sz w:val="22"/>
          <w:szCs w:val="22"/>
        </w:rPr>
        <w:t>trybuła</w:t>
      </w:r>
      <w:proofErr w:type="spellEnd"/>
      <w:r>
        <w:rPr>
          <w:rFonts w:ascii="Times New Roman" w:hAnsi="Times New Roman" w:cs="Times New Roman"/>
          <w:sz w:val="22"/>
          <w:szCs w:val="22"/>
        </w:rPr>
        <w:t xml:space="preserve"> leśna,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wyka ptasia, </w:t>
      </w:r>
    </w:p>
    <w:p w:rsidR="005A5E54" w:rsidRDefault="005A5E54" w:rsidP="005A5E54">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żółtlica drobnokwiatowa. </w:t>
      </w:r>
    </w:p>
    <w:p w:rsidR="00985AE5" w:rsidRDefault="00985AE5" w:rsidP="005A5E54">
      <w:pPr>
        <w:pStyle w:val="tekst"/>
        <w:spacing w:line="276" w:lineRule="auto"/>
        <w:ind w:right="84"/>
        <w:rPr>
          <w:rFonts w:ascii="Times New Roman" w:hAnsi="Times New Roman" w:cs="Times New Roman"/>
          <w:sz w:val="22"/>
          <w:szCs w:val="22"/>
        </w:rPr>
        <w:sectPr w:rsidR="00985AE5" w:rsidSect="00985AE5">
          <w:type w:val="continuous"/>
          <w:pgSz w:w="11906" w:h="16838"/>
          <w:pgMar w:top="1701" w:right="907" w:bottom="851" w:left="1701" w:header="567" w:footer="595" w:gutter="0"/>
          <w:cols w:num="2" w:space="708"/>
          <w:titlePg/>
          <w:docGrid w:linePitch="299"/>
        </w:sectPr>
      </w:pPr>
    </w:p>
    <w:p w:rsidR="005A5E54" w:rsidRPr="005A5E54" w:rsidRDefault="005A5E54" w:rsidP="005A5E54">
      <w:pPr>
        <w:pStyle w:val="tekst"/>
        <w:spacing w:line="276" w:lineRule="auto"/>
        <w:ind w:right="84"/>
        <w:rPr>
          <w:rFonts w:ascii="Times New Roman" w:hAnsi="Times New Roman" w:cs="Times New Roman"/>
          <w:sz w:val="22"/>
          <w:szCs w:val="22"/>
        </w:rPr>
      </w:pPr>
    </w:p>
    <w:p w:rsidR="00FC58DF" w:rsidRPr="00985AE5" w:rsidRDefault="005A5E54" w:rsidP="00985AE5">
      <w:pPr>
        <w:pStyle w:val="tekst"/>
        <w:spacing w:after="240" w:line="276" w:lineRule="auto"/>
        <w:ind w:right="84"/>
        <w:rPr>
          <w:rFonts w:ascii="Times New Roman" w:hAnsi="Times New Roman" w:cs="Times New Roman"/>
          <w:sz w:val="22"/>
          <w:szCs w:val="22"/>
          <w:u w:val="single"/>
        </w:rPr>
      </w:pPr>
      <w:r w:rsidRPr="00985AE5">
        <w:rPr>
          <w:rFonts w:ascii="Times New Roman" w:hAnsi="Times New Roman" w:cs="Times New Roman"/>
          <w:sz w:val="22"/>
          <w:szCs w:val="22"/>
          <w:u w:val="single"/>
        </w:rPr>
        <w:t>Obszar nr 2.</w:t>
      </w:r>
    </w:p>
    <w:p w:rsidR="005A5E54" w:rsidRDefault="005A5E54" w:rsidP="00985AE5">
      <w:pPr>
        <w:pStyle w:val="tekst"/>
        <w:spacing w:after="240" w:line="276" w:lineRule="auto"/>
        <w:ind w:right="84"/>
        <w:rPr>
          <w:rFonts w:ascii="Times New Roman" w:hAnsi="Times New Roman" w:cs="Times New Roman"/>
          <w:sz w:val="22"/>
          <w:szCs w:val="22"/>
        </w:rPr>
      </w:pPr>
      <w:r>
        <w:rPr>
          <w:rFonts w:ascii="Times New Roman" w:hAnsi="Times New Roman" w:cs="Times New Roman"/>
          <w:sz w:val="22"/>
          <w:szCs w:val="22"/>
        </w:rPr>
        <w:t xml:space="preserve">W sąsiedztwie uprawy pojawia się niewielkie zadrzewienie rosnące w zagłębieniu terenu. Odnotowano tu gruzowisko, różnej głębokości doły. W dniu inwentaryzacji podłoże było całkowicie suche. Teren nie będzie kolidował z planowaną inwestycją. </w:t>
      </w:r>
    </w:p>
    <w:p w:rsidR="005A5E54" w:rsidRDefault="005A5E54" w:rsidP="005B7A32">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Roślinność wysoka porastająca </w:t>
      </w:r>
      <w:r w:rsidR="00EA3991">
        <w:rPr>
          <w:rFonts w:ascii="Times New Roman" w:hAnsi="Times New Roman" w:cs="Times New Roman"/>
          <w:sz w:val="22"/>
          <w:szCs w:val="22"/>
        </w:rPr>
        <w:t xml:space="preserve">ten teren zdominowana była głównie przez śliwę tarninę i topolę osikę. </w:t>
      </w:r>
    </w:p>
    <w:p w:rsidR="00EA3991" w:rsidRDefault="00EA3991" w:rsidP="00985AE5">
      <w:pPr>
        <w:pStyle w:val="tekst"/>
        <w:spacing w:after="240" w:line="276" w:lineRule="auto"/>
        <w:ind w:right="84"/>
        <w:rPr>
          <w:rFonts w:ascii="Times New Roman" w:hAnsi="Times New Roman" w:cs="Times New Roman"/>
          <w:sz w:val="22"/>
          <w:szCs w:val="22"/>
        </w:rPr>
      </w:pPr>
      <w:r>
        <w:rPr>
          <w:rFonts w:ascii="Times New Roman" w:hAnsi="Times New Roman" w:cs="Times New Roman"/>
          <w:sz w:val="22"/>
          <w:szCs w:val="22"/>
        </w:rPr>
        <w:t xml:space="preserve">Tarnina jest rośliną niewybredną, rosnącą na prawie wszystkich glebach – piaszczystych, gliniastych i kamienistych. Porasta również sterty kamieni na obrzeżach pól. Ma jedynie duże wymagania świetlne – rośnie optymalnie i obficie owocuje w miejscach silnie nasłonecznionych, utrzymuje się jednak także w półcieniu. Porasta brzegi lasów i tworzy śródpolne zarośla. Wkracza na porzucone pastwiska i grunty rolnicze jako gatunek pionierski. </w:t>
      </w:r>
    </w:p>
    <w:p w:rsidR="005A5E54" w:rsidRDefault="00EA3991" w:rsidP="005B7A32">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Topola osika z kolei ma średnie wymagania glebowe. Obumiera na glebach bardzo podmokłych albo bardzo suchych. Jest wytrzymała na mróz i upały, światłolubna. Gatunek pionierski – jako jeden z pierwszych gatunków drzew wyrasta na porębach nieużytkach rolnych, pogorzeliskach. Na zajętych przez siebie terenach utrzymuje się długo, nawet jeśli warunki środowiska znacznie się zmieniają. </w:t>
      </w:r>
    </w:p>
    <w:p w:rsidR="00EA3991" w:rsidRDefault="00EA3991" w:rsidP="005B7A32">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Obecność obu gatunków wskazuje, iż na tym fragmencie działki wiele lat temu zaprzestano uprawy i dlatego wkroczyły na nią mało wymagające gatunki pionierskie. </w:t>
      </w:r>
    </w:p>
    <w:p w:rsidR="007C7E6C" w:rsidRDefault="007C7E6C" w:rsidP="005B7A32">
      <w:pPr>
        <w:pStyle w:val="tekst"/>
        <w:spacing w:line="276" w:lineRule="auto"/>
        <w:ind w:right="84"/>
        <w:rPr>
          <w:rFonts w:ascii="Times New Roman" w:hAnsi="Times New Roman" w:cs="Times New Roman"/>
          <w:sz w:val="22"/>
          <w:szCs w:val="22"/>
        </w:rPr>
      </w:pPr>
    </w:p>
    <w:p w:rsidR="007C7E6C" w:rsidRDefault="007C7E6C" w:rsidP="005B7A32">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Flora naczyniowa rosnąca na powierzchni nr 2 działki nr ew. 42 </w:t>
      </w:r>
      <w:proofErr w:type="spellStart"/>
      <w:r>
        <w:rPr>
          <w:rFonts w:ascii="Times New Roman" w:hAnsi="Times New Roman" w:cs="Times New Roman"/>
          <w:sz w:val="22"/>
          <w:szCs w:val="22"/>
        </w:rPr>
        <w:t>obr</w:t>
      </w:r>
      <w:proofErr w:type="spellEnd"/>
      <w:r>
        <w:rPr>
          <w:rFonts w:ascii="Times New Roman" w:hAnsi="Times New Roman" w:cs="Times New Roman"/>
          <w:sz w:val="22"/>
          <w:szCs w:val="22"/>
        </w:rPr>
        <w:t xml:space="preserve">. Bujnice: </w:t>
      </w:r>
    </w:p>
    <w:p w:rsidR="00985AE5" w:rsidRDefault="00985AE5" w:rsidP="007C7E6C">
      <w:pPr>
        <w:pStyle w:val="tekst"/>
        <w:numPr>
          <w:ilvl w:val="0"/>
          <w:numId w:val="8"/>
        </w:numPr>
        <w:spacing w:line="276" w:lineRule="auto"/>
        <w:ind w:right="84"/>
        <w:rPr>
          <w:rFonts w:ascii="Times New Roman" w:hAnsi="Times New Roman" w:cs="Times New Roman"/>
          <w:sz w:val="22"/>
          <w:szCs w:val="22"/>
        </w:rPr>
        <w:sectPr w:rsidR="00985AE5" w:rsidSect="00985AE5">
          <w:type w:val="continuous"/>
          <w:pgSz w:w="11906" w:h="16838"/>
          <w:pgMar w:top="1701" w:right="907" w:bottom="851" w:left="1701" w:header="567" w:footer="595" w:gutter="0"/>
          <w:cols w:space="708"/>
          <w:titlePg/>
          <w:docGrid w:linePitch="299"/>
        </w:sectPr>
      </w:pPr>
    </w:p>
    <w:p w:rsidR="007C7E6C" w:rsidRDefault="007C7E6C" w:rsidP="007C7E6C">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babka lancetowata,</w:t>
      </w:r>
    </w:p>
    <w:p w:rsidR="007C7E6C" w:rsidRDefault="007C7E6C" w:rsidP="007C7E6C">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babka zwyczajna,</w:t>
      </w:r>
    </w:p>
    <w:p w:rsidR="007C7E6C" w:rsidRDefault="007C7E6C" w:rsidP="007C7E6C">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barszcz zwyczajny,</w:t>
      </w:r>
    </w:p>
    <w:p w:rsidR="007C7E6C" w:rsidRDefault="003040E1" w:rsidP="007C7E6C">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biedrzeniec mniejszy, </w:t>
      </w:r>
    </w:p>
    <w:p w:rsidR="003040E1" w:rsidRDefault="003040E1" w:rsidP="007C7E6C">
      <w:pPr>
        <w:pStyle w:val="tekst"/>
        <w:numPr>
          <w:ilvl w:val="0"/>
          <w:numId w:val="8"/>
        </w:numPr>
        <w:spacing w:line="276" w:lineRule="auto"/>
        <w:ind w:right="84"/>
        <w:rPr>
          <w:rFonts w:ascii="Times New Roman" w:hAnsi="Times New Roman" w:cs="Times New Roman"/>
          <w:sz w:val="22"/>
          <w:szCs w:val="22"/>
        </w:rPr>
      </w:pPr>
      <w:proofErr w:type="spellStart"/>
      <w:r>
        <w:rPr>
          <w:rFonts w:ascii="Times New Roman" w:hAnsi="Times New Roman" w:cs="Times New Roman"/>
          <w:sz w:val="22"/>
          <w:szCs w:val="22"/>
        </w:rPr>
        <w:t>brodziszek</w:t>
      </w:r>
      <w:proofErr w:type="spellEnd"/>
      <w:r>
        <w:rPr>
          <w:rFonts w:ascii="Times New Roman" w:hAnsi="Times New Roman" w:cs="Times New Roman"/>
          <w:sz w:val="22"/>
          <w:szCs w:val="22"/>
        </w:rPr>
        <w:t xml:space="preserve"> łąkowy, </w:t>
      </w:r>
    </w:p>
    <w:p w:rsidR="003040E1" w:rsidRDefault="003040E1" w:rsidP="007C7E6C">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brodawnik zwyczajny, </w:t>
      </w:r>
    </w:p>
    <w:p w:rsidR="003040E1" w:rsidRDefault="003040E1" w:rsidP="007C7E6C">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bylica piołun, </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chaber bławatek, </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chwastnica jednostronna, </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dziewanna pospolita,</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dzięgiel leśny,</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dziurawiec zwyczajny,</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fiołek polny,</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firletka poszarpana,</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glistnik jaskółcze ziele,</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głowienka pospolita,</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gwiazdnica zwyczajna,</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jaskier ostry,</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jasnota biała,</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jasnota purpurowa, </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jastrun właściwy,</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jeżyna popielica,</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kielisznik zarostowy,</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komosa biała,</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koniczyna biała,</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koniczyna polna, </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proofErr w:type="spellStart"/>
      <w:r>
        <w:rPr>
          <w:rFonts w:ascii="Times New Roman" w:hAnsi="Times New Roman" w:cs="Times New Roman"/>
          <w:sz w:val="22"/>
          <w:szCs w:val="22"/>
        </w:rPr>
        <w:t>kozyza</w:t>
      </w:r>
      <w:proofErr w:type="spellEnd"/>
      <w:r>
        <w:rPr>
          <w:rFonts w:ascii="Times New Roman" w:hAnsi="Times New Roman" w:cs="Times New Roman"/>
          <w:sz w:val="22"/>
          <w:szCs w:val="22"/>
        </w:rPr>
        <w:t xml:space="preserve"> kanadyjska, </w:t>
      </w:r>
    </w:p>
    <w:p w:rsidR="003040E1" w:rsidRDefault="003040E1"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krwawnica pospolita,</w:t>
      </w:r>
    </w:p>
    <w:p w:rsidR="003040E1"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krwawnik pospolity,</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kuklik pospolity,</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kupkówka pospolita,</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lepnica rozdęta,</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lnica pospolita,</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łopian mniejszy,</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łopian większy,</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macierzanka zwyczajna,</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malina,</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marchew zwyczajna,</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proofErr w:type="spellStart"/>
      <w:r>
        <w:rPr>
          <w:rFonts w:ascii="Times New Roman" w:hAnsi="Times New Roman" w:cs="Times New Roman"/>
          <w:sz w:val="22"/>
          <w:szCs w:val="22"/>
        </w:rPr>
        <w:t>metlica</w:t>
      </w:r>
      <w:proofErr w:type="spellEnd"/>
      <w:r>
        <w:rPr>
          <w:rFonts w:ascii="Times New Roman" w:hAnsi="Times New Roman" w:cs="Times New Roman"/>
          <w:sz w:val="22"/>
          <w:szCs w:val="22"/>
        </w:rPr>
        <w:t>,</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mięta polna,</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mniszek pospolity,</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niezapominajka polna,</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orlica pospolita,</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ostrożeń lancetowaty,</w:t>
      </w:r>
    </w:p>
    <w:p w:rsidR="006362D3" w:rsidRDefault="006362D3" w:rsidP="003040E1">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ostrożeń polny,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ostrożeń warzywny,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perz właściwy,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pięciornik gęsi,</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pięciornik kurze ziele,</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podagrycznik pospolity,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podbiał pospolity,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pokrzywka zwyczajna,</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powój polny,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przymiotno białe,</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przytulia pospolita,</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przytulia właściwa, </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rdest ptasi,</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rumian polny,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sit skupiony,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skrzyp polny,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sporek polny,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szczaw polny,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szczaw </w:t>
      </w:r>
      <w:proofErr w:type="spellStart"/>
      <w:r>
        <w:rPr>
          <w:rFonts w:ascii="Times New Roman" w:hAnsi="Times New Roman" w:cs="Times New Roman"/>
          <w:sz w:val="22"/>
          <w:szCs w:val="22"/>
        </w:rPr>
        <w:t>tępolistny</w:t>
      </w:r>
      <w:proofErr w:type="spellEnd"/>
      <w:r>
        <w:rPr>
          <w:rFonts w:ascii="Times New Roman" w:hAnsi="Times New Roman" w:cs="Times New Roman"/>
          <w:sz w:val="22"/>
          <w:szCs w:val="22"/>
        </w:rPr>
        <w:t>.</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Tasznik pospolity,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Tobołki polne, </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Tojeść pospolita,</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Trybula leśna, </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Trzcina pospolita,</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Turzyca pospolita,</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Trzcinnik piaskowy,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Tymotka łąkowa, </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Wiązówka błotna, </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Wiechlina zwyczajna,</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Wiesiołek dwuletni, </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Wrotycz zwyczajny,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Wyczyniec łąkowy,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Wyka drobnokwiatowa,</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Wyka ptasia, </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Żarnowiec miotlasty,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Żółtlica drobnokwiatowa,</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Życica trwała</w:t>
      </w:r>
    </w:p>
    <w:p w:rsidR="00985AE5" w:rsidRDefault="00985AE5" w:rsidP="006362D3">
      <w:pPr>
        <w:pStyle w:val="tekst"/>
        <w:spacing w:line="276" w:lineRule="auto"/>
        <w:ind w:right="84"/>
        <w:rPr>
          <w:rFonts w:ascii="Times New Roman" w:hAnsi="Times New Roman" w:cs="Times New Roman"/>
          <w:sz w:val="22"/>
          <w:szCs w:val="22"/>
        </w:rPr>
        <w:sectPr w:rsidR="00985AE5" w:rsidSect="00985AE5">
          <w:type w:val="continuous"/>
          <w:pgSz w:w="11906" w:h="16838"/>
          <w:pgMar w:top="1701" w:right="907" w:bottom="851" w:left="1701" w:header="567" w:footer="595" w:gutter="0"/>
          <w:cols w:num="2" w:space="708"/>
          <w:titlePg/>
          <w:docGrid w:linePitch="299"/>
        </w:sectPr>
      </w:pPr>
    </w:p>
    <w:p w:rsidR="00985AE5" w:rsidRDefault="00985AE5" w:rsidP="006362D3">
      <w:pPr>
        <w:pStyle w:val="tekst"/>
        <w:spacing w:line="276" w:lineRule="auto"/>
        <w:ind w:right="84"/>
        <w:rPr>
          <w:rFonts w:ascii="Times New Roman" w:hAnsi="Times New Roman" w:cs="Times New Roman"/>
          <w:sz w:val="22"/>
          <w:szCs w:val="22"/>
        </w:rPr>
      </w:pPr>
    </w:p>
    <w:p w:rsidR="006362D3" w:rsidRDefault="006362D3" w:rsidP="006362D3">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Drzewa i krzewy odnotowane na terenie inwestycyjnym (dominujące gatunki) w zadrzewieniu niekolidującym z inwestycją –powierzchnia nr 2:</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Wierzba, </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Topola osika,</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Dąb szypułkowy,</w:t>
      </w:r>
    </w:p>
    <w:p w:rsidR="006362D3" w:rsidRDefault="006362D3"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Bez czarny, </w:t>
      </w:r>
    </w:p>
    <w:p w:rsidR="006362D3" w:rsidRDefault="00A054D9"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Głóg, </w:t>
      </w:r>
    </w:p>
    <w:p w:rsidR="00A054D9" w:rsidRDefault="00A054D9"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Czeremcha zwyczajna,</w:t>
      </w:r>
    </w:p>
    <w:p w:rsidR="00A054D9" w:rsidRDefault="00A054D9"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Malina,</w:t>
      </w:r>
    </w:p>
    <w:p w:rsidR="00A054D9" w:rsidRDefault="00A054D9"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Jeżyna popielica,</w:t>
      </w:r>
    </w:p>
    <w:p w:rsidR="00A054D9" w:rsidRDefault="00A054D9"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Kruszyna pospolita,</w:t>
      </w:r>
    </w:p>
    <w:p w:rsidR="00A054D9" w:rsidRDefault="00A054D9" w:rsidP="006362D3">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Zdziczałe drzewa,</w:t>
      </w:r>
    </w:p>
    <w:p w:rsidR="00A054D9" w:rsidRDefault="00A054D9" w:rsidP="00985AE5">
      <w:pPr>
        <w:pStyle w:val="tekst"/>
        <w:numPr>
          <w:ilvl w:val="0"/>
          <w:numId w:val="8"/>
        </w:numPr>
        <w:spacing w:after="240" w:line="276" w:lineRule="auto"/>
        <w:ind w:right="84"/>
        <w:rPr>
          <w:rFonts w:ascii="Times New Roman" w:hAnsi="Times New Roman" w:cs="Times New Roman"/>
          <w:sz w:val="22"/>
          <w:szCs w:val="22"/>
        </w:rPr>
      </w:pPr>
      <w:r>
        <w:rPr>
          <w:rFonts w:ascii="Times New Roman" w:hAnsi="Times New Roman" w:cs="Times New Roman"/>
          <w:sz w:val="22"/>
          <w:szCs w:val="22"/>
        </w:rPr>
        <w:t>Wiśnia ptasia</w:t>
      </w:r>
    </w:p>
    <w:p w:rsidR="00A054D9" w:rsidRDefault="00A054D9" w:rsidP="00A054D9">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Odnotowana roślinność na całej działce inwestycyjnej to przedstawiciele zbiorowisk segetalnych i ruderalnych, terenów zacienionych, nieużytków. Różnorodność gatunkowa jest stosunkowo duża, ale dotyczy tylko niewielkiej powierzchni nr 2. Na terenie, który zostanie przeznaczony pod zabudowę odnotowano gatunki jednoroczne i byliny, gatunki towarzyszące terenom uprawianym (gatunki </w:t>
      </w:r>
      <w:proofErr w:type="spellStart"/>
      <w:r>
        <w:rPr>
          <w:rFonts w:ascii="Times New Roman" w:hAnsi="Times New Roman" w:cs="Times New Roman"/>
          <w:sz w:val="22"/>
          <w:szCs w:val="22"/>
        </w:rPr>
        <w:t>segetalne</w:t>
      </w:r>
      <w:proofErr w:type="spellEnd"/>
      <w:r>
        <w:rPr>
          <w:rFonts w:ascii="Times New Roman" w:hAnsi="Times New Roman" w:cs="Times New Roman"/>
          <w:sz w:val="22"/>
          <w:szCs w:val="22"/>
        </w:rPr>
        <w:t xml:space="preserve"> i ruderalne). Żaden z odnotowanych gatunków roślin nie jest objęty krajową ochroną gatunkową na podstawie Rozporządzenia Ministra Środowiska z dnia 9 października 2014 r. w sprawie ochrony gatunkowej roślin (Dz. U. 2014, poz. 1409). </w:t>
      </w:r>
    </w:p>
    <w:p w:rsidR="00A054D9" w:rsidRDefault="00A054D9" w:rsidP="00A054D9">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W związku z planowaną  inwestycją nie dojdzie do żadnej wycinki drzew i krzewów.</w:t>
      </w:r>
    </w:p>
    <w:p w:rsidR="00A054D9" w:rsidRPr="006362D3" w:rsidRDefault="00A054D9" w:rsidP="00A054D9">
      <w:pPr>
        <w:pStyle w:val="tekst"/>
        <w:spacing w:line="276" w:lineRule="auto"/>
        <w:ind w:left="720" w:right="84"/>
        <w:rPr>
          <w:rFonts w:ascii="Times New Roman" w:hAnsi="Times New Roman" w:cs="Times New Roman"/>
          <w:sz w:val="22"/>
          <w:szCs w:val="22"/>
        </w:rPr>
      </w:pPr>
    </w:p>
    <w:p w:rsidR="00304E28" w:rsidRPr="00985AE5" w:rsidRDefault="006916BB" w:rsidP="005B7A32">
      <w:pPr>
        <w:pStyle w:val="tekst"/>
        <w:spacing w:line="276" w:lineRule="auto"/>
        <w:ind w:right="84"/>
        <w:rPr>
          <w:rFonts w:ascii="Times New Roman" w:hAnsi="Times New Roman" w:cs="Times New Roman"/>
          <w:b/>
          <w:i/>
          <w:sz w:val="22"/>
          <w:szCs w:val="22"/>
        </w:rPr>
      </w:pPr>
      <w:r w:rsidRPr="00985AE5">
        <w:rPr>
          <w:rFonts w:ascii="Times New Roman" w:hAnsi="Times New Roman" w:cs="Times New Roman"/>
          <w:b/>
          <w:i/>
          <w:sz w:val="22"/>
          <w:szCs w:val="22"/>
        </w:rPr>
        <w:t>b) wyniki inwentaryzacji faunistycznej</w:t>
      </w:r>
    </w:p>
    <w:p w:rsidR="006916BB" w:rsidRDefault="00070A57" w:rsidP="005B7A32">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Teren inwestycji w dniu wizji terenowej był miejscem żerowania i odpoczynku ssaków.</w:t>
      </w:r>
    </w:p>
    <w:p w:rsidR="00070A57" w:rsidRDefault="00070A57" w:rsidP="005B7A32">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W dniu inwentaryzacji odnotowano: </w:t>
      </w:r>
    </w:p>
    <w:p w:rsidR="00070A57" w:rsidRDefault="00070A57" w:rsidP="00985AE5">
      <w:pPr>
        <w:pStyle w:val="tekst"/>
        <w:numPr>
          <w:ilvl w:val="0"/>
          <w:numId w:val="8"/>
        </w:numPr>
        <w:spacing w:after="240" w:line="276" w:lineRule="auto"/>
        <w:ind w:right="84"/>
        <w:rPr>
          <w:rFonts w:ascii="Times New Roman" w:hAnsi="Times New Roman" w:cs="Times New Roman"/>
          <w:sz w:val="22"/>
          <w:szCs w:val="22"/>
        </w:rPr>
      </w:pPr>
      <w:r>
        <w:rPr>
          <w:rFonts w:ascii="Times New Roman" w:hAnsi="Times New Roman" w:cs="Times New Roman"/>
          <w:sz w:val="22"/>
          <w:szCs w:val="22"/>
        </w:rPr>
        <w:t xml:space="preserve">Sarny – widziane na powierzchni nr 2. Zgrupowanie 4 osobników zostało spłoszone w trakcie wykonywania inwentaryzacji. Ponadto odnotowano liczne korytarze migracyjne w trawie i odchody tych zwierząt w sąsiedztwie zadrzewienia. </w:t>
      </w:r>
    </w:p>
    <w:p w:rsidR="00070A57" w:rsidRDefault="00070A57" w:rsidP="00070A57">
      <w:pPr>
        <w:pStyle w:val="tekst"/>
        <w:spacing w:line="276" w:lineRule="auto"/>
        <w:ind w:right="84"/>
        <w:rPr>
          <w:rFonts w:ascii="Times New Roman" w:hAnsi="Times New Roman" w:cs="Times New Roman"/>
          <w:sz w:val="22"/>
          <w:szCs w:val="22"/>
        </w:rPr>
      </w:pPr>
      <w:r>
        <w:rPr>
          <w:rFonts w:ascii="Times New Roman" w:hAnsi="Times New Roman" w:cs="Times New Roman"/>
          <w:sz w:val="22"/>
          <w:szCs w:val="22"/>
        </w:rPr>
        <w:t xml:space="preserve">Posadowiona w pobliżu ambona zapewne ma związek z regularnym pojawianiem się zwierzyny łownej na otwartej przestrzeni rolniczej: </w:t>
      </w:r>
    </w:p>
    <w:p w:rsidR="00070A57" w:rsidRDefault="00070A57" w:rsidP="00070A57">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Zając szarak – 3 biegnące osobniki, na polu po zebranej kukurydzy.</w:t>
      </w:r>
    </w:p>
    <w:p w:rsidR="00070A57" w:rsidRDefault="00070A57" w:rsidP="00070A57">
      <w:pPr>
        <w:pStyle w:val="tekst"/>
        <w:numPr>
          <w:ilvl w:val="0"/>
          <w:numId w:val="8"/>
        </w:numPr>
        <w:spacing w:line="276" w:lineRule="auto"/>
        <w:ind w:right="84"/>
        <w:rPr>
          <w:rFonts w:ascii="Times New Roman" w:hAnsi="Times New Roman" w:cs="Times New Roman"/>
          <w:sz w:val="22"/>
          <w:szCs w:val="22"/>
        </w:rPr>
      </w:pPr>
      <w:r>
        <w:rPr>
          <w:rFonts w:ascii="Times New Roman" w:hAnsi="Times New Roman" w:cs="Times New Roman"/>
          <w:sz w:val="22"/>
          <w:szCs w:val="22"/>
        </w:rPr>
        <w:t>Dzik – trop oraz ślady buchtowania</w:t>
      </w:r>
    </w:p>
    <w:p w:rsidR="00093370" w:rsidRPr="00985AE5" w:rsidRDefault="00093370" w:rsidP="00032174">
      <w:pPr>
        <w:pStyle w:val="tekst"/>
        <w:spacing w:line="276" w:lineRule="auto"/>
        <w:ind w:left="720" w:right="84"/>
        <w:rPr>
          <w:rFonts w:ascii="Times New Roman" w:hAnsi="Times New Roman" w:cs="Times New Roman"/>
          <w:sz w:val="22"/>
          <w:szCs w:val="22"/>
        </w:rPr>
      </w:pP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6</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Ptaki odnotowane na terenie inwestycyjnym</w:t>
      </w:r>
    </w:p>
    <w:tbl>
      <w:tblPr>
        <w:tblStyle w:val="Tabela-Siatka"/>
        <w:tblW w:w="5000" w:type="pct"/>
        <w:tblLook w:val="04A0" w:firstRow="1" w:lastRow="0" w:firstColumn="1" w:lastColumn="0" w:noHBand="0" w:noVBand="1"/>
      </w:tblPr>
      <w:tblGrid>
        <w:gridCol w:w="844"/>
        <w:gridCol w:w="1702"/>
        <w:gridCol w:w="708"/>
        <w:gridCol w:w="708"/>
        <w:gridCol w:w="710"/>
        <w:gridCol w:w="1178"/>
        <w:gridCol w:w="3438"/>
      </w:tblGrid>
      <w:tr w:rsidR="00985AE5" w:rsidRPr="00070A57" w:rsidTr="00985AE5">
        <w:tc>
          <w:tcPr>
            <w:tcW w:w="454" w:type="pct"/>
          </w:tcPr>
          <w:p w:rsidR="00070A57" w:rsidRPr="00070A57" w:rsidRDefault="00070A57" w:rsidP="00985AE5">
            <w:pPr>
              <w:spacing w:line="276" w:lineRule="auto"/>
              <w:ind w:right="84"/>
              <w:jc w:val="both"/>
              <w:rPr>
                <w:b/>
                <w:bCs/>
                <w:sz w:val="22"/>
                <w:szCs w:val="22"/>
              </w:rPr>
            </w:pPr>
            <w:r w:rsidRPr="00070A57">
              <w:rPr>
                <w:b/>
                <w:bCs/>
                <w:sz w:val="22"/>
                <w:szCs w:val="22"/>
              </w:rPr>
              <w:t>L.p.</w:t>
            </w:r>
          </w:p>
        </w:tc>
        <w:tc>
          <w:tcPr>
            <w:tcW w:w="916" w:type="pct"/>
          </w:tcPr>
          <w:p w:rsidR="00070A57" w:rsidRPr="00070A57" w:rsidRDefault="00070A57" w:rsidP="00985AE5">
            <w:pPr>
              <w:spacing w:line="276" w:lineRule="auto"/>
              <w:ind w:right="84"/>
              <w:jc w:val="both"/>
              <w:rPr>
                <w:b/>
                <w:bCs/>
                <w:sz w:val="22"/>
                <w:szCs w:val="22"/>
              </w:rPr>
            </w:pPr>
            <w:r w:rsidRPr="00070A57">
              <w:rPr>
                <w:b/>
                <w:bCs/>
                <w:sz w:val="22"/>
                <w:szCs w:val="22"/>
              </w:rPr>
              <w:t>Nazwa polska</w:t>
            </w:r>
          </w:p>
        </w:tc>
        <w:tc>
          <w:tcPr>
            <w:tcW w:w="381" w:type="pct"/>
          </w:tcPr>
          <w:p w:rsidR="00070A57" w:rsidRPr="00070A57" w:rsidRDefault="00070A57" w:rsidP="00985AE5">
            <w:pPr>
              <w:spacing w:line="276" w:lineRule="auto"/>
              <w:ind w:right="84"/>
              <w:jc w:val="both"/>
              <w:rPr>
                <w:b/>
                <w:bCs/>
                <w:sz w:val="22"/>
                <w:szCs w:val="22"/>
              </w:rPr>
            </w:pPr>
            <w:r w:rsidRPr="00070A57">
              <w:rPr>
                <w:b/>
                <w:bCs/>
                <w:sz w:val="22"/>
                <w:szCs w:val="22"/>
              </w:rPr>
              <w:t>A</w:t>
            </w:r>
          </w:p>
        </w:tc>
        <w:tc>
          <w:tcPr>
            <w:tcW w:w="381" w:type="pct"/>
          </w:tcPr>
          <w:p w:rsidR="00070A57" w:rsidRPr="00070A57" w:rsidRDefault="00070A57" w:rsidP="00985AE5">
            <w:pPr>
              <w:spacing w:line="276" w:lineRule="auto"/>
              <w:ind w:right="84"/>
              <w:jc w:val="both"/>
              <w:rPr>
                <w:b/>
                <w:bCs/>
                <w:sz w:val="22"/>
                <w:szCs w:val="22"/>
              </w:rPr>
            </w:pPr>
            <w:r w:rsidRPr="00070A57">
              <w:rPr>
                <w:b/>
                <w:bCs/>
                <w:sz w:val="22"/>
                <w:szCs w:val="22"/>
              </w:rPr>
              <w:t>B</w:t>
            </w:r>
          </w:p>
        </w:tc>
        <w:tc>
          <w:tcPr>
            <w:tcW w:w="382" w:type="pct"/>
          </w:tcPr>
          <w:p w:rsidR="00070A57" w:rsidRPr="00070A57" w:rsidRDefault="00070A57" w:rsidP="00985AE5">
            <w:pPr>
              <w:spacing w:line="276" w:lineRule="auto"/>
              <w:ind w:right="84"/>
              <w:jc w:val="both"/>
              <w:rPr>
                <w:b/>
                <w:bCs/>
                <w:sz w:val="22"/>
                <w:szCs w:val="22"/>
              </w:rPr>
            </w:pPr>
            <w:r w:rsidRPr="00070A57">
              <w:rPr>
                <w:b/>
                <w:bCs/>
                <w:sz w:val="22"/>
                <w:szCs w:val="22"/>
              </w:rPr>
              <w:t>C</w:t>
            </w:r>
          </w:p>
        </w:tc>
        <w:tc>
          <w:tcPr>
            <w:tcW w:w="634" w:type="pct"/>
          </w:tcPr>
          <w:p w:rsidR="00070A57" w:rsidRPr="00070A57" w:rsidRDefault="00070A57" w:rsidP="00985AE5">
            <w:pPr>
              <w:spacing w:line="276" w:lineRule="auto"/>
              <w:ind w:right="84"/>
              <w:jc w:val="both"/>
              <w:rPr>
                <w:b/>
                <w:bCs/>
              </w:rPr>
            </w:pPr>
            <w:r w:rsidRPr="00070A57">
              <w:rPr>
                <w:b/>
                <w:bCs/>
              </w:rPr>
              <w:t>Nielęgowy</w:t>
            </w:r>
          </w:p>
        </w:tc>
        <w:tc>
          <w:tcPr>
            <w:tcW w:w="1851" w:type="pct"/>
          </w:tcPr>
          <w:p w:rsidR="00070A57" w:rsidRPr="00070A57" w:rsidRDefault="00070A57" w:rsidP="00985AE5">
            <w:pPr>
              <w:spacing w:line="276" w:lineRule="auto"/>
              <w:ind w:right="84"/>
              <w:jc w:val="both"/>
              <w:rPr>
                <w:b/>
                <w:bCs/>
                <w:sz w:val="22"/>
                <w:szCs w:val="22"/>
              </w:rPr>
            </w:pPr>
            <w:r w:rsidRPr="00070A57">
              <w:rPr>
                <w:b/>
                <w:bCs/>
                <w:sz w:val="22"/>
                <w:szCs w:val="22"/>
              </w:rPr>
              <w:t>Uwagi</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1.</w:t>
            </w:r>
          </w:p>
        </w:tc>
        <w:tc>
          <w:tcPr>
            <w:tcW w:w="916" w:type="pct"/>
          </w:tcPr>
          <w:p w:rsidR="00070A57" w:rsidRPr="00070A57" w:rsidRDefault="00070A57" w:rsidP="00985AE5">
            <w:pPr>
              <w:spacing w:line="276" w:lineRule="auto"/>
              <w:ind w:right="84"/>
              <w:jc w:val="both"/>
              <w:rPr>
                <w:bCs/>
                <w:sz w:val="22"/>
                <w:szCs w:val="22"/>
              </w:rPr>
            </w:pPr>
            <w:r>
              <w:rPr>
                <w:bCs/>
                <w:sz w:val="22"/>
                <w:szCs w:val="22"/>
              </w:rPr>
              <w:t>dymówka</w:t>
            </w:r>
          </w:p>
        </w:tc>
        <w:tc>
          <w:tcPr>
            <w:tcW w:w="381" w:type="pct"/>
          </w:tcPr>
          <w:p w:rsidR="00070A57" w:rsidRPr="00070A57" w:rsidRDefault="00070A57" w:rsidP="00985AE5">
            <w:pPr>
              <w:spacing w:line="276" w:lineRule="auto"/>
              <w:ind w:right="84"/>
              <w:jc w:val="both"/>
              <w:rPr>
                <w:bCs/>
                <w:sz w:val="22"/>
                <w:szCs w:val="22"/>
              </w:rPr>
            </w:pP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r>
              <w:rPr>
                <w:bCs/>
              </w:rPr>
              <w:t>x</w:t>
            </w:r>
          </w:p>
        </w:tc>
        <w:tc>
          <w:tcPr>
            <w:tcW w:w="1851" w:type="pct"/>
          </w:tcPr>
          <w:p w:rsidR="00070A57" w:rsidRPr="00070A57" w:rsidRDefault="00070A57" w:rsidP="00985AE5">
            <w:pPr>
              <w:spacing w:line="276" w:lineRule="auto"/>
              <w:ind w:right="84"/>
              <w:jc w:val="both"/>
              <w:rPr>
                <w:bCs/>
                <w:sz w:val="22"/>
                <w:szCs w:val="22"/>
              </w:rPr>
            </w:pPr>
            <w:r>
              <w:rPr>
                <w:bCs/>
                <w:sz w:val="22"/>
                <w:szCs w:val="22"/>
              </w:rPr>
              <w:t>Ptaki stale polowały nad terenem inwestycyjnym 10 -15 osobników.</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2.</w:t>
            </w:r>
          </w:p>
        </w:tc>
        <w:tc>
          <w:tcPr>
            <w:tcW w:w="916" w:type="pct"/>
          </w:tcPr>
          <w:p w:rsidR="00070A57" w:rsidRPr="00070A57" w:rsidRDefault="00070A57" w:rsidP="00985AE5">
            <w:pPr>
              <w:spacing w:line="276" w:lineRule="auto"/>
              <w:ind w:right="84"/>
              <w:jc w:val="both"/>
              <w:rPr>
                <w:bCs/>
                <w:sz w:val="22"/>
                <w:szCs w:val="22"/>
              </w:rPr>
            </w:pPr>
            <w:r>
              <w:rPr>
                <w:bCs/>
                <w:sz w:val="22"/>
                <w:szCs w:val="22"/>
              </w:rPr>
              <w:t>cierniówka</w:t>
            </w:r>
          </w:p>
        </w:tc>
        <w:tc>
          <w:tcPr>
            <w:tcW w:w="381" w:type="pct"/>
          </w:tcPr>
          <w:p w:rsidR="00070A57" w:rsidRPr="00070A57" w:rsidRDefault="00070A57" w:rsidP="00985AE5">
            <w:pPr>
              <w:spacing w:line="276" w:lineRule="auto"/>
              <w:ind w:right="84"/>
              <w:jc w:val="both"/>
              <w:rPr>
                <w:bCs/>
                <w:sz w:val="22"/>
                <w:szCs w:val="22"/>
              </w:rPr>
            </w:pPr>
            <w:r>
              <w:rPr>
                <w:bCs/>
                <w:sz w:val="22"/>
                <w:szCs w:val="22"/>
              </w:rPr>
              <w:t>x</w:t>
            </w: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p>
        </w:tc>
        <w:tc>
          <w:tcPr>
            <w:tcW w:w="1851" w:type="pct"/>
          </w:tcPr>
          <w:p w:rsidR="00070A57" w:rsidRPr="00070A57" w:rsidRDefault="00070A57" w:rsidP="00985AE5">
            <w:pPr>
              <w:spacing w:line="276" w:lineRule="auto"/>
              <w:ind w:right="84"/>
              <w:jc w:val="both"/>
              <w:rPr>
                <w:bCs/>
                <w:sz w:val="22"/>
                <w:szCs w:val="22"/>
              </w:rPr>
            </w:pPr>
            <w:r>
              <w:rPr>
                <w:bCs/>
                <w:sz w:val="22"/>
                <w:szCs w:val="22"/>
              </w:rPr>
              <w:t>1 osobnik odzywający się z zadrzewienia</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 xml:space="preserve">3. </w:t>
            </w:r>
          </w:p>
        </w:tc>
        <w:tc>
          <w:tcPr>
            <w:tcW w:w="916" w:type="pct"/>
          </w:tcPr>
          <w:p w:rsidR="00070A57" w:rsidRPr="00070A57" w:rsidRDefault="00070A57" w:rsidP="00985AE5">
            <w:pPr>
              <w:spacing w:line="276" w:lineRule="auto"/>
              <w:ind w:right="84"/>
              <w:jc w:val="both"/>
              <w:rPr>
                <w:bCs/>
                <w:sz w:val="22"/>
                <w:szCs w:val="22"/>
              </w:rPr>
            </w:pPr>
            <w:r>
              <w:rPr>
                <w:bCs/>
                <w:sz w:val="22"/>
                <w:szCs w:val="22"/>
              </w:rPr>
              <w:t>gąsiorek</w:t>
            </w:r>
          </w:p>
        </w:tc>
        <w:tc>
          <w:tcPr>
            <w:tcW w:w="381" w:type="pct"/>
          </w:tcPr>
          <w:p w:rsidR="00070A57" w:rsidRPr="00070A57" w:rsidRDefault="00070A57" w:rsidP="00985AE5">
            <w:pPr>
              <w:spacing w:line="276" w:lineRule="auto"/>
              <w:ind w:right="84"/>
              <w:jc w:val="both"/>
              <w:rPr>
                <w:bCs/>
                <w:sz w:val="22"/>
                <w:szCs w:val="22"/>
              </w:rPr>
            </w:pPr>
            <w:r>
              <w:rPr>
                <w:bCs/>
                <w:sz w:val="22"/>
                <w:szCs w:val="22"/>
              </w:rPr>
              <w:t>x</w:t>
            </w: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p>
        </w:tc>
        <w:tc>
          <w:tcPr>
            <w:tcW w:w="1851" w:type="pct"/>
          </w:tcPr>
          <w:p w:rsidR="00070A57" w:rsidRPr="00070A57" w:rsidRDefault="00070A57" w:rsidP="00985AE5">
            <w:pPr>
              <w:spacing w:line="276" w:lineRule="auto"/>
              <w:ind w:right="84"/>
              <w:jc w:val="both"/>
              <w:rPr>
                <w:bCs/>
                <w:sz w:val="22"/>
                <w:szCs w:val="22"/>
              </w:rPr>
            </w:pPr>
            <w:r>
              <w:rPr>
                <w:bCs/>
                <w:sz w:val="22"/>
                <w:szCs w:val="22"/>
              </w:rPr>
              <w:t>W zadrzewieniu 2 osobniki</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4.</w:t>
            </w:r>
          </w:p>
        </w:tc>
        <w:tc>
          <w:tcPr>
            <w:tcW w:w="916" w:type="pct"/>
          </w:tcPr>
          <w:p w:rsidR="00070A57" w:rsidRPr="00070A57" w:rsidRDefault="00070A57" w:rsidP="00985AE5">
            <w:pPr>
              <w:spacing w:line="276" w:lineRule="auto"/>
              <w:ind w:right="84"/>
              <w:jc w:val="both"/>
              <w:rPr>
                <w:bCs/>
                <w:sz w:val="22"/>
                <w:szCs w:val="22"/>
              </w:rPr>
            </w:pPr>
            <w:r>
              <w:rPr>
                <w:bCs/>
                <w:sz w:val="22"/>
                <w:szCs w:val="22"/>
              </w:rPr>
              <w:t>grzywacz</w:t>
            </w:r>
          </w:p>
        </w:tc>
        <w:tc>
          <w:tcPr>
            <w:tcW w:w="381" w:type="pct"/>
          </w:tcPr>
          <w:p w:rsidR="00070A57" w:rsidRPr="00070A57" w:rsidRDefault="00070A57" w:rsidP="00985AE5">
            <w:pPr>
              <w:spacing w:line="276" w:lineRule="auto"/>
              <w:ind w:right="84"/>
              <w:jc w:val="both"/>
              <w:rPr>
                <w:bCs/>
                <w:sz w:val="22"/>
                <w:szCs w:val="22"/>
              </w:rPr>
            </w:pP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r>
              <w:rPr>
                <w:bCs/>
              </w:rPr>
              <w:t>x</w:t>
            </w:r>
          </w:p>
        </w:tc>
        <w:tc>
          <w:tcPr>
            <w:tcW w:w="1851" w:type="pct"/>
          </w:tcPr>
          <w:p w:rsidR="00070A57" w:rsidRPr="00070A57" w:rsidRDefault="00070A57" w:rsidP="00985AE5">
            <w:pPr>
              <w:spacing w:line="276" w:lineRule="auto"/>
              <w:ind w:right="84"/>
              <w:jc w:val="both"/>
              <w:rPr>
                <w:bCs/>
                <w:sz w:val="22"/>
                <w:szCs w:val="22"/>
              </w:rPr>
            </w:pPr>
            <w:r>
              <w:rPr>
                <w:bCs/>
                <w:sz w:val="22"/>
                <w:szCs w:val="22"/>
              </w:rPr>
              <w:t>Jednorazowy przelot 6 osobników. Ptaki te żerowały na polach sąsiednich</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5.</w:t>
            </w:r>
          </w:p>
        </w:tc>
        <w:tc>
          <w:tcPr>
            <w:tcW w:w="916" w:type="pct"/>
          </w:tcPr>
          <w:p w:rsidR="00070A57" w:rsidRPr="00070A57" w:rsidRDefault="00070A57" w:rsidP="00985AE5">
            <w:pPr>
              <w:spacing w:line="276" w:lineRule="auto"/>
              <w:ind w:right="84"/>
              <w:jc w:val="both"/>
              <w:rPr>
                <w:bCs/>
                <w:sz w:val="22"/>
                <w:szCs w:val="22"/>
              </w:rPr>
            </w:pPr>
            <w:r>
              <w:rPr>
                <w:bCs/>
                <w:sz w:val="22"/>
                <w:szCs w:val="22"/>
              </w:rPr>
              <w:t>kos</w:t>
            </w:r>
          </w:p>
        </w:tc>
        <w:tc>
          <w:tcPr>
            <w:tcW w:w="381" w:type="pct"/>
          </w:tcPr>
          <w:p w:rsidR="00070A57" w:rsidRPr="00070A57" w:rsidRDefault="00070A57" w:rsidP="00985AE5">
            <w:pPr>
              <w:spacing w:line="276" w:lineRule="auto"/>
              <w:ind w:right="84"/>
              <w:jc w:val="both"/>
              <w:rPr>
                <w:bCs/>
                <w:sz w:val="22"/>
                <w:szCs w:val="22"/>
              </w:rPr>
            </w:pPr>
            <w:r>
              <w:rPr>
                <w:bCs/>
                <w:sz w:val="22"/>
                <w:szCs w:val="22"/>
              </w:rPr>
              <w:t>x</w:t>
            </w: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p>
        </w:tc>
        <w:tc>
          <w:tcPr>
            <w:tcW w:w="1851" w:type="pct"/>
          </w:tcPr>
          <w:p w:rsidR="00070A57" w:rsidRPr="00070A57" w:rsidRDefault="00070A57" w:rsidP="00985AE5">
            <w:pPr>
              <w:spacing w:line="276" w:lineRule="auto"/>
              <w:ind w:right="84"/>
              <w:jc w:val="both"/>
              <w:rPr>
                <w:bCs/>
                <w:sz w:val="22"/>
                <w:szCs w:val="22"/>
              </w:rPr>
            </w:pPr>
            <w:r>
              <w:rPr>
                <w:bCs/>
                <w:sz w:val="22"/>
                <w:szCs w:val="22"/>
              </w:rPr>
              <w:t>4 osobniki widziane w zadrzewieniu</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6.</w:t>
            </w:r>
          </w:p>
        </w:tc>
        <w:tc>
          <w:tcPr>
            <w:tcW w:w="916" w:type="pct"/>
          </w:tcPr>
          <w:p w:rsidR="00070A57" w:rsidRPr="00070A57" w:rsidRDefault="00070A57" w:rsidP="00985AE5">
            <w:pPr>
              <w:spacing w:line="276" w:lineRule="auto"/>
              <w:ind w:right="84"/>
              <w:jc w:val="both"/>
              <w:rPr>
                <w:bCs/>
                <w:sz w:val="22"/>
                <w:szCs w:val="22"/>
              </w:rPr>
            </w:pPr>
            <w:r>
              <w:rPr>
                <w:bCs/>
                <w:sz w:val="22"/>
                <w:szCs w:val="22"/>
              </w:rPr>
              <w:t>kruk</w:t>
            </w:r>
          </w:p>
        </w:tc>
        <w:tc>
          <w:tcPr>
            <w:tcW w:w="381" w:type="pct"/>
          </w:tcPr>
          <w:p w:rsidR="00070A57" w:rsidRPr="00070A57" w:rsidRDefault="00070A57" w:rsidP="00985AE5">
            <w:pPr>
              <w:spacing w:line="276" w:lineRule="auto"/>
              <w:ind w:right="84"/>
              <w:jc w:val="both"/>
              <w:rPr>
                <w:bCs/>
                <w:sz w:val="22"/>
                <w:szCs w:val="22"/>
              </w:rPr>
            </w:pP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r>
              <w:rPr>
                <w:bCs/>
              </w:rPr>
              <w:t>x</w:t>
            </w:r>
          </w:p>
        </w:tc>
        <w:tc>
          <w:tcPr>
            <w:tcW w:w="1851" w:type="pct"/>
          </w:tcPr>
          <w:p w:rsidR="00070A57" w:rsidRPr="00070A57" w:rsidRDefault="00070A57" w:rsidP="00985AE5">
            <w:pPr>
              <w:spacing w:line="276" w:lineRule="auto"/>
              <w:ind w:right="84"/>
              <w:jc w:val="both"/>
              <w:rPr>
                <w:bCs/>
                <w:sz w:val="22"/>
                <w:szCs w:val="22"/>
              </w:rPr>
            </w:pPr>
            <w:r>
              <w:rPr>
                <w:bCs/>
                <w:sz w:val="22"/>
                <w:szCs w:val="22"/>
              </w:rPr>
              <w:t>2 osobniki żerowały na terenach sąsiednich; przelot przez teren inwestycyjny</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7.</w:t>
            </w:r>
          </w:p>
        </w:tc>
        <w:tc>
          <w:tcPr>
            <w:tcW w:w="916" w:type="pct"/>
          </w:tcPr>
          <w:p w:rsidR="00070A57" w:rsidRPr="00070A57" w:rsidRDefault="00070A57" w:rsidP="00985AE5">
            <w:pPr>
              <w:spacing w:line="276" w:lineRule="auto"/>
              <w:ind w:right="84"/>
              <w:jc w:val="both"/>
              <w:rPr>
                <w:bCs/>
                <w:sz w:val="22"/>
                <w:szCs w:val="22"/>
              </w:rPr>
            </w:pPr>
            <w:r>
              <w:rPr>
                <w:bCs/>
                <w:sz w:val="22"/>
                <w:szCs w:val="22"/>
              </w:rPr>
              <w:t>oknówka</w:t>
            </w:r>
          </w:p>
        </w:tc>
        <w:tc>
          <w:tcPr>
            <w:tcW w:w="381" w:type="pct"/>
          </w:tcPr>
          <w:p w:rsidR="00070A57" w:rsidRPr="00070A57" w:rsidRDefault="00070A57" w:rsidP="00985AE5">
            <w:pPr>
              <w:spacing w:line="276" w:lineRule="auto"/>
              <w:ind w:right="84"/>
              <w:jc w:val="both"/>
              <w:rPr>
                <w:bCs/>
                <w:sz w:val="22"/>
                <w:szCs w:val="22"/>
              </w:rPr>
            </w:pP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r>
              <w:rPr>
                <w:bCs/>
              </w:rPr>
              <w:t>x</w:t>
            </w:r>
          </w:p>
        </w:tc>
        <w:tc>
          <w:tcPr>
            <w:tcW w:w="1851" w:type="pct"/>
          </w:tcPr>
          <w:p w:rsidR="00070A57" w:rsidRPr="00070A57" w:rsidRDefault="00070A57" w:rsidP="00985AE5">
            <w:pPr>
              <w:spacing w:line="276" w:lineRule="auto"/>
              <w:ind w:right="84"/>
              <w:jc w:val="both"/>
              <w:rPr>
                <w:bCs/>
                <w:sz w:val="22"/>
                <w:szCs w:val="22"/>
              </w:rPr>
            </w:pPr>
            <w:r>
              <w:rPr>
                <w:bCs/>
                <w:sz w:val="22"/>
                <w:szCs w:val="22"/>
              </w:rPr>
              <w:t>Ptaki polowały nad terenem –ok. 10 osobników</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8.</w:t>
            </w:r>
          </w:p>
        </w:tc>
        <w:tc>
          <w:tcPr>
            <w:tcW w:w="916" w:type="pct"/>
          </w:tcPr>
          <w:p w:rsidR="00070A57" w:rsidRPr="00070A57" w:rsidRDefault="00070A57" w:rsidP="00985AE5">
            <w:pPr>
              <w:spacing w:line="276" w:lineRule="auto"/>
              <w:ind w:right="84"/>
              <w:jc w:val="both"/>
              <w:rPr>
                <w:bCs/>
                <w:sz w:val="22"/>
                <w:szCs w:val="22"/>
              </w:rPr>
            </w:pPr>
            <w:r>
              <w:rPr>
                <w:bCs/>
                <w:sz w:val="22"/>
                <w:szCs w:val="22"/>
              </w:rPr>
              <w:t>Pliszka żółta</w:t>
            </w:r>
          </w:p>
        </w:tc>
        <w:tc>
          <w:tcPr>
            <w:tcW w:w="381" w:type="pct"/>
          </w:tcPr>
          <w:p w:rsidR="00070A57" w:rsidRPr="00070A57" w:rsidRDefault="00070A57" w:rsidP="00985AE5">
            <w:pPr>
              <w:spacing w:line="276" w:lineRule="auto"/>
              <w:ind w:right="84"/>
              <w:jc w:val="both"/>
              <w:rPr>
                <w:bCs/>
                <w:sz w:val="22"/>
                <w:szCs w:val="22"/>
              </w:rPr>
            </w:pPr>
            <w:r>
              <w:rPr>
                <w:bCs/>
                <w:sz w:val="22"/>
                <w:szCs w:val="22"/>
              </w:rPr>
              <w:t>x</w:t>
            </w: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p>
        </w:tc>
        <w:tc>
          <w:tcPr>
            <w:tcW w:w="1851" w:type="pct"/>
          </w:tcPr>
          <w:p w:rsidR="00070A57" w:rsidRPr="00070A57" w:rsidRDefault="00070A57" w:rsidP="00985AE5">
            <w:pPr>
              <w:spacing w:line="276" w:lineRule="auto"/>
              <w:ind w:right="84"/>
              <w:jc w:val="both"/>
              <w:rPr>
                <w:bCs/>
                <w:sz w:val="22"/>
                <w:szCs w:val="22"/>
              </w:rPr>
            </w:pPr>
            <w:r>
              <w:rPr>
                <w:bCs/>
                <w:sz w:val="22"/>
                <w:szCs w:val="22"/>
              </w:rPr>
              <w:t>Na miedzach 2 osobniki</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 xml:space="preserve">9. </w:t>
            </w:r>
          </w:p>
        </w:tc>
        <w:tc>
          <w:tcPr>
            <w:tcW w:w="916" w:type="pct"/>
          </w:tcPr>
          <w:p w:rsidR="00070A57" w:rsidRPr="00070A57" w:rsidRDefault="00070A57" w:rsidP="00985AE5">
            <w:pPr>
              <w:spacing w:line="276" w:lineRule="auto"/>
              <w:ind w:right="84"/>
              <w:jc w:val="both"/>
              <w:rPr>
                <w:bCs/>
                <w:sz w:val="22"/>
                <w:szCs w:val="22"/>
              </w:rPr>
            </w:pPr>
            <w:r>
              <w:rPr>
                <w:bCs/>
                <w:sz w:val="22"/>
                <w:szCs w:val="22"/>
              </w:rPr>
              <w:t>Pliszka siwa</w:t>
            </w:r>
          </w:p>
        </w:tc>
        <w:tc>
          <w:tcPr>
            <w:tcW w:w="381" w:type="pct"/>
          </w:tcPr>
          <w:p w:rsidR="00070A57" w:rsidRPr="00070A57" w:rsidRDefault="00070A57" w:rsidP="00985AE5">
            <w:pPr>
              <w:spacing w:line="276" w:lineRule="auto"/>
              <w:ind w:right="84"/>
              <w:jc w:val="both"/>
              <w:rPr>
                <w:bCs/>
                <w:sz w:val="22"/>
                <w:szCs w:val="22"/>
              </w:rPr>
            </w:pPr>
            <w:r>
              <w:rPr>
                <w:bCs/>
                <w:sz w:val="22"/>
                <w:szCs w:val="22"/>
              </w:rPr>
              <w:t>x</w:t>
            </w: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p>
        </w:tc>
        <w:tc>
          <w:tcPr>
            <w:tcW w:w="1851" w:type="pct"/>
          </w:tcPr>
          <w:p w:rsidR="00070A57" w:rsidRPr="00070A57" w:rsidRDefault="00070A57" w:rsidP="00985AE5">
            <w:pPr>
              <w:spacing w:line="276" w:lineRule="auto"/>
              <w:ind w:right="84"/>
              <w:jc w:val="both"/>
              <w:rPr>
                <w:bCs/>
                <w:sz w:val="22"/>
                <w:szCs w:val="22"/>
              </w:rPr>
            </w:pPr>
            <w:r>
              <w:rPr>
                <w:bCs/>
                <w:sz w:val="22"/>
                <w:szCs w:val="22"/>
              </w:rPr>
              <w:t>2 osobniki odnotowane na drodze gruntowej</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10.</w:t>
            </w:r>
          </w:p>
        </w:tc>
        <w:tc>
          <w:tcPr>
            <w:tcW w:w="916" w:type="pct"/>
          </w:tcPr>
          <w:p w:rsidR="00070A57" w:rsidRPr="00070A57" w:rsidRDefault="00070A57" w:rsidP="00985AE5">
            <w:pPr>
              <w:spacing w:line="276" w:lineRule="auto"/>
              <w:ind w:right="84"/>
              <w:jc w:val="both"/>
              <w:rPr>
                <w:bCs/>
                <w:sz w:val="22"/>
                <w:szCs w:val="22"/>
              </w:rPr>
            </w:pPr>
            <w:r>
              <w:rPr>
                <w:bCs/>
                <w:sz w:val="22"/>
                <w:szCs w:val="22"/>
              </w:rPr>
              <w:t>pokląskwa</w:t>
            </w:r>
          </w:p>
        </w:tc>
        <w:tc>
          <w:tcPr>
            <w:tcW w:w="381" w:type="pct"/>
          </w:tcPr>
          <w:p w:rsidR="00070A57" w:rsidRPr="00070A57" w:rsidRDefault="00070A57" w:rsidP="00985AE5">
            <w:pPr>
              <w:spacing w:line="276" w:lineRule="auto"/>
              <w:ind w:right="84"/>
              <w:jc w:val="both"/>
              <w:rPr>
                <w:bCs/>
                <w:sz w:val="22"/>
                <w:szCs w:val="22"/>
              </w:rPr>
            </w:pPr>
            <w:r>
              <w:rPr>
                <w:bCs/>
                <w:sz w:val="22"/>
                <w:szCs w:val="22"/>
              </w:rPr>
              <w:t>x</w:t>
            </w: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p>
        </w:tc>
        <w:tc>
          <w:tcPr>
            <w:tcW w:w="1851" w:type="pct"/>
          </w:tcPr>
          <w:p w:rsidR="00070A57" w:rsidRPr="00070A57" w:rsidRDefault="00070A57" w:rsidP="00985AE5">
            <w:pPr>
              <w:spacing w:line="276" w:lineRule="auto"/>
              <w:ind w:right="84"/>
              <w:jc w:val="both"/>
              <w:rPr>
                <w:bCs/>
                <w:sz w:val="22"/>
                <w:szCs w:val="22"/>
              </w:rPr>
            </w:pPr>
            <w:r>
              <w:rPr>
                <w:bCs/>
                <w:sz w:val="22"/>
                <w:szCs w:val="22"/>
              </w:rPr>
              <w:t>1 osobnik widoczny na podrostach krzewów</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11.</w:t>
            </w:r>
          </w:p>
        </w:tc>
        <w:tc>
          <w:tcPr>
            <w:tcW w:w="916" w:type="pct"/>
          </w:tcPr>
          <w:p w:rsidR="00070A57" w:rsidRPr="00070A57" w:rsidRDefault="004B25DD" w:rsidP="00985AE5">
            <w:pPr>
              <w:spacing w:line="276" w:lineRule="auto"/>
              <w:ind w:right="84"/>
              <w:jc w:val="both"/>
              <w:rPr>
                <w:bCs/>
                <w:sz w:val="22"/>
                <w:szCs w:val="22"/>
              </w:rPr>
            </w:pPr>
            <w:r>
              <w:rPr>
                <w:bCs/>
                <w:sz w:val="22"/>
                <w:szCs w:val="22"/>
              </w:rPr>
              <w:t xml:space="preserve">Potrzeszcz </w:t>
            </w:r>
          </w:p>
        </w:tc>
        <w:tc>
          <w:tcPr>
            <w:tcW w:w="381" w:type="pct"/>
          </w:tcPr>
          <w:p w:rsidR="00070A57" w:rsidRPr="00070A57" w:rsidRDefault="004B25DD" w:rsidP="00985AE5">
            <w:pPr>
              <w:spacing w:line="276" w:lineRule="auto"/>
              <w:ind w:right="84"/>
              <w:jc w:val="both"/>
              <w:rPr>
                <w:bCs/>
                <w:sz w:val="22"/>
                <w:szCs w:val="22"/>
              </w:rPr>
            </w:pPr>
            <w:r>
              <w:rPr>
                <w:bCs/>
                <w:sz w:val="22"/>
                <w:szCs w:val="22"/>
              </w:rPr>
              <w:t>x</w:t>
            </w: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p>
        </w:tc>
        <w:tc>
          <w:tcPr>
            <w:tcW w:w="1851" w:type="pct"/>
          </w:tcPr>
          <w:p w:rsidR="00070A57" w:rsidRPr="00070A57" w:rsidRDefault="004B25DD" w:rsidP="00985AE5">
            <w:pPr>
              <w:spacing w:line="276" w:lineRule="auto"/>
              <w:ind w:right="84"/>
              <w:jc w:val="both"/>
              <w:rPr>
                <w:bCs/>
                <w:sz w:val="22"/>
                <w:szCs w:val="22"/>
              </w:rPr>
            </w:pPr>
            <w:r>
              <w:rPr>
                <w:bCs/>
                <w:sz w:val="22"/>
                <w:szCs w:val="22"/>
              </w:rPr>
              <w:t>2 osobniki odzywające się z linii energetycznej</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 xml:space="preserve">12. </w:t>
            </w:r>
          </w:p>
        </w:tc>
        <w:tc>
          <w:tcPr>
            <w:tcW w:w="916" w:type="pct"/>
          </w:tcPr>
          <w:p w:rsidR="00070A57" w:rsidRPr="00070A57" w:rsidRDefault="004B25DD" w:rsidP="00985AE5">
            <w:pPr>
              <w:spacing w:line="276" w:lineRule="auto"/>
              <w:ind w:right="84"/>
              <w:jc w:val="both"/>
              <w:rPr>
                <w:bCs/>
                <w:sz w:val="22"/>
                <w:szCs w:val="22"/>
              </w:rPr>
            </w:pPr>
            <w:r>
              <w:rPr>
                <w:bCs/>
                <w:sz w:val="22"/>
                <w:szCs w:val="22"/>
              </w:rPr>
              <w:t>Sikora modraszka</w:t>
            </w:r>
          </w:p>
        </w:tc>
        <w:tc>
          <w:tcPr>
            <w:tcW w:w="381" w:type="pct"/>
          </w:tcPr>
          <w:p w:rsidR="00070A57" w:rsidRPr="00070A57" w:rsidRDefault="00070A57" w:rsidP="00985AE5">
            <w:pPr>
              <w:spacing w:line="276" w:lineRule="auto"/>
              <w:ind w:right="84"/>
              <w:jc w:val="both"/>
              <w:rPr>
                <w:bCs/>
                <w:sz w:val="22"/>
                <w:szCs w:val="22"/>
              </w:rPr>
            </w:pP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p>
        </w:tc>
        <w:tc>
          <w:tcPr>
            <w:tcW w:w="1851" w:type="pct"/>
          </w:tcPr>
          <w:p w:rsidR="00070A57" w:rsidRPr="00070A57" w:rsidRDefault="004B25DD" w:rsidP="00985AE5">
            <w:pPr>
              <w:spacing w:line="276" w:lineRule="auto"/>
              <w:ind w:right="84"/>
              <w:jc w:val="both"/>
              <w:rPr>
                <w:bCs/>
                <w:sz w:val="22"/>
                <w:szCs w:val="22"/>
              </w:rPr>
            </w:pPr>
            <w:r>
              <w:rPr>
                <w:bCs/>
                <w:sz w:val="22"/>
                <w:szCs w:val="22"/>
              </w:rPr>
              <w:t>Odgłosy z zadrzewienia na działce inwestycyjnej</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 xml:space="preserve">13. </w:t>
            </w:r>
          </w:p>
        </w:tc>
        <w:tc>
          <w:tcPr>
            <w:tcW w:w="916" w:type="pct"/>
          </w:tcPr>
          <w:p w:rsidR="00070A57" w:rsidRPr="00070A57" w:rsidRDefault="004B25DD" w:rsidP="00985AE5">
            <w:pPr>
              <w:spacing w:line="276" w:lineRule="auto"/>
              <w:ind w:right="84"/>
              <w:jc w:val="both"/>
              <w:rPr>
                <w:bCs/>
                <w:sz w:val="22"/>
                <w:szCs w:val="22"/>
              </w:rPr>
            </w:pPr>
            <w:r>
              <w:rPr>
                <w:bCs/>
                <w:sz w:val="22"/>
                <w:szCs w:val="22"/>
              </w:rPr>
              <w:t>Sikorka bogatka</w:t>
            </w:r>
          </w:p>
        </w:tc>
        <w:tc>
          <w:tcPr>
            <w:tcW w:w="381" w:type="pct"/>
          </w:tcPr>
          <w:p w:rsidR="00070A57" w:rsidRPr="00070A57" w:rsidRDefault="00070A57" w:rsidP="00985AE5">
            <w:pPr>
              <w:spacing w:line="276" w:lineRule="auto"/>
              <w:ind w:right="84"/>
              <w:jc w:val="both"/>
              <w:rPr>
                <w:bCs/>
                <w:sz w:val="22"/>
                <w:szCs w:val="22"/>
              </w:rPr>
            </w:pP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4B25DD" w:rsidP="00985AE5">
            <w:pPr>
              <w:spacing w:line="276" w:lineRule="auto"/>
              <w:ind w:right="84"/>
              <w:jc w:val="both"/>
              <w:rPr>
                <w:bCs/>
              </w:rPr>
            </w:pPr>
            <w:r>
              <w:rPr>
                <w:bCs/>
              </w:rPr>
              <w:t>x</w:t>
            </w:r>
          </w:p>
        </w:tc>
        <w:tc>
          <w:tcPr>
            <w:tcW w:w="1851" w:type="pct"/>
          </w:tcPr>
          <w:p w:rsidR="00070A57" w:rsidRPr="00070A57" w:rsidRDefault="004B25DD" w:rsidP="00985AE5">
            <w:pPr>
              <w:spacing w:line="276" w:lineRule="auto"/>
              <w:ind w:right="84"/>
              <w:jc w:val="both"/>
              <w:rPr>
                <w:bCs/>
                <w:sz w:val="22"/>
                <w:szCs w:val="22"/>
              </w:rPr>
            </w:pPr>
            <w:r>
              <w:rPr>
                <w:bCs/>
                <w:sz w:val="22"/>
                <w:szCs w:val="22"/>
              </w:rPr>
              <w:t>1 osobnik widziany na zadrzewieniu</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14.</w:t>
            </w:r>
          </w:p>
        </w:tc>
        <w:tc>
          <w:tcPr>
            <w:tcW w:w="916" w:type="pct"/>
          </w:tcPr>
          <w:p w:rsidR="00070A57" w:rsidRPr="00070A57" w:rsidRDefault="004B25DD" w:rsidP="00985AE5">
            <w:pPr>
              <w:spacing w:line="276" w:lineRule="auto"/>
              <w:ind w:right="84"/>
              <w:jc w:val="both"/>
              <w:rPr>
                <w:bCs/>
                <w:sz w:val="22"/>
                <w:szCs w:val="22"/>
              </w:rPr>
            </w:pPr>
            <w:r>
              <w:rPr>
                <w:bCs/>
                <w:sz w:val="22"/>
                <w:szCs w:val="22"/>
              </w:rPr>
              <w:t>skowronek</w:t>
            </w:r>
          </w:p>
        </w:tc>
        <w:tc>
          <w:tcPr>
            <w:tcW w:w="381" w:type="pct"/>
          </w:tcPr>
          <w:p w:rsidR="00070A57" w:rsidRPr="00070A57" w:rsidRDefault="004B25DD" w:rsidP="00985AE5">
            <w:pPr>
              <w:spacing w:line="276" w:lineRule="auto"/>
              <w:ind w:right="84"/>
              <w:jc w:val="both"/>
              <w:rPr>
                <w:bCs/>
                <w:sz w:val="22"/>
                <w:szCs w:val="22"/>
              </w:rPr>
            </w:pPr>
            <w:r>
              <w:rPr>
                <w:bCs/>
                <w:sz w:val="22"/>
                <w:szCs w:val="22"/>
              </w:rPr>
              <w:t>x</w:t>
            </w: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p>
        </w:tc>
        <w:tc>
          <w:tcPr>
            <w:tcW w:w="1851" w:type="pct"/>
          </w:tcPr>
          <w:p w:rsidR="00070A57" w:rsidRPr="00070A57" w:rsidRDefault="004B25DD" w:rsidP="00985AE5">
            <w:pPr>
              <w:spacing w:line="276" w:lineRule="auto"/>
              <w:ind w:right="84"/>
              <w:jc w:val="both"/>
              <w:rPr>
                <w:bCs/>
                <w:sz w:val="22"/>
                <w:szCs w:val="22"/>
              </w:rPr>
            </w:pPr>
            <w:r>
              <w:rPr>
                <w:bCs/>
                <w:sz w:val="22"/>
                <w:szCs w:val="22"/>
              </w:rPr>
              <w:t>Śpiew skowronka obserwowany na działce inwestycyjnej – 2 osobniki</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 xml:space="preserve">15. </w:t>
            </w:r>
          </w:p>
        </w:tc>
        <w:tc>
          <w:tcPr>
            <w:tcW w:w="916" w:type="pct"/>
          </w:tcPr>
          <w:p w:rsidR="00070A57" w:rsidRPr="00070A57" w:rsidRDefault="004B25DD" w:rsidP="00985AE5">
            <w:pPr>
              <w:spacing w:line="276" w:lineRule="auto"/>
              <w:ind w:right="84"/>
              <w:jc w:val="both"/>
              <w:rPr>
                <w:bCs/>
                <w:sz w:val="22"/>
                <w:szCs w:val="22"/>
              </w:rPr>
            </w:pPr>
            <w:r>
              <w:rPr>
                <w:bCs/>
                <w:sz w:val="22"/>
                <w:szCs w:val="22"/>
              </w:rPr>
              <w:t>srokosz</w:t>
            </w:r>
          </w:p>
        </w:tc>
        <w:tc>
          <w:tcPr>
            <w:tcW w:w="381" w:type="pct"/>
          </w:tcPr>
          <w:p w:rsidR="00070A57" w:rsidRPr="00070A57" w:rsidRDefault="004B25DD" w:rsidP="00985AE5">
            <w:pPr>
              <w:spacing w:line="276" w:lineRule="auto"/>
              <w:ind w:right="84"/>
              <w:jc w:val="both"/>
              <w:rPr>
                <w:bCs/>
                <w:sz w:val="22"/>
                <w:szCs w:val="22"/>
              </w:rPr>
            </w:pPr>
            <w:r>
              <w:rPr>
                <w:bCs/>
                <w:sz w:val="22"/>
                <w:szCs w:val="22"/>
              </w:rPr>
              <w:t>x</w:t>
            </w: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070A57" w:rsidP="00985AE5">
            <w:pPr>
              <w:spacing w:line="276" w:lineRule="auto"/>
              <w:ind w:right="84"/>
              <w:jc w:val="both"/>
              <w:rPr>
                <w:bCs/>
              </w:rPr>
            </w:pPr>
          </w:p>
        </w:tc>
        <w:tc>
          <w:tcPr>
            <w:tcW w:w="1851" w:type="pct"/>
          </w:tcPr>
          <w:p w:rsidR="00070A57" w:rsidRPr="00070A57" w:rsidRDefault="004B25DD" w:rsidP="00985AE5">
            <w:pPr>
              <w:spacing w:line="276" w:lineRule="auto"/>
              <w:ind w:right="84"/>
              <w:jc w:val="both"/>
              <w:rPr>
                <w:bCs/>
                <w:sz w:val="22"/>
                <w:szCs w:val="22"/>
              </w:rPr>
            </w:pPr>
            <w:r>
              <w:rPr>
                <w:bCs/>
                <w:sz w:val="22"/>
                <w:szCs w:val="22"/>
              </w:rPr>
              <w:t>1 osobnik na linii energetycznej</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 xml:space="preserve">16. </w:t>
            </w:r>
          </w:p>
        </w:tc>
        <w:tc>
          <w:tcPr>
            <w:tcW w:w="916" w:type="pct"/>
          </w:tcPr>
          <w:p w:rsidR="00070A57" w:rsidRPr="00070A57" w:rsidRDefault="004B25DD" w:rsidP="00985AE5">
            <w:pPr>
              <w:spacing w:line="276" w:lineRule="auto"/>
              <w:ind w:right="84"/>
              <w:jc w:val="both"/>
              <w:rPr>
                <w:bCs/>
                <w:sz w:val="22"/>
                <w:szCs w:val="22"/>
              </w:rPr>
            </w:pPr>
            <w:r>
              <w:rPr>
                <w:bCs/>
                <w:sz w:val="22"/>
                <w:szCs w:val="22"/>
              </w:rPr>
              <w:t xml:space="preserve">Szczygieł </w:t>
            </w:r>
          </w:p>
        </w:tc>
        <w:tc>
          <w:tcPr>
            <w:tcW w:w="381" w:type="pct"/>
          </w:tcPr>
          <w:p w:rsidR="00070A57" w:rsidRPr="00070A57" w:rsidRDefault="00070A57" w:rsidP="00985AE5">
            <w:pPr>
              <w:spacing w:line="276" w:lineRule="auto"/>
              <w:ind w:right="84"/>
              <w:jc w:val="both"/>
              <w:rPr>
                <w:bCs/>
                <w:sz w:val="22"/>
                <w:szCs w:val="22"/>
              </w:rPr>
            </w:pP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4B25DD" w:rsidP="00985AE5">
            <w:pPr>
              <w:spacing w:line="276" w:lineRule="auto"/>
              <w:ind w:right="84"/>
              <w:jc w:val="both"/>
              <w:rPr>
                <w:bCs/>
              </w:rPr>
            </w:pPr>
            <w:r>
              <w:rPr>
                <w:bCs/>
              </w:rPr>
              <w:t>x</w:t>
            </w:r>
          </w:p>
        </w:tc>
        <w:tc>
          <w:tcPr>
            <w:tcW w:w="1851" w:type="pct"/>
          </w:tcPr>
          <w:p w:rsidR="00070A57" w:rsidRPr="00070A57" w:rsidRDefault="004B25DD" w:rsidP="00985AE5">
            <w:pPr>
              <w:spacing w:line="276" w:lineRule="auto"/>
              <w:ind w:right="84"/>
              <w:jc w:val="both"/>
              <w:rPr>
                <w:bCs/>
                <w:sz w:val="22"/>
                <w:szCs w:val="22"/>
              </w:rPr>
            </w:pPr>
            <w:r>
              <w:rPr>
                <w:bCs/>
                <w:sz w:val="22"/>
                <w:szCs w:val="22"/>
              </w:rPr>
              <w:t xml:space="preserve">2 osobniki chwilowo stacjonowały na terenie inwestycyjnym </w:t>
            </w:r>
          </w:p>
        </w:tc>
      </w:tr>
      <w:tr w:rsidR="00985AE5" w:rsidRPr="00070A57" w:rsidTr="00985AE5">
        <w:tc>
          <w:tcPr>
            <w:tcW w:w="454" w:type="pct"/>
          </w:tcPr>
          <w:p w:rsidR="00070A57" w:rsidRPr="00070A57" w:rsidRDefault="00070A57" w:rsidP="00985AE5">
            <w:pPr>
              <w:spacing w:line="276" w:lineRule="auto"/>
              <w:ind w:right="84"/>
              <w:jc w:val="both"/>
              <w:rPr>
                <w:bCs/>
                <w:sz w:val="22"/>
                <w:szCs w:val="22"/>
              </w:rPr>
            </w:pPr>
            <w:r w:rsidRPr="00070A57">
              <w:rPr>
                <w:bCs/>
                <w:sz w:val="22"/>
                <w:szCs w:val="22"/>
              </w:rPr>
              <w:t xml:space="preserve">17. </w:t>
            </w:r>
          </w:p>
        </w:tc>
        <w:tc>
          <w:tcPr>
            <w:tcW w:w="916" w:type="pct"/>
          </w:tcPr>
          <w:p w:rsidR="00070A57" w:rsidRPr="00070A57" w:rsidRDefault="004B25DD" w:rsidP="00985AE5">
            <w:pPr>
              <w:spacing w:line="276" w:lineRule="auto"/>
              <w:ind w:right="84"/>
              <w:jc w:val="both"/>
              <w:rPr>
                <w:bCs/>
                <w:sz w:val="22"/>
                <w:szCs w:val="22"/>
              </w:rPr>
            </w:pPr>
            <w:r>
              <w:rPr>
                <w:bCs/>
                <w:sz w:val="22"/>
                <w:szCs w:val="22"/>
              </w:rPr>
              <w:t>szpak</w:t>
            </w:r>
          </w:p>
        </w:tc>
        <w:tc>
          <w:tcPr>
            <w:tcW w:w="381" w:type="pct"/>
          </w:tcPr>
          <w:p w:rsidR="00070A57" w:rsidRPr="00070A57" w:rsidRDefault="00070A57" w:rsidP="00985AE5">
            <w:pPr>
              <w:spacing w:line="276" w:lineRule="auto"/>
              <w:ind w:right="84"/>
              <w:jc w:val="both"/>
              <w:rPr>
                <w:bCs/>
                <w:sz w:val="22"/>
                <w:szCs w:val="22"/>
              </w:rPr>
            </w:pPr>
          </w:p>
        </w:tc>
        <w:tc>
          <w:tcPr>
            <w:tcW w:w="381" w:type="pct"/>
          </w:tcPr>
          <w:p w:rsidR="00070A57" w:rsidRPr="00070A57" w:rsidRDefault="00070A57" w:rsidP="00985AE5">
            <w:pPr>
              <w:spacing w:line="276" w:lineRule="auto"/>
              <w:ind w:right="84"/>
              <w:jc w:val="both"/>
              <w:rPr>
                <w:bCs/>
                <w:sz w:val="22"/>
                <w:szCs w:val="22"/>
              </w:rPr>
            </w:pPr>
          </w:p>
        </w:tc>
        <w:tc>
          <w:tcPr>
            <w:tcW w:w="382" w:type="pct"/>
          </w:tcPr>
          <w:p w:rsidR="00070A57" w:rsidRPr="00070A57" w:rsidRDefault="00070A57" w:rsidP="00985AE5">
            <w:pPr>
              <w:spacing w:line="276" w:lineRule="auto"/>
              <w:ind w:right="84"/>
              <w:jc w:val="both"/>
              <w:rPr>
                <w:bCs/>
                <w:sz w:val="22"/>
                <w:szCs w:val="22"/>
              </w:rPr>
            </w:pPr>
          </w:p>
        </w:tc>
        <w:tc>
          <w:tcPr>
            <w:tcW w:w="634" w:type="pct"/>
          </w:tcPr>
          <w:p w:rsidR="00070A57" w:rsidRPr="00070A57" w:rsidRDefault="004B25DD" w:rsidP="00985AE5">
            <w:pPr>
              <w:spacing w:line="276" w:lineRule="auto"/>
              <w:ind w:right="84"/>
              <w:jc w:val="both"/>
              <w:rPr>
                <w:bCs/>
              </w:rPr>
            </w:pPr>
            <w:r>
              <w:rPr>
                <w:bCs/>
              </w:rPr>
              <w:t>x</w:t>
            </w:r>
          </w:p>
        </w:tc>
        <w:tc>
          <w:tcPr>
            <w:tcW w:w="1851" w:type="pct"/>
          </w:tcPr>
          <w:p w:rsidR="00070A57" w:rsidRPr="00070A57" w:rsidRDefault="004B25DD" w:rsidP="00985AE5">
            <w:pPr>
              <w:spacing w:line="276" w:lineRule="auto"/>
              <w:ind w:right="84"/>
              <w:jc w:val="both"/>
              <w:rPr>
                <w:bCs/>
                <w:sz w:val="22"/>
                <w:szCs w:val="22"/>
              </w:rPr>
            </w:pPr>
            <w:r>
              <w:rPr>
                <w:bCs/>
                <w:sz w:val="22"/>
                <w:szCs w:val="22"/>
              </w:rPr>
              <w:t xml:space="preserve">Na polu inwestycyjnym chwilowo żerowało stado ok. 200 osobników </w:t>
            </w:r>
          </w:p>
        </w:tc>
      </w:tr>
      <w:tr w:rsidR="00985AE5" w:rsidRPr="00070A57" w:rsidTr="00985AE5">
        <w:tc>
          <w:tcPr>
            <w:tcW w:w="454" w:type="pct"/>
          </w:tcPr>
          <w:p w:rsidR="004B25DD" w:rsidRPr="00070A57" w:rsidRDefault="004B25DD" w:rsidP="00985AE5">
            <w:pPr>
              <w:spacing w:line="276" w:lineRule="auto"/>
              <w:ind w:right="84"/>
              <w:jc w:val="both"/>
              <w:rPr>
                <w:bCs/>
              </w:rPr>
            </w:pPr>
            <w:r>
              <w:rPr>
                <w:bCs/>
              </w:rPr>
              <w:t>18.</w:t>
            </w:r>
          </w:p>
        </w:tc>
        <w:tc>
          <w:tcPr>
            <w:tcW w:w="916" w:type="pct"/>
          </w:tcPr>
          <w:p w:rsidR="004B25DD" w:rsidRDefault="004B25DD" w:rsidP="00985AE5">
            <w:pPr>
              <w:spacing w:line="276" w:lineRule="auto"/>
              <w:ind w:right="84"/>
              <w:jc w:val="both"/>
              <w:rPr>
                <w:bCs/>
              </w:rPr>
            </w:pPr>
            <w:r>
              <w:rPr>
                <w:bCs/>
              </w:rPr>
              <w:t>Trznadel</w:t>
            </w:r>
          </w:p>
        </w:tc>
        <w:tc>
          <w:tcPr>
            <w:tcW w:w="381" w:type="pct"/>
          </w:tcPr>
          <w:p w:rsidR="004B25DD" w:rsidRPr="00070A57" w:rsidRDefault="004B25DD" w:rsidP="00985AE5">
            <w:pPr>
              <w:spacing w:line="276" w:lineRule="auto"/>
              <w:ind w:right="84"/>
              <w:jc w:val="both"/>
              <w:rPr>
                <w:bCs/>
              </w:rPr>
            </w:pPr>
            <w:r>
              <w:rPr>
                <w:bCs/>
              </w:rPr>
              <w:t>X</w:t>
            </w:r>
          </w:p>
        </w:tc>
        <w:tc>
          <w:tcPr>
            <w:tcW w:w="381" w:type="pct"/>
          </w:tcPr>
          <w:p w:rsidR="004B25DD" w:rsidRPr="00070A57" w:rsidRDefault="004B25DD" w:rsidP="00985AE5">
            <w:pPr>
              <w:spacing w:line="276" w:lineRule="auto"/>
              <w:ind w:right="84"/>
              <w:jc w:val="both"/>
              <w:rPr>
                <w:bCs/>
              </w:rPr>
            </w:pPr>
          </w:p>
        </w:tc>
        <w:tc>
          <w:tcPr>
            <w:tcW w:w="382" w:type="pct"/>
          </w:tcPr>
          <w:p w:rsidR="004B25DD" w:rsidRPr="00070A57" w:rsidRDefault="004B25DD" w:rsidP="00985AE5">
            <w:pPr>
              <w:spacing w:line="276" w:lineRule="auto"/>
              <w:ind w:right="84"/>
              <w:jc w:val="both"/>
              <w:rPr>
                <w:bCs/>
              </w:rPr>
            </w:pPr>
          </w:p>
        </w:tc>
        <w:tc>
          <w:tcPr>
            <w:tcW w:w="634" w:type="pct"/>
          </w:tcPr>
          <w:p w:rsidR="004B25DD" w:rsidRDefault="004B25DD" w:rsidP="00985AE5">
            <w:pPr>
              <w:spacing w:line="276" w:lineRule="auto"/>
              <w:ind w:right="84"/>
              <w:jc w:val="both"/>
              <w:rPr>
                <w:bCs/>
              </w:rPr>
            </w:pPr>
          </w:p>
        </w:tc>
        <w:tc>
          <w:tcPr>
            <w:tcW w:w="1851" w:type="pct"/>
          </w:tcPr>
          <w:p w:rsidR="004B25DD" w:rsidRDefault="004B25DD" w:rsidP="00985AE5">
            <w:pPr>
              <w:spacing w:line="276" w:lineRule="auto"/>
              <w:ind w:right="84"/>
              <w:jc w:val="both"/>
              <w:rPr>
                <w:bCs/>
              </w:rPr>
            </w:pPr>
            <w:r>
              <w:rPr>
                <w:bCs/>
              </w:rPr>
              <w:t xml:space="preserve">Stale odzywający się osobnik na linii </w:t>
            </w:r>
            <w:proofErr w:type="spellStart"/>
            <w:r>
              <w:rPr>
                <w:bCs/>
              </w:rPr>
              <w:t>eneregtycznej</w:t>
            </w:r>
            <w:proofErr w:type="spellEnd"/>
          </w:p>
        </w:tc>
      </w:tr>
    </w:tbl>
    <w:p w:rsidR="004B25DD" w:rsidRDefault="004B25DD" w:rsidP="009C275E">
      <w:pPr>
        <w:spacing w:line="276" w:lineRule="auto"/>
        <w:ind w:right="84"/>
        <w:jc w:val="both"/>
        <w:rPr>
          <w:rFonts w:ascii="Times New Roman" w:hAnsi="Times New Roman" w:cs="Times New Roman"/>
          <w:bCs/>
          <w:i/>
          <w:highlight w:val="yellow"/>
          <w:u w:val="single"/>
        </w:rPr>
      </w:pP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7</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Kryteria lęgowości ptaków</w:t>
      </w:r>
    </w:p>
    <w:tbl>
      <w:tblPr>
        <w:tblStyle w:val="Tabela-Siatka"/>
        <w:tblW w:w="0" w:type="auto"/>
        <w:tblLook w:val="04A0" w:firstRow="1" w:lastRow="0" w:firstColumn="1" w:lastColumn="0" w:noHBand="0" w:noVBand="1"/>
      </w:tblPr>
      <w:tblGrid>
        <w:gridCol w:w="4957"/>
        <w:gridCol w:w="1417"/>
        <w:gridCol w:w="2914"/>
      </w:tblGrid>
      <w:tr w:rsidR="004B25DD" w:rsidRPr="00985AE5" w:rsidTr="00093370">
        <w:tc>
          <w:tcPr>
            <w:tcW w:w="4957" w:type="dxa"/>
            <w:vAlign w:val="center"/>
          </w:tcPr>
          <w:p w:rsidR="004B25DD" w:rsidRPr="00985AE5" w:rsidRDefault="004B25DD" w:rsidP="002800CF">
            <w:pPr>
              <w:spacing w:line="276" w:lineRule="auto"/>
              <w:ind w:right="84"/>
              <w:jc w:val="center"/>
              <w:rPr>
                <w:b/>
                <w:bCs/>
                <w:sz w:val="22"/>
                <w:szCs w:val="22"/>
              </w:rPr>
            </w:pPr>
            <w:r w:rsidRPr="00985AE5">
              <w:rPr>
                <w:b/>
                <w:bCs/>
                <w:sz w:val="22"/>
                <w:szCs w:val="22"/>
              </w:rPr>
              <w:t>Zachowanie</w:t>
            </w:r>
          </w:p>
        </w:tc>
        <w:tc>
          <w:tcPr>
            <w:tcW w:w="1417" w:type="dxa"/>
            <w:vAlign w:val="center"/>
          </w:tcPr>
          <w:p w:rsidR="004B25DD" w:rsidRPr="00985AE5" w:rsidRDefault="004B25DD" w:rsidP="002800CF">
            <w:pPr>
              <w:spacing w:line="276" w:lineRule="auto"/>
              <w:ind w:right="84"/>
              <w:jc w:val="center"/>
              <w:rPr>
                <w:b/>
                <w:bCs/>
                <w:sz w:val="22"/>
                <w:szCs w:val="22"/>
              </w:rPr>
            </w:pPr>
            <w:r w:rsidRPr="00985AE5">
              <w:rPr>
                <w:b/>
                <w:bCs/>
                <w:sz w:val="22"/>
                <w:szCs w:val="22"/>
              </w:rPr>
              <w:t>Symbol</w:t>
            </w:r>
          </w:p>
        </w:tc>
        <w:tc>
          <w:tcPr>
            <w:tcW w:w="2914" w:type="dxa"/>
            <w:vAlign w:val="center"/>
          </w:tcPr>
          <w:p w:rsidR="004B25DD" w:rsidRPr="00985AE5" w:rsidRDefault="004B25DD" w:rsidP="002800CF">
            <w:pPr>
              <w:spacing w:line="276" w:lineRule="auto"/>
              <w:ind w:right="84"/>
              <w:jc w:val="center"/>
              <w:rPr>
                <w:b/>
                <w:bCs/>
                <w:sz w:val="22"/>
                <w:szCs w:val="22"/>
              </w:rPr>
            </w:pPr>
            <w:r w:rsidRPr="00985AE5">
              <w:rPr>
                <w:b/>
                <w:bCs/>
                <w:sz w:val="22"/>
                <w:szCs w:val="22"/>
              </w:rPr>
              <w:t>Kategoria</w:t>
            </w:r>
          </w:p>
        </w:tc>
      </w:tr>
      <w:tr w:rsidR="004B25DD" w:rsidRPr="00985AE5" w:rsidTr="00093370">
        <w:tc>
          <w:tcPr>
            <w:tcW w:w="4957" w:type="dxa"/>
            <w:vAlign w:val="center"/>
          </w:tcPr>
          <w:p w:rsidR="004B25DD" w:rsidRPr="00985AE5" w:rsidRDefault="004B25DD" w:rsidP="002800CF">
            <w:pPr>
              <w:spacing w:line="276" w:lineRule="auto"/>
              <w:ind w:right="84"/>
              <w:jc w:val="center"/>
              <w:rPr>
                <w:bCs/>
                <w:sz w:val="22"/>
                <w:szCs w:val="22"/>
              </w:rPr>
            </w:pPr>
            <w:r w:rsidRPr="00985AE5">
              <w:rPr>
                <w:bCs/>
                <w:sz w:val="22"/>
                <w:szCs w:val="22"/>
              </w:rPr>
              <w:t>Obserwacja/stwierdzenie gatunku</w:t>
            </w:r>
          </w:p>
        </w:tc>
        <w:tc>
          <w:tcPr>
            <w:tcW w:w="1417" w:type="dxa"/>
            <w:vAlign w:val="center"/>
          </w:tcPr>
          <w:p w:rsidR="004B25DD" w:rsidRPr="00985AE5" w:rsidRDefault="004B25DD" w:rsidP="002800CF">
            <w:pPr>
              <w:spacing w:line="276" w:lineRule="auto"/>
              <w:ind w:right="84"/>
              <w:jc w:val="center"/>
              <w:rPr>
                <w:bCs/>
                <w:sz w:val="22"/>
                <w:szCs w:val="22"/>
              </w:rPr>
            </w:pPr>
            <w:r w:rsidRPr="00985AE5">
              <w:rPr>
                <w:bCs/>
                <w:sz w:val="22"/>
                <w:szCs w:val="22"/>
              </w:rPr>
              <w:t>ST</w:t>
            </w:r>
          </w:p>
        </w:tc>
        <w:tc>
          <w:tcPr>
            <w:tcW w:w="2914" w:type="dxa"/>
            <w:vMerge w:val="restart"/>
            <w:vAlign w:val="center"/>
          </w:tcPr>
          <w:p w:rsidR="004B25DD" w:rsidRPr="00985AE5" w:rsidRDefault="004B25DD" w:rsidP="002800CF">
            <w:pPr>
              <w:spacing w:line="276" w:lineRule="auto"/>
              <w:ind w:right="84"/>
              <w:jc w:val="center"/>
              <w:rPr>
                <w:bCs/>
                <w:sz w:val="22"/>
                <w:szCs w:val="22"/>
              </w:rPr>
            </w:pPr>
            <w:r w:rsidRPr="00985AE5">
              <w:rPr>
                <w:bCs/>
                <w:sz w:val="22"/>
                <w:szCs w:val="22"/>
              </w:rPr>
              <w:t>Nielęgowy</w:t>
            </w:r>
          </w:p>
        </w:tc>
      </w:tr>
      <w:tr w:rsidR="004B25DD" w:rsidRPr="00985AE5" w:rsidTr="00093370">
        <w:tc>
          <w:tcPr>
            <w:tcW w:w="4957" w:type="dxa"/>
            <w:vAlign w:val="center"/>
          </w:tcPr>
          <w:p w:rsidR="004B25DD" w:rsidRPr="00985AE5" w:rsidRDefault="004B25DD" w:rsidP="002800CF">
            <w:pPr>
              <w:spacing w:line="276" w:lineRule="auto"/>
              <w:ind w:right="84"/>
              <w:jc w:val="center"/>
              <w:rPr>
                <w:bCs/>
                <w:sz w:val="22"/>
                <w:szCs w:val="22"/>
              </w:rPr>
            </w:pPr>
            <w:r w:rsidRPr="00985AE5">
              <w:rPr>
                <w:bCs/>
                <w:sz w:val="22"/>
                <w:szCs w:val="22"/>
              </w:rPr>
              <w:t>Ptak młodociany</w:t>
            </w:r>
          </w:p>
        </w:tc>
        <w:tc>
          <w:tcPr>
            <w:tcW w:w="1417" w:type="dxa"/>
            <w:vAlign w:val="center"/>
          </w:tcPr>
          <w:p w:rsidR="004B25DD" w:rsidRPr="00985AE5" w:rsidRDefault="004B25DD" w:rsidP="002800CF">
            <w:pPr>
              <w:spacing w:line="276" w:lineRule="auto"/>
              <w:ind w:right="84"/>
              <w:jc w:val="center"/>
              <w:rPr>
                <w:bCs/>
                <w:sz w:val="22"/>
                <w:szCs w:val="22"/>
              </w:rPr>
            </w:pPr>
            <w:r w:rsidRPr="00985AE5">
              <w:rPr>
                <w:bCs/>
                <w:sz w:val="22"/>
                <w:szCs w:val="22"/>
              </w:rPr>
              <w:t>JUV</w:t>
            </w:r>
          </w:p>
        </w:tc>
        <w:tc>
          <w:tcPr>
            <w:tcW w:w="2914" w:type="dxa"/>
            <w:vMerge/>
            <w:vAlign w:val="center"/>
          </w:tcPr>
          <w:p w:rsidR="004B25DD" w:rsidRPr="00985AE5" w:rsidRDefault="004B25DD" w:rsidP="002800CF">
            <w:pPr>
              <w:spacing w:line="276" w:lineRule="auto"/>
              <w:ind w:right="84"/>
              <w:jc w:val="center"/>
              <w:rPr>
                <w:bCs/>
                <w:sz w:val="22"/>
                <w:szCs w:val="22"/>
              </w:rPr>
            </w:pPr>
          </w:p>
        </w:tc>
      </w:tr>
      <w:tr w:rsidR="004B25DD" w:rsidRPr="00985AE5" w:rsidTr="00093370">
        <w:tc>
          <w:tcPr>
            <w:tcW w:w="4957" w:type="dxa"/>
            <w:vAlign w:val="center"/>
          </w:tcPr>
          <w:p w:rsidR="004B25DD" w:rsidRPr="00985AE5" w:rsidRDefault="004B25DD" w:rsidP="002800CF">
            <w:pPr>
              <w:spacing w:line="276" w:lineRule="auto"/>
              <w:ind w:right="84"/>
              <w:jc w:val="center"/>
              <w:rPr>
                <w:bCs/>
                <w:sz w:val="22"/>
                <w:szCs w:val="22"/>
              </w:rPr>
            </w:pPr>
            <w:r w:rsidRPr="00985AE5">
              <w:rPr>
                <w:bCs/>
                <w:sz w:val="22"/>
                <w:szCs w:val="22"/>
              </w:rPr>
              <w:t>Pojedyncze ptaki obserwowane w siedlisku lęgowym</w:t>
            </w:r>
          </w:p>
        </w:tc>
        <w:tc>
          <w:tcPr>
            <w:tcW w:w="1417" w:type="dxa"/>
            <w:vAlign w:val="center"/>
          </w:tcPr>
          <w:p w:rsidR="004B25DD" w:rsidRPr="00985AE5" w:rsidRDefault="004B25DD" w:rsidP="002800CF">
            <w:pPr>
              <w:spacing w:line="276" w:lineRule="auto"/>
              <w:ind w:right="84"/>
              <w:jc w:val="center"/>
              <w:rPr>
                <w:bCs/>
                <w:sz w:val="22"/>
                <w:szCs w:val="22"/>
              </w:rPr>
            </w:pPr>
            <w:r w:rsidRPr="00985AE5">
              <w:rPr>
                <w:bCs/>
                <w:sz w:val="22"/>
                <w:szCs w:val="22"/>
              </w:rPr>
              <w:t>O</w:t>
            </w:r>
          </w:p>
        </w:tc>
        <w:tc>
          <w:tcPr>
            <w:tcW w:w="2914" w:type="dxa"/>
            <w:vMerge w:val="restart"/>
            <w:vAlign w:val="center"/>
          </w:tcPr>
          <w:p w:rsidR="002800CF" w:rsidRPr="00985AE5" w:rsidRDefault="004B25DD" w:rsidP="002800CF">
            <w:pPr>
              <w:spacing w:line="276" w:lineRule="auto"/>
              <w:ind w:right="84"/>
              <w:jc w:val="center"/>
              <w:rPr>
                <w:bCs/>
                <w:sz w:val="22"/>
                <w:szCs w:val="22"/>
              </w:rPr>
            </w:pPr>
            <w:r w:rsidRPr="00985AE5">
              <w:rPr>
                <w:bCs/>
                <w:sz w:val="22"/>
                <w:szCs w:val="22"/>
              </w:rPr>
              <w:t>Gniazdowanie możliwe</w:t>
            </w:r>
          </w:p>
          <w:p w:rsidR="004B25DD" w:rsidRPr="00985AE5" w:rsidRDefault="004B25DD" w:rsidP="002800CF">
            <w:pPr>
              <w:spacing w:line="276" w:lineRule="auto"/>
              <w:ind w:right="84"/>
              <w:jc w:val="center"/>
              <w:rPr>
                <w:bCs/>
                <w:sz w:val="22"/>
                <w:szCs w:val="22"/>
              </w:rPr>
            </w:pPr>
            <w:r w:rsidRPr="00985AE5">
              <w:rPr>
                <w:bCs/>
                <w:sz w:val="22"/>
                <w:szCs w:val="22"/>
              </w:rPr>
              <w:t>(A)</w:t>
            </w:r>
          </w:p>
        </w:tc>
      </w:tr>
      <w:tr w:rsidR="004B25DD" w:rsidRPr="00985AE5" w:rsidTr="00093370">
        <w:tc>
          <w:tcPr>
            <w:tcW w:w="4957" w:type="dxa"/>
            <w:vAlign w:val="center"/>
          </w:tcPr>
          <w:p w:rsidR="004B25DD" w:rsidRPr="00985AE5" w:rsidRDefault="004B25DD" w:rsidP="002800CF">
            <w:pPr>
              <w:spacing w:line="276" w:lineRule="auto"/>
              <w:ind w:right="84"/>
              <w:jc w:val="center"/>
              <w:rPr>
                <w:bCs/>
                <w:sz w:val="22"/>
                <w:szCs w:val="22"/>
              </w:rPr>
            </w:pPr>
            <w:r w:rsidRPr="00985AE5">
              <w:rPr>
                <w:bCs/>
                <w:sz w:val="22"/>
                <w:szCs w:val="22"/>
              </w:rPr>
              <w:t>Jednorazowa obserwacja śpiewającego lub odbywającego loty godowe samca w siedlisku lęgowym</w:t>
            </w:r>
          </w:p>
        </w:tc>
        <w:tc>
          <w:tcPr>
            <w:tcW w:w="1417" w:type="dxa"/>
            <w:vAlign w:val="center"/>
          </w:tcPr>
          <w:p w:rsidR="004B25DD" w:rsidRPr="00985AE5" w:rsidRDefault="004B25DD" w:rsidP="002800CF">
            <w:pPr>
              <w:spacing w:line="276" w:lineRule="auto"/>
              <w:ind w:right="84"/>
              <w:jc w:val="center"/>
              <w:rPr>
                <w:bCs/>
                <w:sz w:val="22"/>
                <w:szCs w:val="22"/>
              </w:rPr>
            </w:pPr>
            <w:r w:rsidRPr="00985AE5">
              <w:rPr>
                <w:bCs/>
                <w:sz w:val="22"/>
                <w:szCs w:val="22"/>
              </w:rPr>
              <w:t>S</w:t>
            </w:r>
          </w:p>
        </w:tc>
        <w:tc>
          <w:tcPr>
            <w:tcW w:w="2914" w:type="dxa"/>
            <w:vMerge/>
            <w:vAlign w:val="center"/>
          </w:tcPr>
          <w:p w:rsidR="004B25DD" w:rsidRPr="00985AE5" w:rsidRDefault="004B25DD" w:rsidP="002800CF">
            <w:pPr>
              <w:spacing w:line="276" w:lineRule="auto"/>
              <w:ind w:right="84"/>
              <w:jc w:val="center"/>
              <w:rPr>
                <w:bCs/>
                <w:sz w:val="22"/>
                <w:szCs w:val="22"/>
              </w:rPr>
            </w:pPr>
          </w:p>
        </w:tc>
      </w:tr>
      <w:tr w:rsidR="004B25DD" w:rsidRPr="00985AE5" w:rsidTr="00093370">
        <w:tc>
          <w:tcPr>
            <w:tcW w:w="4957" w:type="dxa"/>
            <w:vAlign w:val="center"/>
          </w:tcPr>
          <w:p w:rsidR="004B25DD" w:rsidRPr="00985AE5" w:rsidRDefault="004B25DD" w:rsidP="002800CF">
            <w:pPr>
              <w:spacing w:line="276" w:lineRule="auto"/>
              <w:ind w:right="84"/>
              <w:jc w:val="center"/>
              <w:rPr>
                <w:bCs/>
                <w:sz w:val="22"/>
                <w:szCs w:val="22"/>
              </w:rPr>
            </w:pPr>
            <w:r w:rsidRPr="00985AE5">
              <w:rPr>
                <w:bCs/>
                <w:sz w:val="22"/>
                <w:szCs w:val="22"/>
              </w:rPr>
              <w:t>Para ptaków obserwowana w siedlisku lęgowym</w:t>
            </w:r>
          </w:p>
        </w:tc>
        <w:tc>
          <w:tcPr>
            <w:tcW w:w="1417" w:type="dxa"/>
            <w:vAlign w:val="center"/>
          </w:tcPr>
          <w:p w:rsidR="004B25DD" w:rsidRPr="00985AE5" w:rsidRDefault="004B25DD" w:rsidP="002800CF">
            <w:pPr>
              <w:spacing w:line="276" w:lineRule="auto"/>
              <w:ind w:right="84"/>
              <w:jc w:val="center"/>
              <w:rPr>
                <w:bCs/>
                <w:sz w:val="22"/>
                <w:szCs w:val="22"/>
              </w:rPr>
            </w:pPr>
            <w:r w:rsidRPr="00985AE5">
              <w:rPr>
                <w:bCs/>
                <w:sz w:val="22"/>
                <w:szCs w:val="22"/>
              </w:rPr>
              <w:t>PR</w:t>
            </w:r>
          </w:p>
        </w:tc>
        <w:tc>
          <w:tcPr>
            <w:tcW w:w="2914" w:type="dxa"/>
            <w:vMerge w:val="restart"/>
            <w:vAlign w:val="center"/>
          </w:tcPr>
          <w:p w:rsidR="004B25DD" w:rsidRPr="00985AE5" w:rsidRDefault="004B25DD" w:rsidP="002800CF">
            <w:pPr>
              <w:spacing w:line="276" w:lineRule="auto"/>
              <w:ind w:right="84"/>
              <w:jc w:val="center"/>
              <w:rPr>
                <w:bCs/>
                <w:sz w:val="22"/>
                <w:szCs w:val="22"/>
              </w:rPr>
            </w:pPr>
            <w:r w:rsidRPr="00985AE5">
              <w:rPr>
                <w:bCs/>
                <w:sz w:val="22"/>
                <w:szCs w:val="22"/>
              </w:rPr>
              <w:t>Gniazdowanie prawdopodobne (B)</w:t>
            </w:r>
          </w:p>
        </w:tc>
      </w:tr>
      <w:tr w:rsidR="004B25DD" w:rsidRPr="00985AE5" w:rsidTr="00093370">
        <w:tc>
          <w:tcPr>
            <w:tcW w:w="4957" w:type="dxa"/>
            <w:vAlign w:val="center"/>
          </w:tcPr>
          <w:p w:rsidR="004B25DD" w:rsidRPr="00985AE5" w:rsidRDefault="004B25DD" w:rsidP="002800CF">
            <w:pPr>
              <w:spacing w:line="276" w:lineRule="auto"/>
              <w:ind w:right="84"/>
              <w:jc w:val="center"/>
              <w:rPr>
                <w:bCs/>
                <w:sz w:val="22"/>
                <w:szCs w:val="22"/>
              </w:rPr>
            </w:pPr>
            <w:r w:rsidRPr="00985AE5">
              <w:rPr>
                <w:bCs/>
                <w:sz w:val="22"/>
                <w:szCs w:val="22"/>
              </w:rPr>
              <w:t>Śpiewający lub odbywający lody godowe samiec stwierdzony co najmniej przez 2 dni w tym samym miejscu (zajęte terytorium) lub równoczesne stwierdzenie wielu samców w siedlisku lęgowym</w:t>
            </w:r>
          </w:p>
        </w:tc>
        <w:tc>
          <w:tcPr>
            <w:tcW w:w="1417" w:type="dxa"/>
            <w:vAlign w:val="center"/>
          </w:tcPr>
          <w:p w:rsidR="004B25DD" w:rsidRPr="00985AE5" w:rsidRDefault="004B25DD" w:rsidP="002800CF">
            <w:pPr>
              <w:spacing w:line="276" w:lineRule="auto"/>
              <w:ind w:right="84"/>
              <w:jc w:val="center"/>
              <w:rPr>
                <w:bCs/>
                <w:sz w:val="22"/>
                <w:szCs w:val="22"/>
              </w:rPr>
            </w:pPr>
            <w:r w:rsidRPr="00985AE5">
              <w:rPr>
                <w:bCs/>
                <w:sz w:val="22"/>
                <w:szCs w:val="22"/>
              </w:rPr>
              <w:t>TE</w:t>
            </w:r>
          </w:p>
        </w:tc>
        <w:tc>
          <w:tcPr>
            <w:tcW w:w="2914" w:type="dxa"/>
            <w:vMerge/>
            <w:vAlign w:val="center"/>
          </w:tcPr>
          <w:p w:rsidR="004B25DD" w:rsidRPr="00985AE5" w:rsidRDefault="004B25DD" w:rsidP="002800CF">
            <w:pPr>
              <w:spacing w:line="276" w:lineRule="auto"/>
              <w:ind w:right="84"/>
              <w:jc w:val="center"/>
              <w:rPr>
                <w:bCs/>
                <w:sz w:val="22"/>
                <w:szCs w:val="22"/>
              </w:rPr>
            </w:pPr>
          </w:p>
        </w:tc>
      </w:tr>
      <w:tr w:rsidR="004B25DD" w:rsidRPr="00985AE5" w:rsidTr="00093370">
        <w:tc>
          <w:tcPr>
            <w:tcW w:w="4957" w:type="dxa"/>
            <w:vAlign w:val="center"/>
          </w:tcPr>
          <w:p w:rsidR="004B25DD" w:rsidRPr="00985AE5" w:rsidRDefault="004B25DD" w:rsidP="002800CF">
            <w:pPr>
              <w:spacing w:line="276" w:lineRule="auto"/>
              <w:ind w:right="84"/>
              <w:jc w:val="center"/>
              <w:rPr>
                <w:bCs/>
                <w:sz w:val="22"/>
                <w:szCs w:val="22"/>
              </w:rPr>
            </w:pPr>
            <w:r w:rsidRPr="00985AE5">
              <w:rPr>
                <w:bCs/>
                <w:sz w:val="22"/>
                <w:szCs w:val="22"/>
              </w:rPr>
              <w:t>Kopulacja lub toki w siedlisku lęgowym</w:t>
            </w:r>
          </w:p>
        </w:tc>
        <w:tc>
          <w:tcPr>
            <w:tcW w:w="1417" w:type="dxa"/>
            <w:vAlign w:val="center"/>
          </w:tcPr>
          <w:p w:rsidR="004B25DD" w:rsidRPr="00985AE5" w:rsidRDefault="004B25DD" w:rsidP="002800CF">
            <w:pPr>
              <w:spacing w:line="276" w:lineRule="auto"/>
              <w:ind w:right="84"/>
              <w:jc w:val="center"/>
              <w:rPr>
                <w:bCs/>
                <w:sz w:val="22"/>
                <w:szCs w:val="22"/>
              </w:rPr>
            </w:pPr>
            <w:r w:rsidRPr="00985AE5">
              <w:rPr>
                <w:bCs/>
                <w:sz w:val="22"/>
                <w:szCs w:val="22"/>
              </w:rPr>
              <w:t>KT</w:t>
            </w:r>
          </w:p>
        </w:tc>
        <w:tc>
          <w:tcPr>
            <w:tcW w:w="2914" w:type="dxa"/>
            <w:vMerge/>
            <w:vAlign w:val="center"/>
          </w:tcPr>
          <w:p w:rsidR="004B25DD" w:rsidRPr="00985AE5" w:rsidRDefault="004B25DD" w:rsidP="002800CF">
            <w:pPr>
              <w:spacing w:line="276" w:lineRule="auto"/>
              <w:ind w:right="84"/>
              <w:jc w:val="center"/>
              <w:rPr>
                <w:bCs/>
                <w:sz w:val="22"/>
                <w:szCs w:val="22"/>
              </w:rPr>
            </w:pPr>
          </w:p>
        </w:tc>
      </w:tr>
      <w:tr w:rsidR="004B25DD" w:rsidRPr="00985AE5" w:rsidTr="00093370">
        <w:tc>
          <w:tcPr>
            <w:tcW w:w="4957" w:type="dxa"/>
            <w:vAlign w:val="center"/>
          </w:tcPr>
          <w:p w:rsidR="004B25DD" w:rsidRPr="00985AE5" w:rsidRDefault="004B25DD" w:rsidP="002800CF">
            <w:pPr>
              <w:spacing w:line="276" w:lineRule="auto"/>
              <w:ind w:right="84"/>
              <w:jc w:val="center"/>
              <w:rPr>
                <w:bCs/>
                <w:sz w:val="22"/>
                <w:szCs w:val="22"/>
              </w:rPr>
            </w:pPr>
            <w:r w:rsidRPr="00985AE5">
              <w:rPr>
                <w:bCs/>
                <w:sz w:val="22"/>
                <w:szCs w:val="22"/>
              </w:rPr>
              <w:t>Odwiedzanie miejsca nadającego się na gniazdo</w:t>
            </w:r>
          </w:p>
        </w:tc>
        <w:tc>
          <w:tcPr>
            <w:tcW w:w="1417" w:type="dxa"/>
            <w:vAlign w:val="center"/>
          </w:tcPr>
          <w:p w:rsidR="004B25DD" w:rsidRPr="00985AE5" w:rsidRDefault="004B25DD" w:rsidP="002800CF">
            <w:pPr>
              <w:spacing w:line="276" w:lineRule="auto"/>
              <w:ind w:right="84"/>
              <w:jc w:val="center"/>
              <w:rPr>
                <w:bCs/>
                <w:sz w:val="22"/>
                <w:szCs w:val="22"/>
              </w:rPr>
            </w:pPr>
            <w:r w:rsidRPr="00985AE5">
              <w:rPr>
                <w:bCs/>
                <w:sz w:val="22"/>
                <w:szCs w:val="22"/>
              </w:rPr>
              <w:t>OM</w:t>
            </w:r>
          </w:p>
        </w:tc>
        <w:tc>
          <w:tcPr>
            <w:tcW w:w="2914" w:type="dxa"/>
            <w:vMerge/>
            <w:vAlign w:val="center"/>
          </w:tcPr>
          <w:p w:rsidR="004B25DD" w:rsidRPr="00985AE5" w:rsidRDefault="004B25DD" w:rsidP="002800CF">
            <w:pPr>
              <w:spacing w:line="276" w:lineRule="auto"/>
              <w:ind w:right="84"/>
              <w:jc w:val="center"/>
              <w:rPr>
                <w:bCs/>
                <w:sz w:val="22"/>
                <w:szCs w:val="22"/>
              </w:rPr>
            </w:pPr>
          </w:p>
        </w:tc>
      </w:tr>
      <w:tr w:rsidR="004B25DD" w:rsidRPr="00985AE5" w:rsidTr="00093370">
        <w:tc>
          <w:tcPr>
            <w:tcW w:w="4957" w:type="dxa"/>
            <w:vAlign w:val="center"/>
          </w:tcPr>
          <w:p w:rsidR="004B25DD" w:rsidRPr="00985AE5" w:rsidRDefault="004B25DD" w:rsidP="002800CF">
            <w:pPr>
              <w:spacing w:line="276" w:lineRule="auto"/>
              <w:ind w:right="84"/>
              <w:jc w:val="center"/>
              <w:rPr>
                <w:bCs/>
                <w:sz w:val="22"/>
                <w:szCs w:val="22"/>
              </w:rPr>
            </w:pPr>
            <w:r w:rsidRPr="00985AE5">
              <w:rPr>
                <w:bCs/>
                <w:sz w:val="22"/>
                <w:szCs w:val="22"/>
              </w:rPr>
              <w:t>Zachowanie lub głosy niepokoju sugerujące bliskość gniazda lub piskląt</w:t>
            </w:r>
          </w:p>
        </w:tc>
        <w:tc>
          <w:tcPr>
            <w:tcW w:w="1417" w:type="dxa"/>
            <w:vAlign w:val="center"/>
          </w:tcPr>
          <w:p w:rsidR="004B25DD" w:rsidRPr="00985AE5" w:rsidRDefault="004B25DD" w:rsidP="002800CF">
            <w:pPr>
              <w:spacing w:line="276" w:lineRule="auto"/>
              <w:ind w:right="84"/>
              <w:jc w:val="center"/>
              <w:rPr>
                <w:bCs/>
                <w:sz w:val="22"/>
                <w:szCs w:val="22"/>
              </w:rPr>
            </w:pPr>
            <w:r w:rsidRPr="00985AE5">
              <w:rPr>
                <w:bCs/>
                <w:sz w:val="22"/>
                <w:szCs w:val="22"/>
              </w:rPr>
              <w:t>NP.</w:t>
            </w:r>
          </w:p>
        </w:tc>
        <w:tc>
          <w:tcPr>
            <w:tcW w:w="2914" w:type="dxa"/>
            <w:vMerge/>
            <w:vAlign w:val="center"/>
          </w:tcPr>
          <w:p w:rsidR="004B25DD" w:rsidRPr="00985AE5" w:rsidRDefault="004B25DD" w:rsidP="002800CF">
            <w:pPr>
              <w:spacing w:line="276" w:lineRule="auto"/>
              <w:ind w:right="84"/>
              <w:jc w:val="center"/>
              <w:rPr>
                <w:bCs/>
                <w:sz w:val="22"/>
                <w:szCs w:val="22"/>
              </w:rPr>
            </w:pPr>
          </w:p>
        </w:tc>
      </w:tr>
      <w:tr w:rsidR="004B25DD" w:rsidRPr="00985AE5" w:rsidTr="00093370">
        <w:tc>
          <w:tcPr>
            <w:tcW w:w="4957" w:type="dxa"/>
            <w:vAlign w:val="center"/>
          </w:tcPr>
          <w:p w:rsidR="004B25DD" w:rsidRPr="00985AE5" w:rsidRDefault="004B25DD" w:rsidP="002800CF">
            <w:pPr>
              <w:spacing w:line="276" w:lineRule="auto"/>
              <w:ind w:right="84"/>
              <w:jc w:val="center"/>
              <w:rPr>
                <w:bCs/>
                <w:sz w:val="22"/>
                <w:szCs w:val="22"/>
              </w:rPr>
            </w:pPr>
            <w:r w:rsidRPr="00985AE5">
              <w:rPr>
                <w:bCs/>
                <w:sz w:val="22"/>
                <w:szCs w:val="22"/>
              </w:rPr>
              <w:t>Plama lęgowa (u ptaka trzymanego w ręku)</w:t>
            </w:r>
          </w:p>
        </w:tc>
        <w:tc>
          <w:tcPr>
            <w:tcW w:w="1417" w:type="dxa"/>
            <w:vAlign w:val="center"/>
          </w:tcPr>
          <w:p w:rsidR="004B25DD" w:rsidRPr="00985AE5" w:rsidRDefault="004B25DD" w:rsidP="002800CF">
            <w:pPr>
              <w:spacing w:line="276" w:lineRule="auto"/>
              <w:ind w:right="84"/>
              <w:jc w:val="center"/>
              <w:rPr>
                <w:bCs/>
                <w:sz w:val="22"/>
                <w:szCs w:val="22"/>
              </w:rPr>
            </w:pPr>
            <w:r w:rsidRPr="00985AE5">
              <w:rPr>
                <w:bCs/>
                <w:sz w:val="22"/>
                <w:szCs w:val="22"/>
              </w:rPr>
              <w:t>PL</w:t>
            </w:r>
          </w:p>
        </w:tc>
        <w:tc>
          <w:tcPr>
            <w:tcW w:w="2914" w:type="dxa"/>
            <w:vMerge/>
            <w:vAlign w:val="center"/>
          </w:tcPr>
          <w:p w:rsidR="004B25DD" w:rsidRPr="00985AE5" w:rsidRDefault="004B25DD" w:rsidP="002800CF">
            <w:pPr>
              <w:spacing w:line="276" w:lineRule="auto"/>
              <w:ind w:right="84"/>
              <w:jc w:val="center"/>
              <w:rPr>
                <w:bCs/>
                <w:sz w:val="22"/>
                <w:szCs w:val="22"/>
              </w:rPr>
            </w:pPr>
          </w:p>
        </w:tc>
      </w:tr>
      <w:tr w:rsidR="004B25DD" w:rsidRPr="00985AE5" w:rsidTr="00093370">
        <w:tc>
          <w:tcPr>
            <w:tcW w:w="4957" w:type="dxa"/>
            <w:vAlign w:val="center"/>
          </w:tcPr>
          <w:p w:rsidR="004B25DD" w:rsidRPr="00985AE5" w:rsidRDefault="004B25DD" w:rsidP="002800CF">
            <w:pPr>
              <w:spacing w:line="276" w:lineRule="auto"/>
              <w:ind w:right="84"/>
              <w:jc w:val="center"/>
              <w:rPr>
                <w:bCs/>
                <w:sz w:val="22"/>
                <w:szCs w:val="22"/>
              </w:rPr>
            </w:pPr>
            <w:r w:rsidRPr="00985AE5">
              <w:rPr>
                <w:bCs/>
                <w:sz w:val="22"/>
                <w:szCs w:val="22"/>
              </w:rPr>
              <w:t>Budowa gniazda lub drążenie dziupli</w:t>
            </w:r>
          </w:p>
        </w:tc>
        <w:tc>
          <w:tcPr>
            <w:tcW w:w="1417" w:type="dxa"/>
            <w:vAlign w:val="center"/>
          </w:tcPr>
          <w:p w:rsidR="004B25DD" w:rsidRPr="00985AE5" w:rsidRDefault="004B25DD" w:rsidP="002800CF">
            <w:pPr>
              <w:spacing w:line="276" w:lineRule="auto"/>
              <w:ind w:right="84"/>
              <w:jc w:val="center"/>
              <w:rPr>
                <w:bCs/>
                <w:sz w:val="22"/>
                <w:szCs w:val="22"/>
              </w:rPr>
            </w:pPr>
            <w:r w:rsidRPr="00985AE5">
              <w:rPr>
                <w:bCs/>
                <w:sz w:val="22"/>
                <w:szCs w:val="22"/>
              </w:rPr>
              <w:t>BU</w:t>
            </w:r>
          </w:p>
        </w:tc>
        <w:tc>
          <w:tcPr>
            <w:tcW w:w="2914" w:type="dxa"/>
            <w:vMerge/>
            <w:vAlign w:val="center"/>
          </w:tcPr>
          <w:p w:rsidR="004B25DD" w:rsidRPr="00985AE5" w:rsidRDefault="004B25DD" w:rsidP="002800CF">
            <w:pPr>
              <w:spacing w:line="276" w:lineRule="auto"/>
              <w:ind w:right="84"/>
              <w:jc w:val="center"/>
              <w:rPr>
                <w:bCs/>
                <w:sz w:val="22"/>
                <w:szCs w:val="22"/>
              </w:rPr>
            </w:pPr>
          </w:p>
        </w:tc>
      </w:tr>
      <w:tr w:rsidR="002800CF" w:rsidRPr="00985AE5" w:rsidTr="00093370">
        <w:tc>
          <w:tcPr>
            <w:tcW w:w="4957" w:type="dxa"/>
            <w:vAlign w:val="center"/>
          </w:tcPr>
          <w:p w:rsidR="002800CF" w:rsidRPr="00985AE5" w:rsidRDefault="002800CF" w:rsidP="002800CF">
            <w:pPr>
              <w:spacing w:line="276" w:lineRule="auto"/>
              <w:ind w:right="84"/>
              <w:jc w:val="center"/>
              <w:rPr>
                <w:bCs/>
                <w:sz w:val="22"/>
                <w:szCs w:val="22"/>
              </w:rPr>
            </w:pPr>
            <w:r w:rsidRPr="00985AE5">
              <w:rPr>
                <w:bCs/>
                <w:sz w:val="22"/>
                <w:szCs w:val="22"/>
              </w:rPr>
              <w:t>Odwodzenie od gniazda lub młodych (udawanie rannego) albo atakowanie obserwatora</w:t>
            </w:r>
          </w:p>
        </w:tc>
        <w:tc>
          <w:tcPr>
            <w:tcW w:w="1417" w:type="dxa"/>
            <w:vAlign w:val="center"/>
          </w:tcPr>
          <w:p w:rsidR="002800CF" w:rsidRPr="00985AE5" w:rsidRDefault="002800CF" w:rsidP="002800CF">
            <w:pPr>
              <w:spacing w:line="276" w:lineRule="auto"/>
              <w:ind w:right="84"/>
              <w:jc w:val="center"/>
              <w:rPr>
                <w:bCs/>
                <w:sz w:val="22"/>
                <w:szCs w:val="22"/>
              </w:rPr>
            </w:pPr>
            <w:r w:rsidRPr="00985AE5">
              <w:rPr>
                <w:bCs/>
                <w:sz w:val="22"/>
                <w:szCs w:val="22"/>
              </w:rPr>
              <w:t>UDA</w:t>
            </w:r>
          </w:p>
        </w:tc>
        <w:tc>
          <w:tcPr>
            <w:tcW w:w="2914" w:type="dxa"/>
            <w:vMerge w:val="restart"/>
            <w:vAlign w:val="center"/>
          </w:tcPr>
          <w:p w:rsidR="002800CF" w:rsidRPr="00985AE5" w:rsidRDefault="002800CF" w:rsidP="002800CF">
            <w:pPr>
              <w:spacing w:line="276" w:lineRule="auto"/>
              <w:ind w:right="84"/>
              <w:jc w:val="center"/>
              <w:rPr>
                <w:bCs/>
                <w:sz w:val="22"/>
                <w:szCs w:val="22"/>
              </w:rPr>
            </w:pPr>
            <w:r w:rsidRPr="00985AE5">
              <w:rPr>
                <w:bCs/>
                <w:sz w:val="22"/>
                <w:szCs w:val="22"/>
              </w:rPr>
              <w:t>Gniazdowanie pewne</w:t>
            </w:r>
          </w:p>
          <w:p w:rsidR="002800CF" w:rsidRPr="00985AE5" w:rsidRDefault="002800CF" w:rsidP="002800CF">
            <w:pPr>
              <w:spacing w:line="276" w:lineRule="auto"/>
              <w:ind w:right="84"/>
              <w:jc w:val="center"/>
              <w:rPr>
                <w:bCs/>
                <w:sz w:val="22"/>
                <w:szCs w:val="22"/>
              </w:rPr>
            </w:pPr>
            <w:r w:rsidRPr="00985AE5">
              <w:rPr>
                <w:bCs/>
                <w:sz w:val="22"/>
                <w:szCs w:val="22"/>
              </w:rPr>
              <w:t>(C)</w:t>
            </w:r>
          </w:p>
        </w:tc>
      </w:tr>
      <w:tr w:rsidR="002800CF" w:rsidRPr="00985AE5" w:rsidTr="00093370">
        <w:tc>
          <w:tcPr>
            <w:tcW w:w="4957" w:type="dxa"/>
            <w:vAlign w:val="center"/>
          </w:tcPr>
          <w:p w:rsidR="002800CF" w:rsidRPr="00985AE5" w:rsidRDefault="002800CF" w:rsidP="002800CF">
            <w:pPr>
              <w:spacing w:line="276" w:lineRule="auto"/>
              <w:ind w:right="84"/>
              <w:jc w:val="center"/>
              <w:rPr>
                <w:bCs/>
                <w:sz w:val="22"/>
                <w:szCs w:val="22"/>
              </w:rPr>
            </w:pPr>
            <w:r w:rsidRPr="00985AE5">
              <w:rPr>
                <w:bCs/>
                <w:sz w:val="22"/>
                <w:szCs w:val="22"/>
              </w:rPr>
              <w:t>Gniazdo używane w danym sezonie lub skorupy jaj z danego sezonu)</w:t>
            </w:r>
          </w:p>
        </w:tc>
        <w:tc>
          <w:tcPr>
            <w:tcW w:w="1417" w:type="dxa"/>
            <w:vAlign w:val="center"/>
          </w:tcPr>
          <w:p w:rsidR="002800CF" w:rsidRPr="00985AE5" w:rsidRDefault="002800CF" w:rsidP="002800CF">
            <w:pPr>
              <w:spacing w:line="276" w:lineRule="auto"/>
              <w:ind w:right="84"/>
              <w:jc w:val="center"/>
              <w:rPr>
                <w:bCs/>
                <w:sz w:val="22"/>
                <w:szCs w:val="22"/>
              </w:rPr>
            </w:pPr>
            <w:r w:rsidRPr="00985AE5">
              <w:rPr>
                <w:bCs/>
                <w:sz w:val="22"/>
                <w:szCs w:val="22"/>
              </w:rPr>
              <w:t>GNS</w:t>
            </w:r>
          </w:p>
        </w:tc>
        <w:tc>
          <w:tcPr>
            <w:tcW w:w="2914" w:type="dxa"/>
            <w:vMerge/>
            <w:vAlign w:val="center"/>
          </w:tcPr>
          <w:p w:rsidR="002800CF" w:rsidRPr="00985AE5" w:rsidRDefault="002800CF" w:rsidP="002800CF">
            <w:pPr>
              <w:spacing w:line="276" w:lineRule="auto"/>
              <w:ind w:right="84"/>
              <w:jc w:val="center"/>
              <w:rPr>
                <w:bCs/>
                <w:sz w:val="22"/>
                <w:szCs w:val="22"/>
              </w:rPr>
            </w:pPr>
          </w:p>
        </w:tc>
      </w:tr>
      <w:tr w:rsidR="002800CF" w:rsidRPr="00985AE5" w:rsidTr="00093370">
        <w:tc>
          <w:tcPr>
            <w:tcW w:w="4957" w:type="dxa"/>
            <w:vAlign w:val="center"/>
          </w:tcPr>
          <w:p w:rsidR="002800CF" w:rsidRPr="00985AE5" w:rsidRDefault="002800CF" w:rsidP="002800CF">
            <w:pPr>
              <w:spacing w:line="276" w:lineRule="auto"/>
              <w:ind w:right="84"/>
              <w:jc w:val="center"/>
              <w:rPr>
                <w:bCs/>
                <w:sz w:val="22"/>
                <w:szCs w:val="22"/>
              </w:rPr>
            </w:pPr>
            <w:r w:rsidRPr="00985AE5">
              <w:rPr>
                <w:bCs/>
                <w:sz w:val="22"/>
                <w:szCs w:val="22"/>
              </w:rPr>
              <w:t>Gniazdo zajęte</w:t>
            </w:r>
          </w:p>
        </w:tc>
        <w:tc>
          <w:tcPr>
            <w:tcW w:w="1417" w:type="dxa"/>
            <w:vAlign w:val="center"/>
          </w:tcPr>
          <w:p w:rsidR="002800CF" w:rsidRPr="00985AE5" w:rsidRDefault="002800CF" w:rsidP="002800CF">
            <w:pPr>
              <w:spacing w:line="276" w:lineRule="auto"/>
              <w:ind w:right="84"/>
              <w:jc w:val="center"/>
              <w:rPr>
                <w:bCs/>
                <w:sz w:val="22"/>
                <w:szCs w:val="22"/>
              </w:rPr>
            </w:pPr>
            <w:r w:rsidRPr="00985AE5">
              <w:rPr>
                <w:bCs/>
                <w:sz w:val="22"/>
                <w:szCs w:val="22"/>
              </w:rPr>
              <w:t>ZAJ</w:t>
            </w:r>
          </w:p>
        </w:tc>
        <w:tc>
          <w:tcPr>
            <w:tcW w:w="2914" w:type="dxa"/>
            <w:vMerge/>
            <w:vAlign w:val="center"/>
          </w:tcPr>
          <w:p w:rsidR="002800CF" w:rsidRPr="00985AE5" w:rsidRDefault="002800CF" w:rsidP="002800CF">
            <w:pPr>
              <w:spacing w:line="276" w:lineRule="auto"/>
              <w:ind w:right="84"/>
              <w:jc w:val="center"/>
              <w:rPr>
                <w:bCs/>
                <w:sz w:val="22"/>
                <w:szCs w:val="22"/>
              </w:rPr>
            </w:pPr>
          </w:p>
        </w:tc>
      </w:tr>
      <w:tr w:rsidR="002800CF" w:rsidRPr="00985AE5" w:rsidTr="00093370">
        <w:tc>
          <w:tcPr>
            <w:tcW w:w="4957" w:type="dxa"/>
            <w:vAlign w:val="center"/>
          </w:tcPr>
          <w:p w:rsidR="002800CF" w:rsidRPr="00985AE5" w:rsidRDefault="002800CF" w:rsidP="002800CF">
            <w:pPr>
              <w:spacing w:line="276" w:lineRule="auto"/>
              <w:ind w:right="84"/>
              <w:jc w:val="center"/>
              <w:rPr>
                <w:bCs/>
                <w:sz w:val="22"/>
                <w:szCs w:val="22"/>
              </w:rPr>
            </w:pPr>
            <w:r w:rsidRPr="00985AE5">
              <w:rPr>
                <w:bCs/>
                <w:sz w:val="22"/>
                <w:szCs w:val="22"/>
              </w:rPr>
              <w:t>Gniazdo wysiadywane</w:t>
            </w:r>
          </w:p>
        </w:tc>
        <w:tc>
          <w:tcPr>
            <w:tcW w:w="1417" w:type="dxa"/>
            <w:vAlign w:val="center"/>
          </w:tcPr>
          <w:p w:rsidR="002800CF" w:rsidRPr="00985AE5" w:rsidRDefault="002800CF" w:rsidP="002800CF">
            <w:pPr>
              <w:spacing w:line="276" w:lineRule="auto"/>
              <w:ind w:right="84"/>
              <w:jc w:val="center"/>
              <w:rPr>
                <w:bCs/>
                <w:sz w:val="22"/>
                <w:szCs w:val="22"/>
              </w:rPr>
            </w:pPr>
            <w:r w:rsidRPr="00985AE5">
              <w:rPr>
                <w:bCs/>
                <w:sz w:val="22"/>
                <w:szCs w:val="22"/>
              </w:rPr>
              <w:t>POD</w:t>
            </w:r>
          </w:p>
        </w:tc>
        <w:tc>
          <w:tcPr>
            <w:tcW w:w="2914" w:type="dxa"/>
            <w:vMerge/>
            <w:vAlign w:val="center"/>
          </w:tcPr>
          <w:p w:rsidR="002800CF" w:rsidRPr="00985AE5" w:rsidRDefault="002800CF" w:rsidP="002800CF">
            <w:pPr>
              <w:spacing w:line="276" w:lineRule="auto"/>
              <w:ind w:right="84"/>
              <w:jc w:val="center"/>
              <w:rPr>
                <w:bCs/>
                <w:sz w:val="22"/>
                <w:szCs w:val="22"/>
              </w:rPr>
            </w:pPr>
          </w:p>
        </w:tc>
      </w:tr>
      <w:tr w:rsidR="002800CF" w:rsidRPr="00985AE5" w:rsidTr="00093370">
        <w:tc>
          <w:tcPr>
            <w:tcW w:w="4957" w:type="dxa"/>
            <w:vAlign w:val="center"/>
          </w:tcPr>
          <w:p w:rsidR="002800CF" w:rsidRPr="00985AE5" w:rsidRDefault="002800CF" w:rsidP="002800CF">
            <w:pPr>
              <w:spacing w:line="276" w:lineRule="auto"/>
              <w:ind w:right="84"/>
              <w:jc w:val="center"/>
              <w:rPr>
                <w:bCs/>
                <w:sz w:val="22"/>
                <w:szCs w:val="22"/>
              </w:rPr>
            </w:pPr>
            <w:r w:rsidRPr="00985AE5">
              <w:rPr>
                <w:bCs/>
                <w:sz w:val="22"/>
                <w:szCs w:val="22"/>
              </w:rPr>
              <w:t>Gniazdo z jajami</w:t>
            </w:r>
          </w:p>
        </w:tc>
        <w:tc>
          <w:tcPr>
            <w:tcW w:w="1417" w:type="dxa"/>
            <w:vAlign w:val="center"/>
          </w:tcPr>
          <w:p w:rsidR="002800CF" w:rsidRPr="00985AE5" w:rsidRDefault="002800CF" w:rsidP="002800CF">
            <w:pPr>
              <w:spacing w:line="276" w:lineRule="auto"/>
              <w:ind w:right="84"/>
              <w:jc w:val="center"/>
              <w:rPr>
                <w:bCs/>
                <w:sz w:val="22"/>
                <w:szCs w:val="22"/>
              </w:rPr>
            </w:pPr>
            <w:r w:rsidRPr="00985AE5">
              <w:rPr>
                <w:bCs/>
                <w:sz w:val="22"/>
                <w:szCs w:val="22"/>
              </w:rPr>
              <w:t>JAJ</w:t>
            </w:r>
          </w:p>
        </w:tc>
        <w:tc>
          <w:tcPr>
            <w:tcW w:w="2914" w:type="dxa"/>
            <w:vMerge/>
            <w:vAlign w:val="center"/>
          </w:tcPr>
          <w:p w:rsidR="002800CF" w:rsidRPr="00985AE5" w:rsidRDefault="002800CF" w:rsidP="002800CF">
            <w:pPr>
              <w:spacing w:line="276" w:lineRule="auto"/>
              <w:ind w:right="84"/>
              <w:jc w:val="center"/>
              <w:rPr>
                <w:bCs/>
                <w:sz w:val="22"/>
                <w:szCs w:val="22"/>
              </w:rPr>
            </w:pPr>
          </w:p>
        </w:tc>
      </w:tr>
      <w:tr w:rsidR="002800CF" w:rsidRPr="00985AE5" w:rsidTr="00093370">
        <w:tc>
          <w:tcPr>
            <w:tcW w:w="4957" w:type="dxa"/>
            <w:vAlign w:val="center"/>
          </w:tcPr>
          <w:p w:rsidR="002800CF" w:rsidRPr="00985AE5" w:rsidRDefault="002800CF" w:rsidP="002800CF">
            <w:pPr>
              <w:spacing w:line="276" w:lineRule="auto"/>
              <w:ind w:right="84"/>
              <w:jc w:val="center"/>
              <w:rPr>
                <w:bCs/>
                <w:sz w:val="22"/>
                <w:szCs w:val="22"/>
              </w:rPr>
            </w:pPr>
            <w:r w:rsidRPr="00985AE5">
              <w:rPr>
                <w:bCs/>
                <w:sz w:val="22"/>
                <w:szCs w:val="22"/>
              </w:rPr>
              <w:t>Gniazdo z pisklętami</w:t>
            </w:r>
          </w:p>
        </w:tc>
        <w:tc>
          <w:tcPr>
            <w:tcW w:w="1417" w:type="dxa"/>
            <w:vAlign w:val="center"/>
          </w:tcPr>
          <w:p w:rsidR="002800CF" w:rsidRPr="00985AE5" w:rsidRDefault="002800CF" w:rsidP="002800CF">
            <w:pPr>
              <w:spacing w:line="276" w:lineRule="auto"/>
              <w:ind w:right="84"/>
              <w:jc w:val="center"/>
              <w:rPr>
                <w:bCs/>
                <w:sz w:val="22"/>
                <w:szCs w:val="22"/>
              </w:rPr>
            </w:pPr>
            <w:r w:rsidRPr="00985AE5">
              <w:rPr>
                <w:bCs/>
                <w:sz w:val="22"/>
                <w:szCs w:val="22"/>
              </w:rPr>
              <w:t>PIS</w:t>
            </w:r>
          </w:p>
        </w:tc>
        <w:tc>
          <w:tcPr>
            <w:tcW w:w="2914" w:type="dxa"/>
            <w:vMerge/>
            <w:vAlign w:val="center"/>
          </w:tcPr>
          <w:p w:rsidR="002800CF" w:rsidRPr="00985AE5" w:rsidRDefault="002800CF" w:rsidP="002800CF">
            <w:pPr>
              <w:spacing w:line="276" w:lineRule="auto"/>
              <w:ind w:right="84"/>
              <w:jc w:val="center"/>
              <w:rPr>
                <w:bCs/>
                <w:sz w:val="22"/>
                <w:szCs w:val="22"/>
              </w:rPr>
            </w:pPr>
          </w:p>
        </w:tc>
      </w:tr>
      <w:tr w:rsidR="002800CF" w:rsidRPr="00985AE5" w:rsidTr="00093370">
        <w:tc>
          <w:tcPr>
            <w:tcW w:w="4957" w:type="dxa"/>
            <w:vAlign w:val="center"/>
          </w:tcPr>
          <w:p w:rsidR="002800CF" w:rsidRPr="00985AE5" w:rsidRDefault="002800CF" w:rsidP="002800CF">
            <w:pPr>
              <w:spacing w:line="276" w:lineRule="auto"/>
              <w:ind w:right="84"/>
              <w:jc w:val="center"/>
              <w:rPr>
                <w:bCs/>
                <w:sz w:val="22"/>
                <w:szCs w:val="22"/>
              </w:rPr>
            </w:pPr>
            <w:r w:rsidRPr="00985AE5">
              <w:rPr>
                <w:bCs/>
                <w:sz w:val="22"/>
                <w:szCs w:val="22"/>
              </w:rPr>
              <w:t>Młode zagniazdowniki nielotne lub słabo lotne albo podloty gniazdowników poza gniazdem</w:t>
            </w:r>
          </w:p>
        </w:tc>
        <w:tc>
          <w:tcPr>
            <w:tcW w:w="1417" w:type="dxa"/>
            <w:vAlign w:val="center"/>
          </w:tcPr>
          <w:p w:rsidR="002800CF" w:rsidRPr="00985AE5" w:rsidRDefault="002800CF" w:rsidP="002800CF">
            <w:pPr>
              <w:spacing w:line="276" w:lineRule="auto"/>
              <w:ind w:right="84"/>
              <w:jc w:val="center"/>
              <w:rPr>
                <w:bCs/>
                <w:sz w:val="22"/>
                <w:szCs w:val="22"/>
              </w:rPr>
            </w:pPr>
            <w:r w:rsidRPr="00985AE5">
              <w:rPr>
                <w:bCs/>
                <w:sz w:val="22"/>
                <w:szCs w:val="22"/>
              </w:rPr>
              <w:t>MŁO</w:t>
            </w:r>
          </w:p>
        </w:tc>
        <w:tc>
          <w:tcPr>
            <w:tcW w:w="2914" w:type="dxa"/>
            <w:vMerge/>
            <w:vAlign w:val="center"/>
          </w:tcPr>
          <w:p w:rsidR="002800CF" w:rsidRPr="00985AE5" w:rsidRDefault="002800CF" w:rsidP="002800CF">
            <w:pPr>
              <w:spacing w:line="276" w:lineRule="auto"/>
              <w:ind w:right="84"/>
              <w:jc w:val="center"/>
              <w:rPr>
                <w:bCs/>
                <w:sz w:val="22"/>
                <w:szCs w:val="22"/>
              </w:rPr>
            </w:pPr>
          </w:p>
        </w:tc>
      </w:tr>
    </w:tbl>
    <w:p w:rsidR="004B25DD" w:rsidRDefault="004B25DD" w:rsidP="009C275E">
      <w:pPr>
        <w:spacing w:line="276" w:lineRule="auto"/>
        <w:ind w:right="84"/>
        <w:jc w:val="both"/>
        <w:rPr>
          <w:rFonts w:ascii="Times New Roman" w:hAnsi="Times New Roman" w:cs="Times New Roman"/>
          <w:bCs/>
          <w:i/>
          <w:highlight w:val="yellow"/>
          <w:u w:val="single"/>
        </w:rPr>
      </w:pPr>
    </w:p>
    <w:p w:rsidR="00B22BE0" w:rsidRPr="002800CF" w:rsidRDefault="00B22BE0" w:rsidP="009C275E">
      <w:pPr>
        <w:spacing w:line="276" w:lineRule="auto"/>
        <w:ind w:right="84"/>
        <w:jc w:val="both"/>
        <w:rPr>
          <w:rFonts w:ascii="Times New Roman" w:hAnsi="Times New Roman" w:cs="Times New Roman"/>
          <w:bCs/>
        </w:rPr>
      </w:pPr>
      <w:r w:rsidRPr="002800CF">
        <w:rPr>
          <w:rFonts w:ascii="Times New Roman" w:hAnsi="Times New Roman" w:cs="Times New Roman"/>
          <w:bCs/>
        </w:rPr>
        <w:t>Wszystkie gatunki ptaków objęte są krajową ochroną gatunkową i wymienione są w załączniku nr 1 do Rozporządzenia Ministra Środowiska w sprawie ochrony gatunkowej zwierząt (Dz. U. z 2016 r., poz. 2183).</w:t>
      </w:r>
    </w:p>
    <w:p w:rsidR="002800CF" w:rsidRPr="002800CF" w:rsidRDefault="002800CF" w:rsidP="009C275E">
      <w:pPr>
        <w:spacing w:line="276" w:lineRule="auto"/>
        <w:ind w:right="84"/>
        <w:jc w:val="both"/>
        <w:rPr>
          <w:rFonts w:ascii="Times New Roman" w:hAnsi="Times New Roman" w:cs="Times New Roman"/>
          <w:bCs/>
        </w:rPr>
      </w:pPr>
      <w:r w:rsidRPr="002800CF">
        <w:rPr>
          <w:rFonts w:ascii="Times New Roman" w:hAnsi="Times New Roman" w:cs="Times New Roman"/>
          <w:bCs/>
        </w:rPr>
        <w:t xml:space="preserve">Miejscami, które były miejscem koncentracji lokalnej awifauny były zadrzewienie liściaste. Odnotowano kilka </w:t>
      </w:r>
      <w:proofErr w:type="spellStart"/>
      <w:r w:rsidRPr="002800CF">
        <w:rPr>
          <w:rFonts w:ascii="Times New Roman" w:hAnsi="Times New Roman" w:cs="Times New Roman"/>
          <w:bCs/>
        </w:rPr>
        <w:t>zachowań</w:t>
      </w:r>
      <w:proofErr w:type="spellEnd"/>
      <w:r w:rsidRPr="002800CF">
        <w:rPr>
          <w:rFonts w:ascii="Times New Roman" w:hAnsi="Times New Roman" w:cs="Times New Roman"/>
          <w:bCs/>
        </w:rPr>
        <w:t xml:space="preserve"> ptaków świadczących o możliwości lęgu, pomimo tego, że samego gniazda nie znaleziono. Kryteria przyjęte jednak przez OTOP wskazują, że nawet jeśli gniazdo fizycznie nie zostało odnalezione już samo pojawienie się ptaka w siedlisku lęgowym powoduje, iż uznaje się go za możliwie lęgowy. </w:t>
      </w:r>
    </w:p>
    <w:p w:rsidR="009C31B0" w:rsidRDefault="002800CF" w:rsidP="009C275E">
      <w:pPr>
        <w:spacing w:line="276" w:lineRule="auto"/>
        <w:ind w:right="84"/>
        <w:jc w:val="both"/>
        <w:rPr>
          <w:rFonts w:ascii="Times New Roman" w:hAnsi="Times New Roman" w:cs="Times New Roman"/>
          <w:bCs/>
        </w:rPr>
      </w:pPr>
      <w:r w:rsidRPr="002800CF">
        <w:rPr>
          <w:rFonts w:ascii="Times New Roman" w:hAnsi="Times New Roman" w:cs="Times New Roman"/>
          <w:bCs/>
        </w:rPr>
        <w:t xml:space="preserve">Odnotowane ptaki (określone kategorią A) mogą być lęgowe na działce inwestycyjnej, jednak są to głównie ptaki gniazdujące na drzewach lub krzewach, dlatego inwestycja nie będzie miała na nie negatywnego wpływu (brak wycinki). Kierując się zasadą przezorności i faktem, że odnotowano również gatunki gniazdujące na gruncie (skowronki, potrzeszcze, pliszki) – pomimo tego, że nie bytowały na terenie przeznaczonym pod budowę prace mające wpływ na podłoże zostaną wykonane poza okresem lęgowym tych gatunków. </w:t>
      </w:r>
    </w:p>
    <w:p w:rsidR="009C31B0" w:rsidRPr="00985AE5" w:rsidRDefault="009C31B0" w:rsidP="009C275E">
      <w:pPr>
        <w:spacing w:line="276" w:lineRule="auto"/>
        <w:ind w:right="84"/>
        <w:jc w:val="both"/>
        <w:rPr>
          <w:rFonts w:ascii="Times New Roman" w:hAnsi="Times New Roman" w:cs="Times New Roman"/>
          <w:bCs/>
          <w:u w:val="single"/>
        </w:rPr>
      </w:pPr>
      <w:r w:rsidRPr="00985AE5">
        <w:rPr>
          <w:rFonts w:ascii="Times New Roman" w:hAnsi="Times New Roman" w:cs="Times New Roman"/>
          <w:bCs/>
          <w:u w:val="single"/>
        </w:rPr>
        <w:t>Płazy i gady:</w:t>
      </w:r>
    </w:p>
    <w:p w:rsidR="009C31B0" w:rsidRPr="002800CF" w:rsidRDefault="009C31B0" w:rsidP="009C275E">
      <w:pPr>
        <w:spacing w:line="276" w:lineRule="auto"/>
        <w:ind w:right="84"/>
        <w:jc w:val="both"/>
        <w:rPr>
          <w:rFonts w:ascii="Times New Roman" w:hAnsi="Times New Roman" w:cs="Times New Roman"/>
          <w:bCs/>
        </w:rPr>
      </w:pPr>
      <w:r>
        <w:rPr>
          <w:rFonts w:ascii="Times New Roman" w:hAnsi="Times New Roman" w:cs="Times New Roman"/>
          <w:bCs/>
        </w:rPr>
        <w:t xml:space="preserve">W dniu inwentaryzacji wszystkie zagłębienia terenu były wyschnięte. Nie stwierdzono drzew i roślinności, które wymagają stałego zasilania wody. Niektóre z odnotowanych gatunków preferują jednak zawilgotnienie, zacienienie co w połączeniu z ukształtowaniem terenu wskazuje na okresowe pojawienie się płazów, ale nie świadczą o wykorzystywaniu tego miejsca do corocznego rozrodu. Potencjalne siedliska pobytu i rozrodu płazów nie zostaną zniszczone. </w:t>
      </w:r>
    </w:p>
    <w:p w:rsidR="00714942" w:rsidRPr="009C31B0" w:rsidRDefault="00714942" w:rsidP="009C275E">
      <w:pPr>
        <w:spacing w:line="276" w:lineRule="auto"/>
        <w:ind w:right="84"/>
        <w:jc w:val="both"/>
        <w:rPr>
          <w:rFonts w:ascii="Times New Roman" w:hAnsi="Times New Roman" w:cs="Times New Roman"/>
          <w:bCs/>
          <w:u w:val="single"/>
        </w:rPr>
      </w:pPr>
      <w:r w:rsidRPr="009C31B0">
        <w:rPr>
          <w:rFonts w:ascii="Times New Roman" w:hAnsi="Times New Roman" w:cs="Times New Roman"/>
          <w:bCs/>
          <w:u w:val="single"/>
        </w:rPr>
        <w:t>Wpływ na obszary chronione:</w:t>
      </w:r>
    </w:p>
    <w:p w:rsidR="00714942" w:rsidRDefault="00714942" w:rsidP="009C31B0">
      <w:pPr>
        <w:spacing w:line="276" w:lineRule="auto"/>
        <w:ind w:right="84"/>
        <w:jc w:val="both"/>
        <w:rPr>
          <w:rFonts w:ascii="Times New Roman" w:hAnsi="Times New Roman" w:cs="Times New Roman"/>
          <w:bCs/>
        </w:rPr>
      </w:pPr>
      <w:r w:rsidRPr="009C31B0">
        <w:rPr>
          <w:rFonts w:ascii="Times New Roman" w:hAnsi="Times New Roman" w:cs="Times New Roman"/>
          <w:bCs/>
        </w:rPr>
        <w:t xml:space="preserve"> Z uwagi na fakt, że planowane zamierzenie inwestycyjne znajduje się w </w:t>
      </w:r>
      <w:r w:rsidR="009C31B0" w:rsidRPr="009C31B0">
        <w:rPr>
          <w:rFonts w:ascii="Times New Roman" w:hAnsi="Times New Roman" w:cs="Times New Roman"/>
          <w:bCs/>
        </w:rPr>
        <w:t xml:space="preserve">znacznej odległości względem form ochrony przyrody nie przewiduje się negatywny wpływu. </w:t>
      </w:r>
    </w:p>
    <w:p w:rsidR="00344809" w:rsidRPr="009C31B0" w:rsidRDefault="00344809" w:rsidP="009C31B0">
      <w:pPr>
        <w:spacing w:line="276" w:lineRule="auto"/>
        <w:ind w:right="84"/>
        <w:jc w:val="both"/>
        <w:rPr>
          <w:rFonts w:ascii="Times New Roman" w:hAnsi="Times New Roman" w:cs="Times New Roman"/>
          <w:bCs/>
        </w:rPr>
      </w:pPr>
      <w:r>
        <w:rPr>
          <w:rFonts w:ascii="Times New Roman" w:hAnsi="Times New Roman" w:cs="Times New Roman"/>
          <w:bCs/>
        </w:rPr>
        <w:t xml:space="preserve">Szczegółowa inwentaryzacja przyrodnicza stanowi załącznik nr </w:t>
      </w:r>
      <w:r w:rsidR="005C08C5">
        <w:rPr>
          <w:rFonts w:ascii="Times New Roman" w:hAnsi="Times New Roman" w:cs="Times New Roman"/>
          <w:bCs/>
        </w:rPr>
        <w:t>4.</w:t>
      </w:r>
    </w:p>
    <w:p w:rsidR="00BC6D19" w:rsidRPr="009C275E" w:rsidRDefault="00BC6D19" w:rsidP="00985AE5">
      <w:pPr>
        <w:pStyle w:val="Nagwek1"/>
        <w:spacing w:after="240" w:line="276" w:lineRule="auto"/>
        <w:ind w:right="84" w:hanging="629"/>
        <w:rPr>
          <w:rFonts w:cs="Times New Roman"/>
          <w:sz w:val="22"/>
          <w:szCs w:val="22"/>
        </w:rPr>
      </w:pPr>
      <w:bookmarkStart w:id="24" w:name="_Toc525293367"/>
      <w:r w:rsidRPr="009C275E">
        <w:rPr>
          <w:rFonts w:cs="Times New Roman"/>
          <w:sz w:val="22"/>
          <w:szCs w:val="22"/>
        </w:rPr>
        <w:t xml:space="preserve">4. </w:t>
      </w:r>
      <w:r w:rsidR="00715634" w:rsidRPr="009C275E">
        <w:rPr>
          <w:rFonts w:cs="Times New Roman"/>
          <w:sz w:val="22"/>
          <w:szCs w:val="22"/>
        </w:rPr>
        <w:t>POWIĄZANIA Z INNYMI PRZEDSIĘWZIĘCIAMI</w:t>
      </w:r>
      <w:bookmarkEnd w:id="24"/>
    </w:p>
    <w:p w:rsidR="00715634" w:rsidRPr="009C275E" w:rsidRDefault="00BC6D19" w:rsidP="005B7A32">
      <w:pPr>
        <w:spacing w:line="276" w:lineRule="auto"/>
        <w:ind w:right="84"/>
        <w:jc w:val="both"/>
        <w:rPr>
          <w:rFonts w:ascii="Times New Roman" w:hAnsi="Times New Roman" w:cs="Times New Roman"/>
          <w:lang w:eastAsia="ar-SA"/>
        </w:rPr>
      </w:pPr>
      <w:r w:rsidRPr="009C275E">
        <w:rPr>
          <w:rFonts w:ascii="Times New Roman" w:hAnsi="Times New Roman" w:cs="Times New Roman"/>
          <w:lang w:eastAsia="ar-SA"/>
        </w:rPr>
        <w:t>W bezpośrednim sąsiedztwie terenu inwestycji oraz w zasięgu jego oddziaływania nie występują realizowane, bądź zrealizowane przedsięwzięcia, dla których wydano decyzję o środowiskowych uwarunkowaniach. Planowane przedmiotowe przedsięwzięcie nie jest powiązane z żadnych istniejącym w sąsiedztwie przedsięwzięciem – w bezpośrednim otoczeniu inwestycji występują pola uprawne</w:t>
      </w:r>
      <w:r w:rsidR="00827546" w:rsidRPr="009C275E">
        <w:rPr>
          <w:rFonts w:ascii="Times New Roman" w:hAnsi="Times New Roman" w:cs="Times New Roman"/>
          <w:lang w:eastAsia="ar-SA"/>
        </w:rPr>
        <w:t>, lasy</w:t>
      </w:r>
      <w:r w:rsidRPr="009C275E">
        <w:rPr>
          <w:rFonts w:ascii="Times New Roman" w:hAnsi="Times New Roman" w:cs="Times New Roman"/>
          <w:lang w:eastAsia="ar-SA"/>
        </w:rPr>
        <w:t xml:space="preserve"> oraz drog</w:t>
      </w:r>
      <w:r w:rsidR="00827546" w:rsidRPr="009C275E">
        <w:rPr>
          <w:rFonts w:ascii="Times New Roman" w:hAnsi="Times New Roman" w:cs="Times New Roman"/>
          <w:lang w:eastAsia="ar-SA"/>
        </w:rPr>
        <w:t>a</w:t>
      </w:r>
      <w:r w:rsidRPr="009C275E">
        <w:rPr>
          <w:rFonts w:ascii="Times New Roman" w:hAnsi="Times New Roman" w:cs="Times New Roman"/>
          <w:lang w:eastAsia="ar-SA"/>
        </w:rPr>
        <w:t xml:space="preserve">. </w:t>
      </w:r>
    </w:p>
    <w:p w:rsidR="00715634" w:rsidRPr="009C275E" w:rsidRDefault="001C58C2" w:rsidP="009C275E">
      <w:pPr>
        <w:pStyle w:val="Nagwek1"/>
        <w:spacing w:line="276" w:lineRule="auto"/>
        <w:ind w:left="284" w:right="84" w:hanging="284"/>
        <w:rPr>
          <w:rFonts w:cs="Times New Roman"/>
          <w:sz w:val="22"/>
          <w:szCs w:val="22"/>
        </w:rPr>
      </w:pPr>
      <w:bookmarkStart w:id="25" w:name="_Toc525293368"/>
      <w:r w:rsidRPr="009C275E">
        <w:rPr>
          <w:rFonts w:cs="Times New Roman"/>
          <w:sz w:val="22"/>
          <w:szCs w:val="22"/>
        </w:rPr>
        <w:t>5.</w:t>
      </w:r>
      <w:r w:rsidR="00715634" w:rsidRPr="009C275E">
        <w:rPr>
          <w:rFonts w:cs="Times New Roman"/>
          <w:sz w:val="22"/>
          <w:szCs w:val="22"/>
        </w:rPr>
        <w:t xml:space="preserve"> RODZAJE I PRZE</w:t>
      </w:r>
      <w:r w:rsidR="00827546" w:rsidRPr="009C275E">
        <w:rPr>
          <w:rFonts w:cs="Times New Roman"/>
          <w:sz w:val="22"/>
          <w:szCs w:val="22"/>
        </w:rPr>
        <w:t>WIDYWANE ILOŚCI WPROWADZANYCH D</w:t>
      </w:r>
      <w:r w:rsidR="00715634" w:rsidRPr="009C275E">
        <w:rPr>
          <w:rFonts w:cs="Times New Roman"/>
          <w:sz w:val="22"/>
          <w:szCs w:val="22"/>
        </w:rPr>
        <w:t>O</w:t>
      </w:r>
      <w:r w:rsidR="00827546" w:rsidRPr="009C275E">
        <w:rPr>
          <w:rFonts w:cs="Times New Roman"/>
          <w:sz w:val="22"/>
          <w:szCs w:val="22"/>
        </w:rPr>
        <w:t xml:space="preserve"> </w:t>
      </w:r>
      <w:r w:rsidR="00715634" w:rsidRPr="009C275E">
        <w:rPr>
          <w:rFonts w:cs="Times New Roman"/>
          <w:sz w:val="22"/>
          <w:szCs w:val="22"/>
        </w:rPr>
        <w:t>ŚRODOWISKA SUBSTANCJI LUB ENERGII PRZY ZASTOSOWANIE ROZWIĄZAŃ CHRONIĄCYCH ŚRODOWISKO</w:t>
      </w:r>
      <w:bookmarkEnd w:id="25"/>
      <w:r w:rsidRPr="009C275E">
        <w:rPr>
          <w:rFonts w:cs="Times New Roman"/>
          <w:sz w:val="22"/>
          <w:szCs w:val="22"/>
        </w:rPr>
        <w:t xml:space="preserve"> </w:t>
      </w:r>
    </w:p>
    <w:p w:rsidR="001C58C2" w:rsidRPr="009C275E" w:rsidRDefault="001C58C2" w:rsidP="009C275E">
      <w:pPr>
        <w:pStyle w:val="Nagwek2"/>
        <w:spacing w:line="276" w:lineRule="auto"/>
        <w:ind w:right="84" w:hanging="840"/>
        <w:jc w:val="both"/>
        <w:rPr>
          <w:rFonts w:cs="Times New Roman"/>
          <w:sz w:val="22"/>
          <w:szCs w:val="22"/>
        </w:rPr>
      </w:pPr>
      <w:bookmarkStart w:id="26" w:name="_Toc525293369"/>
      <w:r w:rsidRPr="009C275E">
        <w:rPr>
          <w:rFonts w:cs="Times New Roman"/>
          <w:sz w:val="22"/>
          <w:szCs w:val="22"/>
        </w:rPr>
        <w:t>5.1. Oddziaływanie akustyczne</w:t>
      </w:r>
      <w:bookmarkEnd w:id="26"/>
    </w:p>
    <w:p w:rsidR="001C58C2" w:rsidRPr="009C275E" w:rsidRDefault="001C58C2" w:rsidP="009C275E">
      <w:pPr>
        <w:spacing w:line="276" w:lineRule="auto"/>
        <w:ind w:right="84"/>
        <w:jc w:val="both"/>
        <w:rPr>
          <w:rFonts w:ascii="Times New Roman" w:hAnsi="Times New Roman" w:cs="Times New Roman"/>
          <w:u w:val="single"/>
          <w:lang w:eastAsia="ar-SA"/>
        </w:rPr>
      </w:pPr>
      <w:r w:rsidRPr="009C275E">
        <w:rPr>
          <w:rFonts w:ascii="Times New Roman" w:hAnsi="Times New Roman" w:cs="Times New Roman"/>
          <w:u w:val="single"/>
          <w:lang w:eastAsia="ar-SA"/>
        </w:rPr>
        <w:t xml:space="preserve">1) </w:t>
      </w:r>
      <w:r w:rsidR="00715634" w:rsidRPr="009C275E">
        <w:rPr>
          <w:rFonts w:ascii="Times New Roman" w:hAnsi="Times New Roman" w:cs="Times New Roman"/>
          <w:u w:val="single"/>
          <w:lang w:eastAsia="ar-SA"/>
        </w:rPr>
        <w:t>etap</w:t>
      </w:r>
      <w:r w:rsidRPr="009C275E">
        <w:rPr>
          <w:rFonts w:ascii="Times New Roman" w:hAnsi="Times New Roman" w:cs="Times New Roman"/>
          <w:u w:val="single"/>
          <w:lang w:eastAsia="ar-SA"/>
        </w:rPr>
        <w:t xml:space="preserve"> realizacji </w:t>
      </w:r>
    </w:p>
    <w:p w:rsidR="001C58C2" w:rsidRPr="009C275E" w:rsidRDefault="001C58C2" w:rsidP="005B7A32">
      <w:pPr>
        <w:spacing w:line="276" w:lineRule="auto"/>
        <w:ind w:right="84"/>
        <w:jc w:val="both"/>
        <w:rPr>
          <w:rFonts w:ascii="Times New Roman" w:hAnsi="Times New Roman" w:cs="Times New Roman"/>
        </w:rPr>
      </w:pPr>
      <w:r w:rsidRPr="009C275E">
        <w:rPr>
          <w:rFonts w:ascii="Times New Roman" w:hAnsi="Times New Roman" w:cs="Times New Roman"/>
        </w:rPr>
        <w:t>Źródłami uciążliwości hałasowej będą stosowane podczas budowy maszyny (koparko-ładowarki itp.) oraz transport samochodowy (głównie pojazdy ciężarowe) stosowane do przewozu materiałów budowlanych i elementów konstrukcyjnych. Należy podkreślić, że emitowany hałas miał zasięg lokalny (teren sąsiadujący z działkami inwestycji oraz drogą dojazdową), a jego oddziaływanie będzie czasowe przez okres kilku miesięcy, wyłącznie w porze dziennej.</w:t>
      </w:r>
    </w:p>
    <w:p w:rsidR="001C58C2" w:rsidRPr="009C275E" w:rsidRDefault="001C58C2"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 xml:space="preserve">2) </w:t>
      </w:r>
      <w:r w:rsidR="00715634" w:rsidRPr="009C275E">
        <w:rPr>
          <w:rFonts w:ascii="Times New Roman" w:hAnsi="Times New Roman" w:cs="Times New Roman"/>
          <w:u w:val="single"/>
        </w:rPr>
        <w:t>etap</w:t>
      </w:r>
      <w:r w:rsidRPr="009C275E">
        <w:rPr>
          <w:rFonts w:ascii="Times New Roman" w:hAnsi="Times New Roman" w:cs="Times New Roman"/>
          <w:u w:val="single"/>
        </w:rPr>
        <w:t xml:space="preserve"> eksploatacji</w:t>
      </w:r>
    </w:p>
    <w:p w:rsidR="001C58C2" w:rsidRPr="009C275E" w:rsidRDefault="001C58C2" w:rsidP="009C275E">
      <w:pPr>
        <w:spacing w:line="276" w:lineRule="auto"/>
        <w:ind w:right="84"/>
        <w:jc w:val="both"/>
        <w:rPr>
          <w:rFonts w:ascii="Times New Roman" w:hAnsi="Times New Roman" w:cs="Times New Roman"/>
          <w:i/>
        </w:rPr>
      </w:pPr>
      <w:r w:rsidRPr="009C275E">
        <w:rPr>
          <w:rFonts w:ascii="Times New Roman" w:hAnsi="Times New Roman" w:cs="Times New Roman"/>
          <w:i/>
        </w:rPr>
        <w:t>Lokalizacja obiektu z punktu widzenia akustycznego</w:t>
      </w:r>
    </w:p>
    <w:p w:rsidR="00491B8C" w:rsidRPr="009C275E" w:rsidRDefault="00491B8C" w:rsidP="005B7A32">
      <w:pPr>
        <w:spacing w:line="276" w:lineRule="auto"/>
        <w:ind w:right="84"/>
        <w:jc w:val="both"/>
        <w:rPr>
          <w:rFonts w:ascii="Times New Roman" w:hAnsi="Times New Roman" w:cs="Times New Roman"/>
        </w:rPr>
      </w:pPr>
      <w:r w:rsidRPr="009C275E">
        <w:rPr>
          <w:rFonts w:ascii="Times New Roman" w:hAnsi="Times New Roman" w:cs="Times New Roman"/>
        </w:rPr>
        <w:t xml:space="preserve">Teren planowanego przedsięwzięcie znajduje się we wsi </w:t>
      </w:r>
      <w:r w:rsidR="00C820DC" w:rsidRPr="009C275E">
        <w:rPr>
          <w:rFonts w:ascii="Times New Roman" w:hAnsi="Times New Roman" w:cs="Times New Roman"/>
        </w:rPr>
        <w:t>Bujnice</w:t>
      </w:r>
      <w:r w:rsidRPr="009C275E">
        <w:rPr>
          <w:rFonts w:ascii="Times New Roman" w:hAnsi="Times New Roman" w:cs="Times New Roman"/>
        </w:rPr>
        <w:t xml:space="preserve">. Grunty te stanowią według stanu rzeczywistego tereny rolne. </w:t>
      </w:r>
    </w:p>
    <w:p w:rsidR="00491B8C" w:rsidRPr="009C275E" w:rsidRDefault="00491B8C" w:rsidP="005B7A32">
      <w:pPr>
        <w:tabs>
          <w:tab w:val="left" w:pos="606"/>
        </w:tabs>
        <w:spacing w:line="276" w:lineRule="auto"/>
        <w:ind w:right="84"/>
        <w:jc w:val="both"/>
        <w:rPr>
          <w:rFonts w:ascii="Times New Roman" w:hAnsi="Times New Roman" w:cs="Times New Roman"/>
        </w:rPr>
      </w:pPr>
      <w:r w:rsidRPr="009C275E">
        <w:rPr>
          <w:rFonts w:ascii="Times New Roman" w:hAnsi="Times New Roman" w:cs="Times New Roman"/>
        </w:rPr>
        <w:t xml:space="preserve">Działka nr </w:t>
      </w:r>
      <w:r w:rsidR="00C820DC" w:rsidRPr="009C275E">
        <w:rPr>
          <w:rFonts w:ascii="Times New Roman" w:hAnsi="Times New Roman" w:cs="Times New Roman"/>
        </w:rPr>
        <w:t>42</w:t>
      </w:r>
      <w:r w:rsidRPr="009C275E">
        <w:rPr>
          <w:rFonts w:ascii="Times New Roman" w:hAnsi="Times New Roman" w:cs="Times New Roman"/>
        </w:rPr>
        <w:t xml:space="preserve"> nie jest objęta miejscowym planem zagospodarowania przestrzennego. </w:t>
      </w:r>
    </w:p>
    <w:p w:rsidR="001C58C2" w:rsidRPr="009C275E" w:rsidRDefault="00491B8C" w:rsidP="009C275E">
      <w:pPr>
        <w:spacing w:line="276" w:lineRule="auto"/>
        <w:ind w:right="84"/>
        <w:jc w:val="both"/>
        <w:rPr>
          <w:rFonts w:ascii="Times New Roman" w:hAnsi="Times New Roman" w:cs="Times New Roman"/>
          <w:u w:val="single"/>
          <w:lang w:eastAsia="ar-SA"/>
        </w:rPr>
      </w:pPr>
      <w:r w:rsidRPr="009C275E">
        <w:rPr>
          <w:rFonts w:ascii="Times New Roman" w:hAnsi="Times New Roman" w:cs="Times New Roman"/>
          <w:u w:val="single"/>
          <w:lang w:eastAsia="ar-SA"/>
        </w:rPr>
        <w:t>Wartości dopuszczalne poziomu hałasu</w:t>
      </w:r>
    </w:p>
    <w:p w:rsidR="00491B8C" w:rsidRPr="009C275E" w:rsidRDefault="00491B8C" w:rsidP="005B7A32">
      <w:pPr>
        <w:spacing w:line="276" w:lineRule="auto"/>
        <w:ind w:right="84"/>
        <w:jc w:val="both"/>
        <w:rPr>
          <w:rFonts w:ascii="Times New Roman" w:hAnsi="Times New Roman" w:cs="Times New Roman"/>
          <w:lang w:eastAsia="ar-SA"/>
        </w:rPr>
      </w:pPr>
      <w:r w:rsidRPr="009C275E">
        <w:rPr>
          <w:rFonts w:ascii="Times New Roman" w:hAnsi="Times New Roman" w:cs="Times New Roman"/>
          <w:lang w:eastAsia="ar-SA"/>
        </w:rPr>
        <w:t>Dopuszczalne poziomy hałasu dla terenów o danym charakterze zagospodarowania określa Rozporządzenie Ministra Środowiska z dnia 15 października 2013 r. w sprawie dopuszczalnych poziomów hałasu w środowisku (Dz. U. z 2014 r., poz. 112). Poniższa tabela przedstawia określone w ww. rozporządzeniu dopuszczalne poziomy hałasu:</w:t>
      </w:r>
    </w:p>
    <w:p w:rsidR="00CC6D8F" w:rsidRPr="00F948F1" w:rsidRDefault="00CC6D8F" w:rsidP="005B7A32">
      <w:pPr>
        <w:spacing w:line="276" w:lineRule="auto"/>
        <w:ind w:right="84"/>
        <w:jc w:val="both"/>
        <w:rPr>
          <w:rFonts w:ascii="Times New Roman" w:hAnsi="Times New Roman" w:cs="Times New Roman"/>
          <w:lang w:eastAsia="ar-SA"/>
        </w:rPr>
      </w:pPr>
      <w:r w:rsidRPr="00F948F1">
        <w:rPr>
          <w:rFonts w:ascii="Times New Roman" w:hAnsi="Times New Roman" w:cs="Times New Roman"/>
          <w:lang w:eastAsia="ar-SA"/>
        </w:rPr>
        <w:t xml:space="preserve">Zgodnie z pismem Wójta Gminy </w:t>
      </w:r>
      <w:r w:rsidR="009C31B0" w:rsidRPr="00F948F1">
        <w:rPr>
          <w:rFonts w:ascii="Times New Roman" w:hAnsi="Times New Roman" w:cs="Times New Roman"/>
          <w:lang w:eastAsia="ar-SA"/>
        </w:rPr>
        <w:t>Gorzkowice</w:t>
      </w:r>
      <w:r w:rsidRPr="00F948F1">
        <w:rPr>
          <w:rFonts w:ascii="Times New Roman" w:hAnsi="Times New Roman" w:cs="Times New Roman"/>
          <w:lang w:eastAsia="ar-SA"/>
        </w:rPr>
        <w:t xml:space="preserve"> z dnia </w:t>
      </w:r>
      <w:r w:rsidR="009C31B0" w:rsidRPr="00F948F1">
        <w:rPr>
          <w:rFonts w:ascii="Times New Roman" w:hAnsi="Times New Roman" w:cs="Times New Roman"/>
          <w:lang w:eastAsia="ar-SA"/>
        </w:rPr>
        <w:t xml:space="preserve">23 </w:t>
      </w:r>
      <w:r w:rsidRPr="00F948F1">
        <w:rPr>
          <w:rFonts w:ascii="Times New Roman" w:hAnsi="Times New Roman" w:cs="Times New Roman"/>
          <w:lang w:eastAsia="ar-SA"/>
        </w:rPr>
        <w:t xml:space="preserve"> </w:t>
      </w:r>
      <w:r w:rsidR="009C31B0" w:rsidRPr="00F948F1">
        <w:rPr>
          <w:rFonts w:ascii="Times New Roman" w:hAnsi="Times New Roman" w:cs="Times New Roman"/>
          <w:lang w:eastAsia="ar-SA"/>
        </w:rPr>
        <w:t>sierpnia</w:t>
      </w:r>
      <w:r w:rsidRPr="00F948F1">
        <w:rPr>
          <w:rFonts w:ascii="Times New Roman" w:hAnsi="Times New Roman" w:cs="Times New Roman"/>
          <w:lang w:eastAsia="ar-SA"/>
        </w:rPr>
        <w:t xml:space="preserve"> 2018 r. odnośnie klasyfikacji akustycznej terenów zlokalizowanych wokół planowanej inwestycji:</w:t>
      </w:r>
    </w:p>
    <w:p w:rsidR="009C31B0" w:rsidRDefault="009C31B0" w:rsidP="009C31B0">
      <w:pPr>
        <w:pStyle w:val="Akapitzlist"/>
        <w:numPr>
          <w:ilvl w:val="0"/>
          <w:numId w:val="8"/>
        </w:numPr>
        <w:spacing w:line="276" w:lineRule="auto"/>
        <w:ind w:right="84"/>
        <w:jc w:val="both"/>
        <w:rPr>
          <w:rFonts w:ascii="Times New Roman" w:hAnsi="Times New Roman" w:cs="Times New Roman"/>
          <w:lang w:eastAsia="ar-SA"/>
        </w:rPr>
      </w:pPr>
      <w:r w:rsidRPr="00F948F1">
        <w:rPr>
          <w:rFonts w:ascii="Times New Roman" w:hAnsi="Times New Roman" w:cs="Times New Roman"/>
          <w:lang w:eastAsia="ar-SA"/>
        </w:rPr>
        <w:t>Działka</w:t>
      </w:r>
      <w:r>
        <w:rPr>
          <w:rFonts w:ascii="Times New Roman" w:hAnsi="Times New Roman" w:cs="Times New Roman"/>
          <w:lang w:eastAsia="ar-SA"/>
        </w:rPr>
        <w:t xml:space="preserve"> o nr 42 obręb Bujnice, gmina Gorzkowice użytkowane jest jako tereny – grunty orne, które zgodnie z wyżej wymienionym rozporządzeniem nie podlegają ochronie akustycznej.</w:t>
      </w:r>
    </w:p>
    <w:p w:rsidR="009C31B0" w:rsidRDefault="009C31B0" w:rsidP="009C31B0">
      <w:pPr>
        <w:spacing w:line="276" w:lineRule="auto"/>
        <w:ind w:right="84"/>
        <w:jc w:val="both"/>
        <w:rPr>
          <w:rFonts w:ascii="Times New Roman" w:hAnsi="Times New Roman" w:cs="Times New Roman"/>
          <w:lang w:eastAsia="ar-SA"/>
        </w:rPr>
      </w:pPr>
      <w:r>
        <w:rPr>
          <w:rFonts w:ascii="Times New Roman" w:hAnsi="Times New Roman" w:cs="Times New Roman"/>
          <w:lang w:eastAsia="ar-SA"/>
        </w:rPr>
        <w:t xml:space="preserve">Charakterystyka terenów zlokalizowanych wokół planowanej inwestycji: </w:t>
      </w:r>
    </w:p>
    <w:p w:rsidR="009C31B0" w:rsidRDefault="009C31B0" w:rsidP="009C31B0">
      <w:pPr>
        <w:pStyle w:val="Akapitzlist"/>
        <w:numPr>
          <w:ilvl w:val="0"/>
          <w:numId w:val="8"/>
        </w:numPr>
        <w:spacing w:line="276" w:lineRule="auto"/>
        <w:ind w:right="84"/>
        <w:jc w:val="both"/>
        <w:rPr>
          <w:rFonts w:ascii="Times New Roman" w:hAnsi="Times New Roman" w:cs="Times New Roman"/>
          <w:lang w:eastAsia="ar-SA"/>
        </w:rPr>
      </w:pPr>
      <w:r>
        <w:rPr>
          <w:rFonts w:ascii="Times New Roman" w:hAnsi="Times New Roman" w:cs="Times New Roman"/>
          <w:lang w:eastAsia="ar-SA"/>
        </w:rPr>
        <w:t>Działka nr 198/1 obręb Bujnice, na której znajduje się zabudowa zagrodowa</w:t>
      </w:r>
      <w:r w:rsidR="00F948F1">
        <w:rPr>
          <w:rFonts w:ascii="Times New Roman" w:hAnsi="Times New Roman" w:cs="Times New Roman"/>
          <w:lang w:eastAsia="ar-SA"/>
        </w:rPr>
        <w:t xml:space="preserve"> podlega ochronie akustycznej. Dopuszczalne poziom hałasu wynosi 55 </w:t>
      </w:r>
      <w:proofErr w:type="spellStart"/>
      <w:r w:rsidR="00F948F1">
        <w:rPr>
          <w:rFonts w:ascii="Times New Roman" w:hAnsi="Times New Roman" w:cs="Times New Roman"/>
          <w:lang w:eastAsia="ar-SA"/>
        </w:rPr>
        <w:t>dB</w:t>
      </w:r>
      <w:proofErr w:type="spellEnd"/>
      <w:r w:rsidR="00F948F1">
        <w:rPr>
          <w:rFonts w:ascii="Times New Roman" w:hAnsi="Times New Roman" w:cs="Times New Roman"/>
          <w:lang w:eastAsia="ar-SA"/>
        </w:rPr>
        <w:t xml:space="preserve"> dla pory dnia oraz 45 </w:t>
      </w:r>
      <w:proofErr w:type="spellStart"/>
      <w:r w:rsidR="00F948F1">
        <w:rPr>
          <w:rFonts w:ascii="Times New Roman" w:hAnsi="Times New Roman" w:cs="Times New Roman"/>
          <w:lang w:eastAsia="ar-SA"/>
        </w:rPr>
        <w:t>dB</w:t>
      </w:r>
      <w:proofErr w:type="spellEnd"/>
      <w:r w:rsidR="00F948F1">
        <w:rPr>
          <w:rFonts w:ascii="Times New Roman" w:hAnsi="Times New Roman" w:cs="Times New Roman"/>
          <w:lang w:eastAsia="ar-SA"/>
        </w:rPr>
        <w:t xml:space="preserve"> dla pory nocy.</w:t>
      </w:r>
    </w:p>
    <w:p w:rsidR="00F948F1" w:rsidRDefault="00F948F1" w:rsidP="00F948F1">
      <w:pPr>
        <w:pStyle w:val="Akapitzlist"/>
        <w:spacing w:line="276" w:lineRule="auto"/>
        <w:ind w:right="84"/>
        <w:jc w:val="both"/>
        <w:rPr>
          <w:rFonts w:ascii="Times New Roman" w:hAnsi="Times New Roman" w:cs="Times New Roman"/>
          <w:lang w:eastAsia="ar-SA"/>
        </w:rPr>
      </w:pPr>
      <w:r>
        <w:rPr>
          <w:rFonts w:ascii="Times New Roman" w:hAnsi="Times New Roman" w:cs="Times New Roman"/>
          <w:lang w:eastAsia="ar-SA"/>
        </w:rPr>
        <w:t>Ww. działka znajduje się w odległości ok. 830 m na zachód od terenu planowanej inwestycji;</w:t>
      </w:r>
    </w:p>
    <w:p w:rsidR="00F948F1" w:rsidRDefault="00F948F1" w:rsidP="009C31B0">
      <w:pPr>
        <w:pStyle w:val="Akapitzlist"/>
        <w:numPr>
          <w:ilvl w:val="0"/>
          <w:numId w:val="8"/>
        </w:numPr>
        <w:spacing w:line="276" w:lineRule="auto"/>
        <w:ind w:right="84"/>
        <w:jc w:val="both"/>
        <w:rPr>
          <w:rFonts w:ascii="Times New Roman" w:hAnsi="Times New Roman" w:cs="Times New Roman"/>
          <w:lang w:eastAsia="ar-SA"/>
        </w:rPr>
      </w:pPr>
      <w:r>
        <w:rPr>
          <w:rFonts w:ascii="Times New Roman" w:hAnsi="Times New Roman" w:cs="Times New Roman"/>
          <w:lang w:eastAsia="ar-SA"/>
        </w:rPr>
        <w:t xml:space="preserve">Działka nr 196 obręb Bujnice, na której znajduje się zabudowa zagrodowa, dla której dopuszczalny poziom hałasu wynosi 55 </w:t>
      </w:r>
      <w:proofErr w:type="spellStart"/>
      <w:r>
        <w:rPr>
          <w:rFonts w:ascii="Times New Roman" w:hAnsi="Times New Roman" w:cs="Times New Roman"/>
          <w:lang w:eastAsia="ar-SA"/>
        </w:rPr>
        <w:t>dB</w:t>
      </w:r>
      <w:proofErr w:type="spellEnd"/>
      <w:r>
        <w:rPr>
          <w:rFonts w:ascii="Times New Roman" w:hAnsi="Times New Roman" w:cs="Times New Roman"/>
          <w:lang w:eastAsia="ar-SA"/>
        </w:rPr>
        <w:t xml:space="preserve"> dla pory dnia oraz 45 </w:t>
      </w:r>
      <w:proofErr w:type="spellStart"/>
      <w:r>
        <w:rPr>
          <w:rFonts w:ascii="Times New Roman" w:hAnsi="Times New Roman" w:cs="Times New Roman"/>
          <w:lang w:eastAsia="ar-SA"/>
        </w:rPr>
        <w:t>dB</w:t>
      </w:r>
      <w:proofErr w:type="spellEnd"/>
      <w:r>
        <w:rPr>
          <w:rFonts w:ascii="Times New Roman" w:hAnsi="Times New Roman" w:cs="Times New Roman"/>
          <w:lang w:eastAsia="ar-SA"/>
        </w:rPr>
        <w:t xml:space="preserve"> dla pory nocy. Działka zlokalizowana jest w odległości ok. 850 m na zachód od planowanej inwestycji;</w:t>
      </w:r>
    </w:p>
    <w:p w:rsidR="00F948F1" w:rsidRDefault="00F948F1" w:rsidP="009C31B0">
      <w:pPr>
        <w:pStyle w:val="Akapitzlist"/>
        <w:numPr>
          <w:ilvl w:val="0"/>
          <w:numId w:val="8"/>
        </w:numPr>
        <w:spacing w:line="276" w:lineRule="auto"/>
        <w:ind w:right="84"/>
        <w:jc w:val="both"/>
        <w:rPr>
          <w:rFonts w:ascii="Times New Roman" w:hAnsi="Times New Roman" w:cs="Times New Roman"/>
          <w:lang w:eastAsia="ar-SA"/>
        </w:rPr>
      </w:pPr>
      <w:r>
        <w:rPr>
          <w:rFonts w:ascii="Times New Roman" w:hAnsi="Times New Roman" w:cs="Times New Roman"/>
          <w:lang w:eastAsia="ar-SA"/>
        </w:rPr>
        <w:t>Działka nr 234/2 obręb Bujnice, na której znajduje się wolnostojąca elektrownia wiatrowa znajdująca się w odległości ok. 260 m na zachód od terenu planowanej inwestycji;</w:t>
      </w:r>
    </w:p>
    <w:p w:rsidR="00F948F1" w:rsidRDefault="00F948F1" w:rsidP="00F948F1">
      <w:pPr>
        <w:pStyle w:val="Akapitzlist"/>
        <w:numPr>
          <w:ilvl w:val="0"/>
          <w:numId w:val="8"/>
        </w:numPr>
        <w:spacing w:line="276" w:lineRule="auto"/>
        <w:ind w:right="84"/>
        <w:jc w:val="both"/>
        <w:rPr>
          <w:rFonts w:ascii="Times New Roman" w:hAnsi="Times New Roman" w:cs="Times New Roman"/>
          <w:lang w:eastAsia="ar-SA"/>
        </w:rPr>
      </w:pPr>
      <w:r>
        <w:rPr>
          <w:rFonts w:ascii="Times New Roman" w:hAnsi="Times New Roman" w:cs="Times New Roman"/>
          <w:lang w:eastAsia="ar-SA"/>
        </w:rPr>
        <w:t xml:space="preserve">Działka nr 73 obręb Bujniczki, na której znajduje się zabudowa zagrodowa, ustalono dopuszczalny poziom hałasu na poziomie 55 </w:t>
      </w:r>
      <w:proofErr w:type="spellStart"/>
      <w:r>
        <w:rPr>
          <w:rFonts w:ascii="Times New Roman" w:hAnsi="Times New Roman" w:cs="Times New Roman"/>
          <w:lang w:eastAsia="ar-SA"/>
        </w:rPr>
        <w:t>dB</w:t>
      </w:r>
      <w:proofErr w:type="spellEnd"/>
      <w:r>
        <w:rPr>
          <w:rFonts w:ascii="Times New Roman" w:hAnsi="Times New Roman" w:cs="Times New Roman"/>
          <w:lang w:eastAsia="ar-SA"/>
        </w:rPr>
        <w:t xml:space="preserve"> w porze dnia oraz 45 </w:t>
      </w:r>
      <w:proofErr w:type="spellStart"/>
      <w:r>
        <w:rPr>
          <w:rFonts w:ascii="Times New Roman" w:hAnsi="Times New Roman" w:cs="Times New Roman"/>
          <w:lang w:eastAsia="ar-SA"/>
        </w:rPr>
        <w:t>dB</w:t>
      </w:r>
      <w:proofErr w:type="spellEnd"/>
      <w:r>
        <w:rPr>
          <w:rFonts w:ascii="Times New Roman" w:hAnsi="Times New Roman" w:cs="Times New Roman"/>
          <w:lang w:eastAsia="ar-SA"/>
        </w:rPr>
        <w:t xml:space="preserve"> w porze nocy. Ww. działka znajduje się w odległości ok. 800 na południe od planowanej inwestycji,</w:t>
      </w:r>
    </w:p>
    <w:p w:rsidR="00F948F1" w:rsidRDefault="00F948F1" w:rsidP="00F948F1">
      <w:pPr>
        <w:pStyle w:val="Akapitzlist"/>
        <w:numPr>
          <w:ilvl w:val="0"/>
          <w:numId w:val="8"/>
        </w:numPr>
        <w:spacing w:line="276" w:lineRule="auto"/>
        <w:ind w:right="84"/>
        <w:jc w:val="both"/>
        <w:rPr>
          <w:rFonts w:ascii="Times New Roman" w:hAnsi="Times New Roman" w:cs="Times New Roman"/>
          <w:lang w:eastAsia="ar-SA"/>
        </w:rPr>
      </w:pPr>
      <w:r>
        <w:rPr>
          <w:rFonts w:ascii="Times New Roman" w:hAnsi="Times New Roman" w:cs="Times New Roman"/>
          <w:lang w:eastAsia="ar-SA"/>
        </w:rPr>
        <w:t xml:space="preserve">Działka nr 74 obręb Bujniczki, na której znajduje się zabudowa zagrodowa, ustalono dopuszczalny poziom hałasu na poziomie 55 </w:t>
      </w:r>
      <w:proofErr w:type="spellStart"/>
      <w:r>
        <w:rPr>
          <w:rFonts w:ascii="Times New Roman" w:hAnsi="Times New Roman" w:cs="Times New Roman"/>
          <w:lang w:eastAsia="ar-SA"/>
        </w:rPr>
        <w:t>dB</w:t>
      </w:r>
      <w:proofErr w:type="spellEnd"/>
      <w:r>
        <w:rPr>
          <w:rFonts w:ascii="Times New Roman" w:hAnsi="Times New Roman" w:cs="Times New Roman"/>
          <w:lang w:eastAsia="ar-SA"/>
        </w:rPr>
        <w:t xml:space="preserve"> w porze dnia oraz 45 </w:t>
      </w:r>
      <w:proofErr w:type="spellStart"/>
      <w:r>
        <w:rPr>
          <w:rFonts w:ascii="Times New Roman" w:hAnsi="Times New Roman" w:cs="Times New Roman"/>
          <w:lang w:eastAsia="ar-SA"/>
        </w:rPr>
        <w:t>dB</w:t>
      </w:r>
      <w:proofErr w:type="spellEnd"/>
      <w:r>
        <w:rPr>
          <w:rFonts w:ascii="Times New Roman" w:hAnsi="Times New Roman" w:cs="Times New Roman"/>
          <w:lang w:eastAsia="ar-SA"/>
        </w:rPr>
        <w:t xml:space="preserve"> w porze nocy. Ww. działka znajduje się w odległości ok. 800 na południe od planowanej inwestycji,</w:t>
      </w:r>
    </w:p>
    <w:p w:rsidR="00F948F1" w:rsidRDefault="00F948F1" w:rsidP="00F948F1">
      <w:pPr>
        <w:pStyle w:val="Akapitzlist"/>
        <w:numPr>
          <w:ilvl w:val="0"/>
          <w:numId w:val="8"/>
        </w:numPr>
        <w:spacing w:line="276" w:lineRule="auto"/>
        <w:ind w:right="84"/>
        <w:jc w:val="both"/>
        <w:rPr>
          <w:rFonts w:ascii="Times New Roman" w:hAnsi="Times New Roman" w:cs="Times New Roman"/>
          <w:lang w:eastAsia="ar-SA"/>
        </w:rPr>
      </w:pPr>
      <w:r>
        <w:rPr>
          <w:rFonts w:ascii="Times New Roman" w:hAnsi="Times New Roman" w:cs="Times New Roman"/>
          <w:lang w:eastAsia="ar-SA"/>
        </w:rPr>
        <w:t xml:space="preserve">Działa nr 281,282 obręb Bujnice, na której znajduje się wolnostojąca elektrownia wiatrowa znajdująca się w odległości ok. 70 m na zachód od tereny planowanej inwestycji. </w:t>
      </w:r>
    </w:p>
    <w:p w:rsidR="00F948F1" w:rsidRDefault="00F948F1" w:rsidP="00F948F1">
      <w:pPr>
        <w:pStyle w:val="Akapitzlist"/>
        <w:numPr>
          <w:ilvl w:val="0"/>
          <w:numId w:val="8"/>
        </w:numPr>
        <w:spacing w:line="276" w:lineRule="auto"/>
        <w:ind w:right="84"/>
        <w:jc w:val="both"/>
        <w:rPr>
          <w:rFonts w:ascii="Times New Roman" w:hAnsi="Times New Roman" w:cs="Times New Roman"/>
          <w:lang w:eastAsia="ar-SA"/>
        </w:rPr>
      </w:pPr>
      <w:r>
        <w:rPr>
          <w:rFonts w:ascii="Times New Roman" w:hAnsi="Times New Roman" w:cs="Times New Roman"/>
          <w:lang w:eastAsia="ar-SA"/>
        </w:rPr>
        <w:t xml:space="preserve">Tereny zlokalizowane wokół dz. nr 42 obręb Bujnice stanowią grunty orne, które zgodnie z ww. rozporządzeniem nie podlegają ochronie akustycznej. </w:t>
      </w:r>
    </w:p>
    <w:p w:rsidR="00CC6D8F" w:rsidRPr="00F948F1" w:rsidRDefault="00CC6D8F" w:rsidP="00F948F1">
      <w:pPr>
        <w:spacing w:line="276" w:lineRule="auto"/>
        <w:ind w:right="84"/>
        <w:jc w:val="both"/>
        <w:rPr>
          <w:rFonts w:ascii="Times New Roman" w:hAnsi="Times New Roman" w:cs="Times New Roman"/>
          <w:lang w:eastAsia="ar-SA"/>
        </w:rPr>
      </w:pPr>
      <w:r w:rsidRPr="00F948F1">
        <w:rPr>
          <w:rFonts w:ascii="Times New Roman" w:hAnsi="Times New Roman" w:cs="Times New Roman"/>
          <w:lang w:eastAsia="ar-SA"/>
        </w:rPr>
        <w:t>Klasyfikacja ak</w:t>
      </w:r>
      <w:r w:rsidR="005C08C5">
        <w:rPr>
          <w:rFonts w:ascii="Times New Roman" w:hAnsi="Times New Roman" w:cs="Times New Roman"/>
          <w:lang w:eastAsia="ar-SA"/>
        </w:rPr>
        <w:t>ustyczną stanowi załącznik  nr 5</w:t>
      </w:r>
      <w:r w:rsidR="004F42C4" w:rsidRPr="00F948F1">
        <w:rPr>
          <w:rFonts w:ascii="Times New Roman" w:hAnsi="Times New Roman" w:cs="Times New Roman"/>
          <w:lang w:eastAsia="ar-SA"/>
        </w:rPr>
        <w:t>.</w:t>
      </w:r>
    </w:p>
    <w:p w:rsidR="00A77EA2" w:rsidRPr="009C275E" w:rsidRDefault="00491B8C" w:rsidP="009C275E">
      <w:pPr>
        <w:spacing w:line="276" w:lineRule="auto"/>
        <w:ind w:right="84"/>
        <w:jc w:val="both"/>
        <w:rPr>
          <w:rFonts w:ascii="Times New Roman" w:hAnsi="Times New Roman" w:cs="Times New Roman"/>
          <w:lang w:eastAsia="ar-SA"/>
        </w:rPr>
      </w:pPr>
      <w:r w:rsidRPr="009C275E">
        <w:rPr>
          <w:rFonts w:ascii="Times New Roman" w:hAnsi="Times New Roman" w:cs="Times New Roman"/>
          <w:noProof/>
          <w:color w:val="FF0000"/>
          <w:lang w:eastAsia="pl-PL"/>
        </w:rPr>
        <w:drawing>
          <wp:inline distT="0" distB="0" distL="0" distR="0" wp14:anchorId="3C46D4ED" wp14:editId="04636EC1">
            <wp:extent cx="5495925" cy="5078744"/>
            <wp:effectExtent l="0" t="0" r="0" b="7620"/>
            <wp:docPr id="1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 cstate="print"/>
                    <a:srcRect/>
                    <a:stretch>
                      <a:fillRect/>
                    </a:stretch>
                  </pic:blipFill>
                  <pic:spPr bwMode="auto">
                    <a:xfrm>
                      <a:off x="0" y="0"/>
                      <a:ext cx="5575917" cy="5152664"/>
                    </a:xfrm>
                    <a:prstGeom prst="rect">
                      <a:avLst/>
                    </a:prstGeom>
                    <a:noFill/>
                    <a:ln w="9525">
                      <a:noFill/>
                      <a:miter lim="800000"/>
                      <a:headEnd/>
                      <a:tailEnd/>
                    </a:ln>
                  </pic:spPr>
                </pic:pic>
              </a:graphicData>
            </a:graphic>
          </wp:inline>
        </w:drawing>
      </w:r>
    </w:p>
    <w:p w:rsidR="00491B8C" w:rsidRPr="009C275E" w:rsidRDefault="00491B8C" w:rsidP="009C275E">
      <w:pPr>
        <w:spacing w:line="276" w:lineRule="auto"/>
        <w:ind w:right="84"/>
        <w:jc w:val="both"/>
        <w:rPr>
          <w:rFonts w:ascii="Times New Roman" w:hAnsi="Times New Roman" w:cs="Times New Roman"/>
          <w:i/>
          <w:lang w:eastAsia="ar-SA"/>
        </w:rPr>
      </w:pPr>
      <w:r w:rsidRPr="009C275E">
        <w:rPr>
          <w:rFonts w:ascii="Times New Roman" w:hAnsi="Times New Roman" w:cs="Times New Roman"/>
          <w:i/>
          <w:lang w:eastAsia="ar-SA"/>
        </w:rPr>
        <w:t>Metodyka badania uciążliwości akustycznej</w:t>
      </w:r>
    </w:p>
    <w:p w:rsidR="00491B8C" w:rsidRPr="009C275E" w:rsidRDefault="00491B8C" w:rsidP="005B7A32">
      <w:pPr>
        <w:spacing w:line="276" w:lineRule="auto"/>
        <w:ind w:right="84"/>
        <w:jc w:val="both"/>
        <w:rPr>
          <w:rFonts w:ascii="Times New Roman" w:hAnsi="Times New Roman" w:cs="Times New Roman"/>
        </w:rPr>
      </w:pPr>
      <w:r w:rsidRPr="009C275E">
        <w:rPr>
          <w:rFonts w:ascii="Times New Roman" w:hAnsi="Times New Roman" w:cs="Times New Roman"/>
        </w:rPr>
        <w:t>Obliczenia zasięgu uciążliwości hałasu w środowisku zostały wykonane przy pomocy  programu  komputerowego LEQ 6f, zgodnej z PN-ISO 9613-2:2002.</w:t>
      </w:r>
    </w:p>
    <w:p w:rsidR="00491B8C" w:rsidRPr="009C275E" w:rsidRDefault="00491B8C" w:rsidP="005B7A32">
      <w:pPr>
        <w:spacing w:line="276" w:lineRule="auto"/>
        <w:ind w:right="84"/>
        <w:jc w:val="both"/>
        <w:rPr>
          <w:rFonts w:ascii="Times New Roman" w:hAnsi="Times New Roman" w:cs="Times New Roman"/>
        </w:rPr>
      </w:pPr>
      <w:r w:rsidRPr="009C275E">
        <w:rPr>
          <w:rFonts w:ascii="Times New Roman" w:hAnsi="Times New Roman" w:cs="Times New Roman"/>
        </w:rPr>
        <w:t xml:space="preserve">Obliczenia zastosowane w programie opierają się na zależności pomiędzy emisją dźwięku ze źródła hałasu, a imisją dźwięku w interesującym obszarze oddziaływania hałasu, scharakteryzowaną równoważnym poziomem dźwięku </w:t>
      </w:r>
      <w:proofErr w:type="spellStart"/>
      <w:r w:rsidRPr="009C275E">
        <w:rPr>
          <w:rFonts w:ascii="Times New Roman" w:hAnsi="Times New Roman" w:cs="Times New Roman"/>
        </w:rPr>
        <w:t>L</w:t>
      </w:r>
      <w:r w:rsidRPr="009C275E">
        <w:rPr>
          <w:rFonts w:ascii="Times New Roman" w:hAnsi="Times New Roman" w:cs="Times New Roman"/>
          <w:vertAlign w:val="subscript"/>
        </w:rPr>
        <w:t>Aeq</w:t>
      </w:r>
      <w:proofErr w:type="spellEnd"/>
      <w:r w:rsidRPr="009C275E">
        <w:rPr>
          <w:rFonts w:ascii="Times New Roman" w:hAnsi="Times New Roman" w:cs="Times New Roman"/>
        </w:rPr>
        <w:t xml:space="preserve">. </w:t>
      </w:r>
    </w:p>
    <w:p w:rsidR="00491B8C" w:rsidRPr="009C275E" w:rsidRDefault="00491B8C" w:rsidP="009C275E">
      <w:pPr>
        <w:spacing w:line="276" w:lineRule="auto"/>
        <w:ind w:right="84"/>
        <w:jc w:val="both"/>
        <w:rPr>
          <w:rFonts w:ascii="Times New Roman" w:hAnsi="Times New Roman" w:cs="Times New Roman"/>
          <w:i/>
        </w:rPr>
      </w:pPr>
      <w:r w:rsidRPr="009C275E">
        <w:rPr>
          <w:rFonts w:ascii="Times New Roman" w:hAnsi="Times New Roman" w:cs="Times New Roman"/>
          <w:i/>
        </w:rPr>
        <w:t>Parametry przyjęte do pomiaru hałasu:</w:t>
      </w:r>
    </w:p>
    <w:p w:rsidR="005B7A32" w:rsidRDefault="00491B8C" w:rsidP="00C117B5">
      <w:pPr>
        <w:pStyle w:val="Akapitzlist"/>
        <w:numPr>
          <w:ilvl w:val="0"/>
          <w:numId w:val="64"/>
        </w:numPr>
        <w:tabs>
          <w:tab w:val="left" w:pos="663"/>
        </w:tabs>
        <w:suppressAutoHyphens/>
        <w:spacing w:after="0" w:line="276" w:lineRule="auto"/>
        <w:ind w:right="84"/>
        <w:jc w:val="both"/>
        <w:rPr>
          <w:rFonts w:ascii="Times New Roman" w:hAnsi="Times New Roman" w:cs="Times New Roman"/>
        </w:rPr>
      </w:pPr>
      <w:r w:rsidRPr="005B7A32">
        <w:rPr>
          <w:rFonts w:ascii="Times New Roman" w:hAnsi="Times New Roman" w:cs="Times New Roman"/>
        </w:rPr>
        <w:t>Warunki atmosferyczne (wilgotność 70% i temperatura 10 stopni Celsjusza)</w:t>
      </w:r>
    </w:p>
    <w:p w:rsidR="005B7A32" w:rsidRDefault="00491B8C" w:rsidP="00C117B5">
      <w:pPr>
        <w:pStyle w:val="Akapitzlist"/>
        <w:numPr>
          <w:ilvl w:val="0"/>
          <w:numId w:val="64"/>
        </w:numPr>
        <w:tabs>
          <w:tab w:val="left" w:pos="663"/>
        </w:tabs>
        <w:suppressAutoHyphens/>
        <w:spacing w:after="0" w:line="276" w:lineRule="auto"/>
        <w:ind w:right="84"/>
        <w:jc w:val="both"/>
        <w:rPr>
          <w:rFonts w:ascii="Times New Roman" w:hAnsi="Times New Roman" w:cs="Times New Roman"/>
        </w:rPr>
      </w:pPr>
      <w:r w:rsidRPr="005B7A32">
        <w:rPr>
          <w:rFonts w:ascii="Times New Roman" w:hAnsi="Times New Roman" w:cs="Times New Roman"/>
        </w:rPr>
        <w:t xml:space="preserve">Grunt – obecnie obszar objęty analizą to przede wszystkim użytki zielone, jednak na potrzeby wyliczeń założono, że cały teren stanowi beton </w:t>
      </w:r>
    </w:p>
    <w:p w:rsidR="005B7A32" w:rsidRDefault="00491B8C" w:rsidP="00C117B5">
      <w:pPr>
        <w:pStyle w:val="Akapitzlist"/>
        <w:numPr>
          <w:ilvl w:val="0"/>
          <w:numId w:val="64"/>
        </w:numPr>
        <w:tabs>
          <w:tab w:val="left" w:pos="663"/>
        </w:tabs>
        <w:suppressAutoHyphens/>
        <w:spacing w:after="0" w:line="276" w:lineRule="auto"/>
        <w:ind w:right="84"/>
        <w:jc w:val="both"/>
        <w:rPr>
          <w:rFonts w:ascii="Times New Roman" w:hAnsi="Times New Roman" w:cs="Times New Roman"/>
        </w:rPr>
      </w:pPr>
      <w:r w:rsidRPr="005B7A32">
        <w:rPr>
          <w:rFonts w:ascii="Times New Roman" w:hAnsi="Times New Roman" w:cs="Times New Roman"/>
        </w:rPr>
        <w:t xml:space="preserve">Punkty obserwacji, w których obliczano równoważny poziom dźwięku </w:t>
      </w:r>
      <w:proofErr w:type="spellStart"/>
      <w:r w:rsidRPr="005B7A32">
        <w:rPr>
          <w:rFonts w:ascii="Times New Roman" w:hAnsi="Times New Roman" w:cs="Times New Roman"/>
        </w:rPr>
        <w:t>L</w:t>
      </w:r>
      <w:r w:rsidRPr="005B7A32">
        <w:rPr>
          <w:rFonts w:ascii="Times New Roman" w:hAnsi="Times New Roman" w:cs="Times New Roman"/>
          <w:vertAlign w:val="subscript"/>
        </w:rPr>
        <w:t>Aeq</w:t>
      </w:r>
      <w:proofErr w:type="spellEnd"/>
      <w:r w:rsidRPr="005B7A32">
        <w:rPr>
          <w:rFonts w:ascii="Times New Roman" w:hAnsi="Times New Roman" w:cs="Times New Roman"/>
        </w:rPr>
        <w:t xml:space="preserve"> usytuowano w siatce receptorów wokół obiektu </w:t>
      </w:r>
    </w:p>
    <w:p w:rsidR="005B7A32" w:rsidRDefault="00491B8C" w:rsidP="00C117B5">
      <w:pPr>
        <w:pStyle w:val="Akapitzlist"/>
        <w:numPr>
          <w:ilvl w:val="0"/>
          <w:numId w:val="64"/>
        </w:numPr>
        <w:tabs>
          <w:tab w:val="left" w:pos="663"/>
        </w:tabs>
        <w:suppressAutoHyphens/>
        <w:spacing w:after="0" w:line="276" w:lineRule="auto"/>
        <w:ind w:right="84"/>
        <w:jc w:val="both"/>
        <w:rPr>
          <w:rFonts w:ascii="Times New Roman" w:hAnsi="Times New Roman" w:cs="Times New Roman"/>
        </w:rPr>
      </w:pPr>
      <w:r w:rsidRPr="005B7A32">
        <w:rPr>
          <w:rFonts w:ascii="Times New Roman" w:hAnsi="Times New Roman" w:cs="Times New Roman"/>
        </w:rPr>
        <w:t xml:space="preserve">Źródła hałasu na mapach oznaczone są czerwonymi kropkami </w:t>
      </w:r>
    </w:p>
    <w:p w:rsidR="005B7A32" w:rsidRDefault="00491B8C" w:rsidP="00C117B5">
      <w:pPr>
        <w:pStyle w:val="Akapitzlist"/>
        <w:numPr>
          <w:ilvl w:val="0"/>
          <w:numId w:val="64"/>
        </w:numPr>
        <w:tabs>
          <w:tab w:val="left" w:pos="663"/>
        </w:tabs>
        <w:suppressAutoHyphens/>
        <w:spacing w:after="0" w:line="276" w:lineRule="auto"/>
        <w:ind w:right="84"/>
        <w:jc w:val="both"/>
        <w:rPr>
          <w:rFonts w:ascii="Times New Roman" w:hAnsi="Times New Roman" w:cs="Times New Roman"/>
        </w:rPr>
      </w:pPr>
      <w:r w:rsidRPr="005B7A32">
        <w:rPr>
          <w:rFonts w:ascii="Times New Roman" w:hAnsi="Times New Roman" w:cs="Times New Roman"/>
        </w:rPr>
        <w:t xml:space="preserve">Przedstawione na mapie akustycznej izofony posiadają opis wartości </w:t>
      </w:r>
    </w:p>
    <w:p w:rsidR="005B7A32" w:rsidRDefault="00491B8C" w:rsidP="00C117B5">
      <w:pPr>
        <w:pStyle w:val="Akapitzlist"/>
        <w:numPr>
          <w:ilvl w:val="0"/>
          <w:numId w:val="64"/>
        </w:numPr>
        <w:tabs>
          <w:tab w:val="left" w:pos="663"/>
        </w:tabs>
        <w:suppressAutoHyphens/>
        <w:spacing w:after="0" w:line="276" w:lineRule="auto"/>
        <w:ind w:right="84"/>
        <w:jc w:val="both"/>
        <w:rPr>
          <w:rFonts w:ascii="Times New Roman" w:hAnsi="Times New Roman" w:cs="Times New Roman"/>
        </w:rPr>
      </w:pPr>
      <w:r w:rsidRPr="005B7A32">
        <w:rPr>
          <w:rFonts w:ascii="Times New Roman" w:hAnsi="Times New Roman" w:cs="Times New Roman"/>
        </w:rPr>
        <w:t>Przedstawione na mapie akustycznej punkty kontrolne posiadają opis wartości</w:t>
      </w:r>
    </w:p>
    <w:p w:rsidR="005B7A32" w:rsidRDefault="006C2B37" w:rsidP="00C117B5">
      <w:pPr>
        <w:pStyle w:val="Akapitzlist"/>
        <w:numPr>
          <w:ilvl w:val="0"/>
          <w:numId w:val="64"/>
        </w:numPr>
        <w:tabs>
          <w:tab w:val="left" w:pos="663"/>
        </w:tabs>
        <w:suppressAutoHyphens/>
        <w:spacing w:after="0" w:line="276" w:lineRule="auto"/>
        <w:ind w:right="84"/>
        <w:jc w:val="both"/>
        <w:rPr>
          <w:rFonts w:ascii="Times New Roman" w:hAnsi="Times New Roman" w:cs="Times New Roman"/>
        </w:rPr>
      </w:pPr>
      <w:r w:rsidRPr="005B7A32">
        <w:rPr>
          <w:rFonts w:ascii="Times New Roman" w:hAnsi="Times New Roman" w:cs="Times New Roman"/>
        </w:rPr>
        <w:t xml:space="preserve">obliczenia przeprowadzono na wysokości </w:t>
      </w:r>
      <w:r w:rsidR="00DC74BE" w:rsidRPr="005B7A32">
        <w:rPr>
          <w:rFonts w:ascii="Times New Roman" w:hAnsi="Times New Roman" w:cs="Times New Roman"/>
        </w:rPr>
        <w:t xml:space="preserve">1,5 m oraz </w:t>
      </w:r>
      <w:r w:rsidRPr="005B7A32">
        <w:rPr>
          <w:rFonts w:ascii="Times New Roman" w:hAnsi="Times New Roman" w:cs="Times New Roman"/>
        </w:rPr>
        <w:t>4,0 m zarówno w porze dziennej j</w:t>
      </w:r>
      <w:r w:rsidR="00A77EA2" w:rsidRPr="005B7A32">
        <w:rPr>
          <w:rFonts w:ascii="Times New Roman" w:hAnsi="Times New Roman" w:cs="Times New Roman"/>
        </w:rPr>
        <w:t>ak i nocnej,</w:t>
      </w:r>
    </w:p>
    <w:p w:rsidR="006C2B37" w:rsidRDefault="006C2B37" w:rsidP="00C117B5">
      <w:pPr>
        <w:pStyle w:val="Akapitzlist"/>
        <w:numPr>
          <w:ilvl w:val="0"/>
          <w:numId w:val="64"/>
        </w:numPr>
        <w:tabs>
          <w:tab w:val="left" w:pos="663"/>
        </w:tabs>
        <w:suppressAutoHyphens/>
        <w:spacing w:after="0" w:line="276" w:lineRule="auto"/>
        <w:ind w:right="84"/>
        <w:jc w:val="both"/>
        <w:rPr>
          <w:rFonts w:ascii="Times New Roman" w:hAnsi="Times New Roman" w:cs="Times New Roman"/>
        </w:rPr>
      </w:pPr>
      <w:r w:rsidRPr="005B7A32">
        <w:rPr>
          <w:rFonts w:ascii="Times New Roman" w:hAnsi="Times New Roman" w:cs="Times New Roman"/>
        </w:rPr>
        <w:t>punkty referencyjne siatki obliczeniowej określono dokładnym krokiem: 10 x 10</w:t>
      </w:r>
      <w:r w:rsidR="00A77EA2" w:rsidRPr="005B7A32">
        <w:rPr>
          <w:rFonts w:ascii="Times New Roman" w:hAnsi="Times New Roman" w:cs="Times New Roman"/>
        </w:rPr>
        <w:t xml:space="preserve"> na wysokości </w:t>
      </w:r>
      <w:r w:rsidR="00DC74BE" w:rsidRPr="005B7A32">
        <w:rPr>
          <w:rFonts w:ascii="Times New Roman" w:hAnsi="Times New Roman" w:cs="Times New Roman"/>
        </w:rPr>
        <w:t xml:space="preserve">1,5 m oraz </w:t>
      </w:r>
      <w:r w:rsidR="00A77EA2" w:rsidRPr="005B7A32">
        <w:rPr>
          <w:rFonts w:ascii="Times New Roman" w:hAnsi="Times New Roman" w:cs="Times New Roman"/>
        </w:rPr>
        <w:t>4 m</w:t>
      </w:r>
      <w:r w:rsidRPr="005B7A32">
        <w:rPr>
          <w:rFonts w:ascii="Times New Roman" w:hAnsi="Times New Roman" w:cs="Times New Roman"/>
        </w:rPr>
        <w:t xml:space="preserve"> (w porze nocnej i w porze dziennej);</w:t>
      </w:r>
    </w:p>
    <w:p w:rsidR="005B7A32" w:rsidRPr="005B7A32" w:rsidRDefault="005B7A32" w:rsidP="005B7A32">
      <w:pPr>
        <w:pStyle w:val="Akapitzlist"/>
        <w:tabs>
          <w:tab w:val="left" w:pos="663"/>
        </w:tabs>
        <w:suppressAutoHyphens/>
        <w:spacing w:after="0" w:line="276" w:lineRule="auto"/>
        <w:ind w:right="84"/>
        <w:jc w:val="both"/>
        <w:rPr>
          <w:rFonts w:ascii="Times New Roman" w:hAnsi="Times New Roman" w:cs="Times New Roman"/>
        </w:rPr>
      </w:pPr>
    </w:p>
    <w:p w:rsidR="006C2B37" w:rsidRPr="009C275E" w:rsidRDefault="006C2B37" w:rsidP="009C275E">
      <w:pPr>
        <w:spacing w:line="276" w:lineRule="auto"/>
        <w:ind w:right="84"/>
        <w:jc w:val="both"/>
        <w:rPr>
          <w:rFonts w:ascii="Times New Roman" w:hAnsi="Times New Roman" w:cs="Times New Roman"/>
          <w:i/>
        </w:rPr>
      </w:pPr>
      <w:r w:rsidRPr="009C275E">
        <w:rPr>
          <w:rFonts w:ascii="Times New Roman" w:hAnsi="Times New Roman" w:cs="Times New Roman"/>
          <w:i/>
        </w:rPr>
        <w:t>Źródła hałasu w planowanym obiekcie inwentarskim</w:t>
      </w:r>
    </w:p>
    <w:p w:rsidR="006C2B37" w:rsidRPr="009C275E" w:rsidRDefault="006C2B37" w:rsidP="005B7A32">
      <w:pPr>
        <w:tabs>
          <w:tab w:val="left" w:pos="697"/>
        </w:tabs>
        <w:spacing w:line="276" w:lineRule="auto"/>
        <w:ind w:right="84"/>
        <w:jc w:val="both"/>
        <w:rPr>
          <w:rFonts w:ascii="Times New Roman" w:hAnsi="Times New Roman" w:cs="Times New Roman"/>
        </w:rPr>
      </w:pPr>
      <w:r w:rsidRPr="009C275E">
        <w:rPr>
          <w:rFonts w:ascii="Times New Roman" w:hAnsi="Times New Roman" w:cs="Times New Roman"/>
        </w:rPr>
        <w:t xml:space="preserve">Planowana inwestycja – budowa chlewni stanie się przyczyną powstania nowych źródeł emisji hałasu do środowiska - </w:t>
      </w:r>
      <w:r w:rsidR="00E2022D" w:rsidRPr="009C275E">
        <w:rPr>
          <w:rFonts w:ascii="Times New Roman" w:hAnsi="Times New Roman" w:cs="Times New Roman"/>
        </w:rPr>
        <w:t>62</w:t>
      </w:r>
      <w:r w:rsidRPr="009C275E">
        <w:rPr>
          <w:rFonts w:ascii="Times New Roman" w:hAnsi="Times New Roman" w:cs="Times New Roman"/>
        </w:rPr>
        <w:t xml:space="preserve"> wentylatory mechaniczne kominowe umieszczonych w dachu oraz 1</w:t>
      </w:r>
      <w:r w:rsidR="00E2022D" w:rsidRPr="009C275E">
        <w:rPr>
          <w:rFonts w:ascii="Times New Roman" w:hAnsi="Times New Roman" w:cs="Times New Roman"/>
        </w:rPr>
        <w:t>2</w:t>
      </w:r>
      <w:r w:rsidRPr="009C275E">
        <w:rPr>
          <w:rFonts w:ascii="Times New Roman" w:hAnsi="Times New Roman" w:cs="Times New Roman"/>
        </w:rPr>
        <w:t xml:space="preserve"> wentylator</w:t>
      </w:r>
      <w:r w:rsidR="00E2022D" w:rsidRPr="009C275E">
        <w:rPr>
          <w:rFonts w:ascii="Times New Roman" w:hAnsi="Times New Roman" w:cs="Times New Roman"/>
        </w:rPr>
        <w:t>ów</w:t>
      </w:r>
      <w:r w:rsidRPr="009C275E">
        <w:rPr>
          <w:rFonts w:ascii="Times New Roman" w:hAnsi="Times New Roman" w:cs="Times New Roman"/>
        </w:rPr>
        <w:t xml:space="preserve"> ścienny</w:t>
      </w:r>
      <w:r w:rsidR="00E2022D" w:rsidRPr="009C275E">
        <w:rPr>
          <w:rFonts w:ascii="Times New Roman" w:hAnsi="Times New Roman" w:cs="Times New Roman"/>
        </w:rPr>
        <w:t>ch</w:t>
      </w:r>
      <w:r w:rsidRPr="009C275E">
        <w:rPr>
          <w:rFonts w:ascii="Times New Roman" w:hAnsi="Times New Roman" w:cs="Times New Roman"/>
        </w:rPr>
        <w:t xml:space="preserve"> typu Master, wskutek czego zostanie zmieniony istniejący klimat akustycznym w najbliższym otoczeniu. Obecnie </w:t>
      </w:r>
      <w:r w:rsidR="00E2022D" w:rsidRPr="009C275E">
        <w:rPr>
          <w:rFonts w:ascii="Times New Roman" w:hAnsi="Times New Roman" w:cs="Times New Roman"/>
        </w:rPr>
        <w:t>działka</w:t>
      </w:r>
      <w:r w:rsidRPr="009C275E">
        <w:rPr>
          <w:rFonts w:ascii="Times New Roman" w:hAnsi="Times New Roman" w:cs="Times New Roman"/>
        </w:rPr>
        <w:t xml:space="preserve"> o nr </w:t>
      </w:r>
      <w:r w:rsidR="00E2022D" w:rsidRPr="009C275E">
        <w:rPr>
          <w:rFonts w:ascii="Times New Roman" w:hAnsi="Times New Roman" w:cs="Times New Roman"/>
        </w:rPr>
        <w:t>42</w:t>
      </w:r>
      <w:r w:rsidR="00827546" w:rsidRPr="009C275E">
        <w:rPr>
          <w:rFonts w:ascii="Times New Roman" w:hAnsi="Times New Roman" w:cs="Times New Roman"/>
        </w:rPr>
        <w:t xml:space="preserve"> stanowi </w:t>
      </w:r>
      <w:r w:rsidR="00E2022D" w:rsidRPr="009C275E">
        <w:rPr>
          <w:rFonts w:ascii="Times New Roman" w:hAnsi="Times New Roman" w:cs="Times New Roman"/>
        </w:rPr>
        <w:t xml:space="preserve">w przeważającej części </w:t>
      </w:r>
      <w:r w:rsidR="00827546" w:rsidRPr="009C275E">
        <w:rPr>
          <w:rFonts w:ascii="Times New Roman" w:hAnsi="Times New Roman" w:cs="Times New Roman"/>
        </w:rPr>
        <w:t>pole uprawne</w:t>
      </w:r>
      <w:r w:rsidRPr="009C275E">
        <w:rPr>
          <w:rFonts w:ascii="Times New Roman" w:hAnsi="Times New Roman" w:cs="Times New Roman"/>
        </w:rPr>
        <w:t xml:space="preserve">. Po realizacji inwestycji wentylatory stanowić będą źródła hałasu.  W związku z tym zostanie zmieniony istniejący klimat akustyczny. </w:t>
      </w:r>
    </w:p>
    <w:p w:rsidR="006C2B37" w:rsidRPr="009C275E" w:rsidRDefault="006C2B37" w:rsidP="009C275E">
      <w:pPr>
        <w:tabs>
          <w:tab w:val="left" w:pos="697"/>
        </w:tabs>
        <w:spacing w:line="276" w:lineRule="auto"/>
        <w:ind w:right="84"/>
        <w:jc w:val="both"/>
        <w:rPr>
          <w:rFonts w:ascii="Times New Roman" w:hAnsi="Times New Roman" w:cs="Times New Roman"/>
        </w:rPr>
      </w:pPr>
      <w:r w:rsidRPr="009C275E">
        <w:rPr>
          <w:rFonts w:ascii="Times New Roman" w:hAnsi="Times New Roman" w:cs="Times New Roman"/>
        </w:rPr>
        <w:t xml:space="preserve">Szczegółowe parametry technologiczne wentylatorów przedstawia </w:t>
      </w:r>
      <w:r w:rsidR="00F7159E" w:rsidRPr="009C275E">
        <w:rPr>
          <w:rFonts w:ascii="Times New Roman" w:hAnsi="Times New Roman" w:cs="Times New Roman"/>
        </w:rPr>
        <w:t xml:space="preserve">załącznik </w:t>
      </w:r>
      <w:r w:rsidR="005C08C5">
        <w:rPr>
          <w:rFonts w:ascii="Times New Roman" w:hAnsi="Times New Roman" w:cs="Times New Roman"/>
        </w:rPr>
        <w:t>nr 6</w:t>
      </w:r>
      <w:r w:rsidRPr="009C275E">
        <w:rPr>
          <w:rFonts w:ascii="Times New Roman" w:hAnsi="Times New Roman" w:cs="Times New Roman"/>
        </w:rPr>
        <w:t xml:space="preserve"> do raportu. </w:t>
      </w:r>
    </w:p>
    <w:p w:rsidR="00715634" w:rsidRPr="009C275E" w:rsidRDefault="006C2B37" w:rsidP="005B7A32">
      <w:pPr>
        <w:autoSpaceDE w:val="0"/>
        <w:spacing w:line="276" w:lineRule="auto"/>
        <w:ind w:right="84"/>
        <w:jc w:val="both"/>
        <w:rPr>
          <w:rFonts w:ascii="Times New Roman" w:hAnsi="Times New Roman" w:cs="Times New Roman"/>
        </w:rPr>
      </w:pPr>
      <w:r w:rsidRPr="009C275E">
        <w:rPr>
          <w:rFonts w:ascii="Times New Roman" w:hAnsi="Times New Roman" w:cs="Times New Roman"/>
        </w:rPr>
        <w:t xml:space="preserve">Do wentylacji planowanej </w:t>
      </w:r>
      <w:r w:rsidR="009A1B97" w:rsidRPr="009C275E">
        <w:rPr>
          <w:rFonts w:ascii="Times New Roman" w:hAnsi="Times New Roman" w:cs="Times New Roman"/>
        </w:rPr>
        <w:t>chlewni</w:t>
      </w:r>
      <w:r w:rsidRPr="009C275E">
        <w:rPr>
          <w:rFonts w:ascii="Times New Roman" w:hAnsi="Times New Roman" w:cs="Times New Roman"/>
        </w:rPr>
        <w:t xml:space="preserve"> zaprojektowano kominy wentylacyjne dachowe firmy EMI o średnicy, Ø </w:t>
      </w:r>
      <w:r w:rsidR="00E2022D" w:rsidRPr="009C275E">
        <w:rPr>
          <w:rFonts w:ascii="Times New Roman" w:hAnsi="Times New Roman" w:cs="Times New Roman"/>
        </w:rPr>
        <w:t>63</w:t>
      </w:r>
      <w:r w:rsidRPr="009C275E">
        <w:rPr>
          <w:rFonts w:ascii="Times New Roman" w:hAnsi="Times New Roman" w:cs="Times New Roman"/>
        </w:rPr>
        <w:t xml:space="preserve"> (</w:t>
      </w:r>
      <w:r w:rsidR="00E2022D" w:rsidRPr="009C275E">
        <w:rPr>
          <w:rFonts w:ascii="Times New Roman" w:hAnsi="Times New Roman" w:cs="Times New Roman"/>
        </w:rPr>
        <w:t xml:space="preserve">62 sztuki) </w:t>
      </w:r>
      <w:r w:rsidRPr="009C275E">
        <w:rPr>
          <w:rFonts w:ascii="Times New Roman" w:hAnsi="Times New Roman" w:cs="Times New Roman"/>
        </w:rPr>
        <w:t xml:space="preserve">oraz </w:t>
      </w:r>
      <w:r w:rsidR="00E2022D" w:rsidRPr="009C275E">
        <w:rPr>
          <w:rFonts w:ascii="Times New Roman" w:hAnsi="Times New Roman" w:cs="Times New Roman"/>
        </w:rPr>
        <w:t>12</w:t>
      </w:r>
      <w:r w:rsidRPr="009C275E">
        <w:rPr>
          <w:rFonts w:ascii="Times New Roman" w:hAnsi="Times New Roman" w:cs="Times New Roman"/>
        </w:rPr>
        <w:t xml:space="preserve"> wentylator</w:t>
      </w:r>
      <w:r w:rsidR="00E2022D" w:rsidRPr="009C275E">
        <w:rPr>
          <w:rFonts w:ascii="Times New Roman" w:hAnsi="Times New Roman" w:cs="Times New Roman"/>
        </w:rPr>
        <w:t>ów typu master o wymiarach 138 x 138 cm (średnica 127,7 cm).</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8</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Parametry techniczne wentylatorów dla planowanej chlewni</w:t>
      </w:r>
    </w:p>
    <w:tbl>
      <w:tblPr>
        <w:tblW w:w="5000" w:type="pct"/>
        <w:jc w:val="center"/>
        <w:tblLook w:val="0000" w:firstRow="0" w:lastRow="0" w:firstColumn="0" w:lastColumn="0" w:noHBand="0" w:noVBand="0"/>
      </w:tblPr>
      <w:tblGrid>
        <w:gridCol w:w="2533"/>
        <w:gridCol w:w="1688"/>
        <w:gridCol w:w="1689"/>
        <w:gridCol w:w="1689"/>
        <w:gridCol w:w="1689"/>
      </w:tblGrid>
      <w:tr w:rsidR="006C2B37" w:rsidRPr="009C275E" w:rsidTr="00AB61F6">
        <w:trPr>
          <w:trHeight w:val="1277"/>
          <w:jc w:val="center"/>
        </w:trPr>
        <w:tc>
          <w:tcPr>
            <w:tcW w:w="1364" w:type="pct"/>
            <w:tcBorders>
              <w:top w:val="single" w:sz="4" w:space="0" w:color="000000"/>
              <w:left w:val="single" w:sz="4" w:space="0" w:color="000000"/>
              <w:bottom w:val="single" w:sz="4" w:space="0" w:color="000000"/>
            </w:tcBorders>
            <w:shd w:val="clear" w:color="auto" w:fill="auto"/>
            <w:vAlign w:val="center"/>
          </w:tcPr>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Wymiary wentylatora</w:t>
            </w:r>
          </w:p>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[cm]</w:t>
            </w:r>
          </w:p>
        </w:tc>
        <w:tc>
          <w:tcPr>
            <w:tcW w:w="909" w:type="pct"/>
            <w:tcBorders>
              <w:top w:val="single" w:sz="4" w:space="0" w:color="000000"/>
              <w:left w:val="single" w:sz="4" w:space="0" w:color="000000"/>
              <w:bottom w:val="single" w:sz="4" w:space="0" w:color="000000"/>
              <w:right w:val="single" w:sz="4" w:space="0" w:color="000000"/>
            </w:tcBorders>
          </w:tcPr>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Ilość</w:t>
            </w:r>
          </w:p>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[szt.]</w:t>
            </w:r>
          </w:p>
        </w:tc>
        <w:tc>
          <w:tcPr>
            <w:tcW w:w="909" w:type="pct"/>
            <w:tcBorders>
              <w:top w:val="single" w:sz="4" w:space="0" w:color="000000"/>
              <w:left w:val="single" w:sz="4" w:space="0" w:color="000000"/>
              <w:bottom w:val="single" w:sz="4" w:space="0" w:color="000000"/>
              <w:right w:val="single" w:sz="4" w:space="0" w:color="auto"/>
            </w:tcBorders>
            <w:shd w:val="clear" w:color="auto" w:fill="auto"/>
            <w:vAlign w:val="center"/>
          </w:tcPr>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 xml:space="preserve">Poziom hałasu </w:t>
            </w:r>
            <w:proofErr w:type="spellStart"/>
            <w:r w:rsidRPr="009C275E">
              <w:rPr>
                <w:rFonts w:ascii="Times New Roman" w:hAnsi="Times New Roman" w:cs="Times New Roman"/>
              </w:rPr>
              <w:t>dB</w:t>
            </w:r>
            <w:proofErr w:type="spellEnd"/>
            <w:r w:rsidRPr="009C275E">
              <w:rPr>
                <w:rFonts w:ascii="Times New Roman" w:hAnsi="Times New Roman" w:cs="Times New Roman"/>
              </w:rPr>
              <w:t xml:space="preserve"> (A)</w:t>
            </w:r>
          </w:p>
        </w:tc>
        <w:tc>
          <w:tcPr>
            <w:tcW w:w="909" w:type="pct"/>
            <w:tcBorders>
              <w:top w:val="single" w:sz="4" w:space="0" w:color="000000"/>
              <w:left w:val="single" w:sz="4" w:space="0" w:color="000000"/>
              <w:right w:val="single" w:sz="4" w:space="0" w:color="auto"/>
            </w:tcBorders>
          </w:tcPr>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Poziom mocy akustycznej [</w:t>
            </w:r>
            <w:proofErr w:type="spellStart"/>
            <w:r w:rsidRPr="009C275E">
              <w:rPr>
                <w:rFonts w:ascii="Times New Roman" w:hAnsi="Times New Roman" w:cs="Times New Roman"/>
              </w:rPr>
              <w:t>dB</w:t>
            </w:r>
            <w:proofErr w:type="spellEnd"/>
            <w:r w:rsidRPr="009C275E">
              <w:rPr>
                <w:rFonts w:ascii="Times New Roman" w:hAnsi="Times New Roman" w:cs="Times New Roman"/>
              </w:rPr>
              <w:t>]</w:t>
            </w:r>
          </w:p>
        </w:tc>
        <w:tc>
          <w:tcPr>
            <w:tcW w:w="909" w:type="pct"/>
            <w:tcBorders>
              <w:top w:val="single" w:sz="4" w:space="0" w:color="000000"/>
              <w:left w:val="single" w:sz="4" w:space="0" w:color="000000"/>
              <w:right w:val="single" w:sz="4" w:space="0" w:color="auto"/>
            </w:tcBorders>
          </w:tcPr>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Wysokość [m]</w:t>
            </w:r>
          </w:p>
        </w:tc>
      </w:tr>
      <w:tr w:rsidR="006C2B37" w:rsidRPr="009C275E" w:rsidTr="00AB61F6">
        <w:trPr>
          <w:jc w:val="center"/>
        </w:trPr>
        <w:tc>
          <w:tcPr>
            <w:tcW w:w="1364" w:type="pct"/>
            <w:tcBorders>
              <w:top w:val="single" w:sz="4" w:space="0" w:color="000000"/>
              <w:left w:val="single" w:sz="4" w:space="0" w:color="000000"/>
              <w:bottom w:val="single" w:sz="4" w:space="0" w:color="000000"/>
            </w:tcBorders>
            <w:shd w:val="clear" w:color="auto" w:fill="auto"/>
            <w:vAlign w:val="center"/>
          </w:tcPr>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Ø 63</w:t>
            </w:r>
          </w:p>
        </w:tc>
        <w:tc>
          <w:tcPr>
            <w:tcW w:w="909" w:type="pct"/>
            <w:tcBorders>
              <w:top w:val="single" w:sz="4" w:space="0" w:color="000000"/>
              <w:left w:val="single" w:sz="4" w:space="0" w:color="000000"/>
              <w:bottom w:val="single" w:sz="4" w:space="0" w:color="000000"/>
              <w:right w:val="single" w:sz="4" w:space="0" w:color="000000"/>
            </w:tcBorders>
          </w:tcPr>
          <w:p w:rsidR="006C2B37" w:rsidRPr="009C275E" w:rsidRDefault="00FF25A5"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62</w:t>
            </w:r>
          </w:p>
        </w:tc>
        <w:tc>
          <w:tcPr>
            <w:tcW w:w="909" w:type="pct"/>
            <w:tcBorders>
              <w:top w:val="single" w:sz="4" w:space="0" w:color="000000"/>
              <w:left w:val="single" w:sz="4" w:space="0" w:color="000000"/>
              <w:bottom w:val="single" w:sz="4" w:space="0" w:color="000000"/>
              <w:right w:val="single" w:sz="4" w:space="0" w:color="auto"/>
            </w:tcBorders>
            <w:shd w:val="clear" w:color="auto" w:fill="auto"/>
            <w:vAlign w:val="center"/>
          </w:tcPr>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57</w:t>
            </w:r>
          </w:p>
        </w:tc>
        <w:tc>
          <w:tcPr>
            <w:tcW w:w="909" w:type="pct"/>
            <w:tcBorders>
              <w:top w:val="single" w:sz="4" w:space="0" w:color="000000"/>
              <w:left w:val="single" w:sz="4" w:space="0" w:color="000000"/>
              <w:bottom w:val="single" w:sz="4" w:space="0" w:color="000000"/>
              <w:right w:val="single" w:sz="4" w:space="0" w:color="auto"/>
            </w:tcBorders>
          </w:tcPr>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81,88</w:t>
            </w:r>
          </w:p>
        </w:tc>
        <w:tc>
          <w:tcPr>
            <w:tcW w:w="909" w:type="pct"/>
            <w:tcBorders>
              <w:top w:val="single" w:sz="4" w:space="0" w:color="000000"/>
              <w:left w:val="single" w:sz="4" w:space="0" w:color="000000"/>
              <w:bottom w:val="single" w:sz="4" w:space="0" w:color="000000"/>
              <w:right w:val="single" w:sz="4" w:space="0" w:color="auto"/>
            </w:tcBorders>
          </w:tcPr>
          <w:p w:rsidR="006C2B37" w:rsidRPr="009C275E" w:rsidRDefault="00373F75"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Ok. 5,5</w:t>
            </w:r>
          </w:p>
        </w:tc>
      </w:tr>
      <w:tr w:rsidR="006C2B37" w:rsidRPr="009C275E" w:rsidTr="00AB61F6">
        <w:trPr>
          <w:jc w:val="center"/>
        </w:trPr>
        <w:tc>
          <w:tcPr>
            <w:tcW w:w="1364" w:type="pct"/>
            <w:tcBorders>
              <w:top w:val="single" w:sz="4" w:space="0" w:color="000000"/>
              <w:left w:val="single" w:sz="4" w:space="0" w:color="000000"/>
              <w:bottom w:val="single" w:sz="4" w:space="0" w:color="000000"/>
            </w:tcBorders>
            <w:shd w:val="clear" w:color="auto" w:fill="auto"/>
            <w:vAlign w:val="center"/>
          </w:tcPr>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138x138</w:t>
            </w:r>
          </w:p>
        </w:tc>
        <w:tc>
          <w:tcPr>
            <w:tcW w:w="909" w:type="pct"/>
            <w:tcBorders>
              <w:top w:val="single" w:sz="4" w:space="0" w:color="000000"/>
              <w:left w:val="single" w:sz="4" w:space="0" w:color="000000"/>
              <w:bottom w:val="single" w:sz="4" w:space="0" w:color="000000"/>
              <w:right w:val="single" w:sz="4" w:space="0" w:color="000000"/>
            </w:tcBorders>
          </w:tcPr>
          <w:p w:rsidR="006C2B37" w:rsidRPr="009C275E" w:rsidRDefault="00FF25A5"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12</w:t>
            </w:r>
          </w:p>
        </w:tc>
        <w:tc>
          <w:tcPr>
            <w:tcW w:w="909" w:type="pct"/>
            <w:tcBorders>
              <w:top w:val="single" w:sz="4" w:space="0" w:color="000000"/>
              <w:left w:val="single" w:sz="4" w:space="0" w:color="000000"/>
              <w:bottom w:val="single" w:sz="4" w:space="0" w:color="000000"/>
              <w:right w:val="single" w:sz="4" w:space="0" w:color="auto"/>
            </w:tcBorders>
            <w:shd w:val="clear" w:color="auto" w:fill="auto"/>
            <w:vAlign w:val="center"/>
          </w:tcPr>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81,4</w:t>
            </w:r>
          </w:p>
        </w:tc>
        <w:tc>
          <w:tcPr>
            <w:tcW w:w="909" w:type="pct"/>
            <w:tcBorders>
              <w:top w:val="single" w:sz="4" w:space="0" w:color="000000"/>
              <w:left w:val="single" w:sz="4" w:space="0" w:color="000000"/>
              <w:bottom w:val="single" w:sz="4" w:space="0" w:color="000000"/>
              <w:right w:val="single" w:sz="4" w:space="0" w:color="auto"/>
            </w:tcBorders>
          </w:tcPr>
          <w:p w:rsidR="006C2B37" w:rsidRPr="009C275E" w:rsidRDefault="006C2B37"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89,38</w:t>
            </w:r>
          </w:p>
        </w:tc>
        <w:tc>
          <w:tcPr>
            <w:tcW w:w="909" w:type="pct"/>
            <w:tcBorders>
              <w:top w:val="single" w:sz="4" w:space="0" w:color="000000"/>
              <w:left w:val="single" w:sz="4" w:space="0" w:color="000000"/>
              <w:bottom w:val="single" w:sz="4" w:space="0" w:color="000000"/>
              <w:right w:val="single" w:sz="4" w:space="0" w:color="auto"/>
            </w:tcBorders>
          </w:tcPr>
          <w:p w:rsidR="006C2B37" w:rsidRPr="009C275E" w:rsidRDefault="00373F75"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Ok. 1,9</w:t>
            </w:r>
            <w:r w:rsidR="006C2B37" w:rsidRPr="009C275E">
              <w:rPr>
                <w:rFonts w:ascii="Times New Roman" w:hAnsi="Times New Roman" w:cs="Times New Roman"/>
              </w:rPr>
              <w:t xml:space="preserve"> </w:t>
            </w:r>
          </w:p>
        </w:tc>
      </w:tr>
    </w:tbl>
    <w:p w:rsidR="006C2B37" w:rsidRPr="009C275E" w:rsidRDefault="006C2B37" w:rsidP="009C275E">
      <w:pPr>
        <w:pStyle w:val="Akapitzlist"/>
        <w:spacing w:after="0" w:line="276" w:lineRule="auto"/>
        <w:ind w:left="0" w:right="84"/>
        <w:jc w:val="both"/>
        <w:rPr>
          <w:rFonts w:ascii="Times New Roman" w:hAnsi="Times New Roman" w:cs="Times New Roman"/>
        </w:rPr>
      </w:pPr>
    </w:p>
    <w:p w:rsidR="006C2B37" w:rsidRPr="009C275E" w:rsidRDefault="006C2B37" w:rsidP="009C275E">
      <w:pPr>
        <w:autoSpaceDE w:val="0"/>
        <w:autoSpaceDN w:val="0"/>
        <w:adjustRightInd w:val="0"/>
        <w:spacing w:line="276" w:lineRule="auto"/>
        <w:ind w:right="84"/>
        <w:jc w:val="both"/>
        <w:rPr>
          <w:rFonts w:ascii="Times New Roman" w:hAnsi="Times New Roman" w:cs="Times New Roman"/>
        </w:rPr>
      </w:pPr>
      <w:r w:rsidRPr="009C275E">
        <w:rPr>
          <w:rFonts w:ascii="Times New Roman" w:hAnsi="Times New Roman" w:cs="Times New Roman"/>
        </w:rPr>
        <w:t>W przedstawionych kartach katalogowych producent wentylatorów kominowych typu EMI oraz Master podał zamiast poziomu mocy akustycznej urządzenia, poziom hałasu dla tych urządzeń mierzony w odległości:</w:t>
      </w:r>
    </w:p>
    <w:p w:rsidR="006C2B37" w:rsidRPr="009C275E" w:rsidRDefault="006C2B37" w:rsidP="00C117B5">
      <w:pPr>
        <w:numPr>
          <w:ilvl w:val="0"/>
          <w:numId w:val="10"/>
        </w:numPr>
        <w:autoSpaceDE w:val="0"/>
        <w:autoSpaceDN w:val="0"/>
        <w:adjustRightInd w:val="0"/>
        <w:spacing w:after="0" w:line="276" w:lineRule="auto"/>
        <w:ind w:right="84"/>
        <w:jc w:val="both"/>
        <w:rPr>
          <w:rFonts w:ascii="Times New Roman" w:hAnsi="Times New Roman" w:cs="Times New Roman"/>
        </w:rPr>
      </w:pPr>
      <w:r w:rsidRPr="009C275E">
        <w:rPr>
          <w:rFonts w:ascii="Times New Roman" w:hAnsi="Times New Roman" w:cs="Times New Roman"/>
        </w:rPr>
        <w:t>1 m od źródła hał</w:t>
      </w:r>
      <w:r w:rsidR="00E2022D" w:rsidRPr="009C275E">
        <w:rPr>
          <w:rFonts w:ascii="Times New Roman" w:hAnsi="Times New Roman" w:cs="Times New Roman"/>
        </w:rPr>
        <w:t>asu dla wentylatorów 1380x1380,</w:t>
      </w:r>
    </w:p>
    <w:p w:rsidR="006C2B37" w:rsidRPr="009C275E" w:rsidRDefault="006C2B37" w:rsidP="00C117B5">
      <w:pPr>
        <w:numPr>
          <w:ilvl w:val="0"/>
          <w:numId w:val="10"/>
        </w:numPr>
        <w:autoSpaceDE w:val="0"/>
        <w:autoSpaceDN w:val="0"/>
        <w:adjustRightInd w:val="0"/>
        <w:spacing w:after="0" w:line="276" w:lineRule="auto"/>
        <w:ind w:right="84"/>
        <w:jc w:val="both"/>
        <w:rPr>
          <w:rFonts w:ascii="Times New Roman" w:hAnsi="Times New Roman" w:cs="Times New Roman"/>
        </w:rPr>
      </w:pPr>
      <w:r w:rsidRPr="009C275E">
        <w:rPr>
          <w:rFonts w:ascii="Times New Roman" w:hAnsi="Times New Roman" w:cs="Times New Roman"/>
        </w:rPr>
        <w:t>7 m od źródła hałasu dla wentylatorów kominowych typu EMI fi</w:t>
      </w:r>
      <w:r w:rsidR="00E2022D" w:rsidRPr="009C275E">
        <w:rPr>
          <w:rFonts w:ascii="Times New Roman" w:hAnsi="Times New Roman" w:cs="Times New Roman"/>
        </w:rPr>
        <w:t xml:space="preserve"> 63</w:t>
      </w:r>
      <w:r w:rsidRPr="009C275E">
        <w:rPr>
          <w:rFonts w:ascii="Times New Roman" w:hAnsi="Times New Roman" w:cs="Times New Roman"/>
        </w:rPr>
        <w:t>.</w:t>
      </w:r>
    </w:p>
    <w:p w:rsidR="00E2022D" w:rsidRPr="009C275E" w:rsidRDefault="00E2022D" w:rsidP="009C275E">
      <w:pPr>
        <w:autoSpaceDE w:val="0"/>
        <w:autoSpaceDN w:val="0"/>
        <w:adjustRightInd w:val="0"/>
        <w:spacing w:line="276" w:lineRule="auto"/>
        <w:ind w:right="84"/>
        <w:jc w:val="both"/>
        <w:rPr>
          <w:rFonts w:ascii="Times New Roman" w:hAnsi="Times New Roman" w:cs="Times New Roman"/>
        </w:rPr>
      </w:pPr>
    </w:p>
    <w:p w:rsidR="006C2B37" w:rsidRPr="009C275E" w:rsidRDefault="006C2B37" w:rsidP="009C275E">
      <w:pPr>
        <w:autoSpaceDE w:val="0"/>
        <w:autoSpaceDN w:val="0"/>
        <w:adjustRightInd w:val="0"/>
        <w:spacing w:line="276" w:lineRule="auto"/>
        <w:ind w:right="84"/>
        <w:jc w:val="both"/>
        <w:rPr>
          <w:rFonts w:ascii="Times New Roman" w:hAnsi="Times New Roman" w:cs="Times New Roman"/>
        </w:rPr>
      </w:pPr>
      <w:r w:rsidRPr="009C275E">
        <w:rPr>
          <w:rFonts w:ascii="Times New Roman" w:hAnsi="Times New Roman" w:cs="Times New Roman"/>
        </w:rPr>
        <w:t xml:space="preserve">W poniższym opisie przedstawiono sposób przeliczenia poziomu ciśnienia akustycznego dla źródeł punktowych (wentylatory) na poziom mocy akustycznej w zależności od odległości w jakiej pomiar był wykonywany. </w:t>
      </w:r>
    </w:p>
    <w:p w:rsidR="006C2B37" w:rsidRPr="009C275E" w:rsidRDefault="006C2B37" w:rsidP="004A5FCF">
      <w:pPr>
        <w:spacing w:line="276" w:lineRule="auto"/>
        <w:ind w:right="84"/>
        <w:rPr>
          <w:rFonts w:ascii="Times New Roman" w:hAnsi="Times New Roman" w:cs="Times New Roman"/>
          <w:lang w:eastAsia="pl-PL"/>
        </w:rPr>
      </w:pPr>
      <w:r w:rsidRPr="009C275E">
        <w:rPr>
          <w:rFonts w:ascii="Times New Roman" w:hAnsi="Times New Roman" w:cs="Times New Roman"/>
          <w:lang w:eastAsia="pl-PL"/>
        </w:rPr>
        <w:t>Zależność pomiędzy poziomem ciśnienia akustycznego w pewnej odległości od źródła dźwięku, a poziomem mocy akustycznej można określić za pomocą wzoru:</w:t>
      </w:r>
      <w:r w:rsidRPr="009C275E">
        <w:rPr>
          <w:rFonts w:ascii="Times New Roman" w:hAnsi="Times New Roman" w:cs="Times New Roman"/>
          <w:lang w:eastAsia="pl-PL"/>
        </w:rPr>
        <w:br/>
      </w:r>
    </w:p>
    <w:p w:rsidR="006C2B37" w:rsidRPr="009C275E" w:rsidRDefault="006C2B37" w:rsidP="004A5FCF">
      <w:pPr>
        <w:spacing w:line="276" w:lineRule="auto"/>
        <w:ind w:right="84"/>
        <w:rPr>
          <w:rFonts w:ascii="Times New Roman" w:hAnsi="Times New Roman" w:cs="Times New Roman"/>
          <w:lang w:eastAsia="pl-PL"/>
        </w:rPr>
      </w:pPr>
      <w:r w:rsidRPr="009C275E">
        <w:rPr>
          <w:rFonts w:ascii="Times New Roman" w:hAnsi="Times New Roman" w:cs="Times New Roman"/>
          <w:i/>
          <w:iCs/>
          <w:lang w:eastAsia="pl-PL"/>
        </w:rPr>
        <w:t>SPL</w:t>
      </w:r>
      <w:r w:rsidRPr="009C275E">
        <w:rPr>
          <w:rFonts w:ascii="Times New Roman" w:hAnsi="Times New Roman" w:cs="Times New Roman"/>
          <w:lang w:eastAsia="pl-PL"/>
        </w:rPr>
        <w:t> = </w:t>
      </w:r>
      <w:r w:rsidRPr="009C275E">
        <w:rPr>
          <w:rFonts w:ascii="Times New Roman" w:hAnsi="Times New Roman" w:cs="Times New Roman"/>
          <w:i/>
          <w:iCs/>
          <w:lang w:eastAsia="pl-PL"/>
        </w:rPr>
        <w:t>SWL</w:t>
      </w:r>
      <w:r w:rsidRPr="009C275E">
        <w:rPr>
          <w:rFonts w:ascii="Times New Roman" w:hAnsi="Times New Roman" w:cs="Times New Roman"/>
          <w:lang w:eastAsia="pl-PL"/>
        </w:rPr>
        <w:t xml:space="preserve"> + 10 </w:t>
      </w:r>
      <w:proofErr w:type="spellStart"/>
      <w:r w:rsidRPr="009C275E">
        <w:rPr>
          <w:rFonts w:ascii="Times New Roman" w:hAnsi="Times New Roman" w:cs="Times New Roman"/>
          <w:lang w:eastAsia="pl-PL"/>
        </w:rPr>
        <w:t>lg</w:t>
      </w:r>
      <w:proofErr w:type="spellEnd"/>
      <w:r w:rsidRPr="009C275E">
        <w:rPr>
          <w:rFonts w:ascii="Times New Roman" w:hAnsi="Times New Roman" w:cs="Times New Roman"/>
          <w:lang w:eastAsia="pl-PL"/>
        </w:rPr>
        <w:t xml:space="preserve"> (</w:t>
      </w:r>
      <w:r w:rsidRPr="009C275E">
        <w:rPr>
          <w:rFonts w:ascii="Times New Roman" w:hAnsi="Times New Roman" w:cs="Times New Roman"/>
          <w:i/>
          <w:iCs/>
          <w:lang w:eastAsia="pl-PL"/>
        </w:rPr>
        <w:t>S</w:t>
      </w:r>
      <w:r w:rsidRPr="009C275E">
        <w:rPr>
          <w:rFonts w:ascii="Times New Roman" w:hAnsi="Times New Roman" w:cs="Times New Roman"/>
          <w:i/>
          <w:iCs/>
          <w:vertAlign w:val="subscript"/>
          <w:lang w:eastAsia="pl-PL"/>
        </w:rPr>
        <w:t>0</w:t>
      </w:r>
      <w:r w:rsidRPr="009C275E">
        <w:rPr>
          <w:rFonts w:ascii="Times New Roman" w:hAnsi="Times New Roman" w:cs="Times New Roman"/>
          <w:lang w:eastAsia="pl-PL"/>
        </w:rPr>
        <w:t> / 4π </w:t>
      </w:r>
      <w:r w:rsidRPr="009C275E">
        <w:rPr>
          <w:rFonts w:ascii="Times New Roman" w:hAnsi="Times New Roman" w:cs="Times New Roman"/>
          <w:i/>
          <w:iCs/>
          <w:lang w:eastAsia="pl-PL"/>
        </w:rPr>
        <w:t>r</w:t>
      </w:r>
      <w:r w:rsidRPr="009C275E">
        <w:rPr>
          <w:rFonts w:ascii="Times New Roman" w:hAnsi="Times New Roman" w:cs="Times New Roman"/>
          <w:i/>
          <w:iCs/>
          <w:vertAlign w:val="superscript"/>
          <w:lang w:eastAsia="pl-PL"/>
        </w:rPr>
        <w:t>2</w:t>
      </w:r>
      <w:r w:rsidR="00A77EA2" w:rsidRPr="009C275E">
        <w:rPr>
          <w:rFonts w:ascii="Times New Roman" w:hAnsi="Times New Roman" w:cs="Times New Roman"/>
          <w:lang w:eastAsia="pl-PL"/>
        </w:rPr>
        <w:t>) [</w:t>
      </w:r>
      <w:proofErr w:type="spellStart"/>
      <w:r w:rsidR="00A77EA2" w:rsidRPr="009C275E">
        <w:rPr>
          <w:rFonts w:ascii="Times New Roman" w:hAnsi="Times New Roman" w:cs="Times New Roman"/>
          <w:lang w:eastAsia="pl-PL"/>
        </w:rPr>
        <w:t>dB</w:t>
      </w:r>
      <w:proofErr w:type="spellEnd"/>
      <w:r w:rsidR="00A77EA2" w:rsidRPr="009C275E">
        <w:rPr>
          <w:rFonts w:ascii="Times New Roman" w:hAnsi="Times New Roman" w:cs="Times New Roman"/>
          <w:lang w:eastAsia="pl-PL"/>
        </w:rPr>
        <w:t>]</w:t>
      </w:r>
      <w:r w:rsidRPr="009C275E">
        <w:rPr>
          <w:rFonts w:ascii="Times New Roman" w:hAnsi="Times New Roman" w:cs="Times New Roman"/>
          <w:lang w:eastAsia="pl-PL"/>
        </w:rPr>
        <w:br/>
        <w:t>gdzie:</w:t>
      </w:r>
      <w:r w:rsidRPr="009C275E">
        <w:rPr>
          <w:rFonts w:ascii="Times New Roman" w:hAnsi="Times New Roman" w:cs="Times New Roman"/>
          <w:lang w:eastAsia="pl-PL"/>
        </w:rPr>
        <w:br/>
      </w:r>
      <w:r w:rsidRPr="009C275E">
        <w:rPr>
          <w:rFonts w:ascii="Times New Roman" w:hAnsi="Times New Roman" w:cs="Times New Roman"/>
          <w:i/>
          <w:iCs/>
          <w:lang w:eastAsia="pl-PL"/>
        </w:rPr>
        <w:t>SPL</w:t>
      </w:r>
      <w:r w:rsidRPr="009C275E">
        <w:rPr>
          <w:rFonts w:ascii="Times New Roman" w:hAnsi="Times New Roman" w:cs="Times New Roman"/>
          <w:lang w:eastAsia="pl-PL"/>
        </w:rPr>
        <w:t> - poziom ciśnienia akustycznego [</w:t>
      </w:r>
      <w:proofErr w:type="spellStart"/>
      <w:r w:rsidRPr="009C275E">
        <w:rPr>
          <w:rFonts w:ascii="Times New Roman" w:hAnsi="Times New Roman" w:cs="Times New Roman"/>
          <w:lang w:eastAsia="pl-PL"/>
        </w:rPr>
        <w:t>dB</w:t>
      </w:r>
      <w:proofErr w:type="spellEnd"/>
      <w:r w:rsidRPr="009C275E">
        <w:rPr>
          <w:rFonts w:ascii="Times New Roman" w:hAnsi="Times New Roman" w:cs="Times New Roman"/>
          <w:lang w:eastAsia="pl-PL"/>
        </w:rPr>
        <w:t>], </w:t>
      </w:r>
      <w:r w:rsidRPr="009C275E">
        <w:rPr>
          <w:rFonts w:ascii="Times New Roman" w:hAnsi="Times New Roman" w:cs="Times New Roman"/>
          <w:lang w:eastAsia="pl-PL"/>
        </w:rPr>
        <w:br/>
      </w:r>
      <w:r w:rsidRPr="009C275E">
        <w:rPr>
          <w:rFonts w:ascii="Times New Roman" w:hAnsi="Times New Roman" w:cs="Times New Roman"/>
          <w:i/>
          <w:iCs/>
          <w:lang w:eastAsia="pl-PL"/>
        </w:rPr>
        <w:t>SWL</w:t>
      </w:r>
      <w:r w:rsidRPr="009C275E">
        <w:rPr>
          <w:rFonts w:ascii="Times New Roman" w:hAnsi="Times New Roman" w:cs="Times New Roman"/>
          <w:lang w:eastAsia="pl-PL"/>
        </w:rPr>
        <w:t> - poziom mocy akustycznej [</w:t>
      </w:r>
      <w:proofErr w:type="spellStart"/>
      <w:r w:rsidRPr="009C275E">
        <w:rPr>
          <w:rFonts w:ascii="Times New Roman" w:hAnsi="Times New Roman" w:cs="Times New Roman"/>
          <w:lang w:eastAsia="pl-PL"/>
        </w:rPr>
        <w:t>dB</w:t>
      </w:r>
      <w:proofErr w:type="spellEnd"/>
      <w:r w:rsidRPr="009C275E">
        <w:rPr>
          <w:rFonts w:ascii="Times New Roman" w:hAnsi="Times New Roman" w:cs="Times New Roman"/>
          <w:lang w:eastAsia="pl-PL"/>
        </w:rPr>
        <w:t>], </w:t>
      </w:r>
      <w:r w:rsidRPr="009C275E">
        <w:rPr>
          <w:rFonts w:ascii="Times New Roman" w:hAnsi="Times New Roman" w:cs="Times New Roman"/>
          <w:lang w:eastAsia="pl-PL"/>
        </w:rPr>
        <w:br/>
      </w:r>
      <w:r w:rsidRPr="009C275E">
        <w:rPr>
          <w:rFonts w:ascii="Times New Roman" w:hAnsi="Times New Roman" w:cs="Times New Roman"/>
          <w:i/>
          <w:iCs/>
          <w:lang w:eastAsia="pl-PL"/>
        </w:rPr>
        <w:t>r</w:t>
      </w:r>
      <w:r w:rsidRPr="009C275E">
        <w:rPr>
          <w:rFonts w:ascii="Times New Roman" w:hAnsi="Times New Roman" w:cs="Times New Roman"/>
          <w:lang w:eastAsia="pl-PL"/>
        </w:rPr>
        <w:t>- odległość od źródła dźwięku [m].</w:t>
      </w:r>
    </w:p>
    <w:p w:rsidR="006C2B37" w:rsidRPr="009C275E" w:rsidRDefault="006C2B37" w:rsidP="004A5FCF">
      <w:pPr>
        <w:autoSpaceDE w:val="0"/>
        <w:autoSpaceDN w:val="0"/>
        <w:adjustRightInd w:val="0"/>
        <w:spacing w:line="276" w:lineRule="auto"/>
        <w:ind w:right="84"/>
        <w:rPr>
          <w:rFonts w:ascii="Times New Roman" w:hAnsi="Times New Roman" w:cs="Times New Roman"/>
          <w:lang w:eastAsia="pl-PL"/>
        </w:rPr>
      </w:pPr>
      <w:r w:rsidRPr="009C275E">
        <w:rPr>
          <w:rFonts w:ascii="Times New Roman" w:hAnsi="Times New Roman" w:cs="Times New Roman"/>
          <w:i/>
          <w:iCs/>
        </w:rPr>
        <w:t>S</w:t>
      </w:r>
      <w:r w:rsidRPr="009C275E">
        <w:rPr>
          <w:rFonts w:ascii="Times New Roman" w:hAnsi="Times New Roman" w:cs="Times New Roman"/>
          <w:i/>
          <w:iCs/>
          <w:vertAlign w:val="subscript"/>
        </w:rPr>
        <w:t>0</w:t>
      </w:r>
      <w:r w:rsidRPr="009C275E">
        <w:rPr>
          <w:rStyle w:val="apple-converted-space"/>
          <w:rFonts w:ascii="Times New Roman" w:hAnsi="Times New Roman" w:cs="Times New Roman"/>
          <w:iCs/>
        </w:rPr>
        <w:t> </w:t>
      </w:r>
      <w:r w:rsidRPr="009C275E">
        <w:rPr>
          <w:rFonts w:ascii="Times New Roman" w:hAnsi="Times New Roman" w:cs="Times New Roman"/>
        </w:rPr>
        <w:t>- pole powierzchni odniesienia: 1 m</w:t>
      </w:r>
      <w:r w:rsidRPr="009C275E">
        <w:rPr>
          <w:rFonts w:ascii="Times New Roman" w:hAnsi="Times New Roman" w:cs="Times New Roman"/>
          <w:vertAlign w:val="superscript"/>
        </w:rPr>
        <w:t>2</w:t>
      </w:r>
    </w:p>
    <w:p w:rsidR="006C2B37" w:rsidRPr="009C275E" w:rsidRDefault="006C2B37" w:rsidP="009C275E">
      <w:pPr>
        <w:pStyle w:val="Akapitzlist"/>
        <w:spacing w:line="276" w:lineRule="auto"/>
        <w:ind w:left="0" w:right="84"/>
        <w:jc w:val="both"/>
        <w:rPr>
          <w:rFonts w:ascii="Times New Roman" w:hAnsi="Times New Roman" w:cs="Times New Roman"/>
        </w:rPr>
      </w:pPr>
    </w:p>
    <w:p w:rsidR="006C2B37" w:rsidRPr="009C275E" w:rsidRDefault="006C2B37" w:rsidP="00C117B5">
      <w:pPr>
        <w:pStyle w:val="Akapitzlist"/>
        <w:numPr>
          <w:ilvl w:val="0"/>
          <w:numId w:val="11"/>
        </w:numPr>
        <w:spacing w:after="0" w:line="276" w:lineRule="auto"/>
        <w:ind w:left="0" w:right="84" w:firstLine="0"/>
        <w:jc w:val="both"/>
        <w:rPr>
          <w:rFonts w:ascii="Times New Roman" w:hAnsi="Times New Roman" w:cs="Times New Roman"/>
        </w:rPr>
      </w:pPr>
      <w:r w:rsidRPr="009C275E">
        <w:rPr>
          <w:rFonts w:ascii="Times New Roman" w:hAnsi="Times New Roman" w:cs="Times New Roman"/>
        </w:rPr>
        <w:t>Przeliczenie poziomu hałasu w odległości 7 m na poziom hałasu w odległości odniesienia równej 1 m od urządzenia według wzoru:</w:t>
      </w:r>
    </w:p>
    <w:p w:rsidR="006C2B37" w:rsidRPr="009C275E" w:rsidRDefault="006C2B37" w:rsidP="004A5FCF">
      <w:pPr>
        <w:pStyle w:val="Akapitzlist"/>
        <w:spacing w:line="276" w:lineRule="auto"/>
        <w:ind w:left="0" w:right="84"/>
        <w:rPr>
          <w:rFonts w:ascii="Times New Roman" w:hAnsi="Times New Roman" w:cs="Times New Roman"/>
        </w:rPr>
      </w:pPr>
      <w:r w:rsidRPr="009C275E">
        <w:rPr>
          <w:rFonts w:ascii="Times New Roman" w:hAnsi="Times New Roman" w:cs="Times New Roman"/>
          <w:position w:val="-14"/>
        </w:rPr>
        <w:object w:dxaOrig="206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75pt;height:18.75pt" o:ole="" filled="t">
            <v:fill color2="black" type="frame"/>
            <v:imagedata r:id="rId23" o:title=""/>
          </v:shape>
          <o:OLEObject Type="Embed" ProgID="Equation.3" ShapeID="_x0000_i1025" DrawAspect="Content" ObjectID="_1599050452" r:id="rId24"/>
        </w:object>
      </w:r>
      <w:r w:rsidRPr="009C275E">
        <w:rPr>
          <w:rFonts w:ascii="Times New Roman" w:hAnsi="Times New Roman" w:cs="Times New Roman"/>
        </w:rPr>
        <w:t xml:space="preserve">    [</w:t>
      </w:r>
      <w:proofErr w:type="spellStart"/>
      <w:r w:rsidRPr="009C275E">
        <w:rPr>
          <w:rFonts w:ascii="Times New Roman" w:hAnsi="Times New Roman" w:cs="Times New Roman"/>
        </w:rPr>
        <w:t>dB</w:t>
      </w:r>
      <w:proofErr w:type="spellEnd"/>
      <w:r w:rsidRPr="009C275E">
        <w:rPr>
          <w:rFonts w:ascii="Times New Roman" w:hAnsi="Times New Roman" w:cs="Times New Roman"/>
        </w:rPr>
        <w:t>]</w:t>
      </w:r>
    </w:p>
    <w:p w:rsidR="006C2B37" w:rsidRPr="009C275E" w:rsidRDefault="006C2B37" w:rsidP="004A5FCF">
      <w:pPr>
        <w:spacing w:line="276" w:lineRule="auto"/>
        <w:ind w:right="84"/>
        <w:rPr>
          <w:rFonts w:ascii="Times New Roman" w:hAnsi="Times New Roman" w:cs="Times New Roman"/>
        </w:rPr>
      </w:pPr>
      <w:r w:rsidRPr="009C275E">
        <w:rPr>
          <w:rFonts w:ascii="Times New Roman" w:hAnsi="Times New Roman" w:cs="Times New Roman"/>
        </w:rPr>
        <w:t>gdzie:</w:t>
      </w:r>
    </w:p>
    <w:p w:rsidR="006C2B37" w:rsidRPr="009C275E" w:rsidRDefault="006C2B37" w:rsidP="004A5FCF">
      <w:pPr>
        <w:pStyle w:val="Akapitzlist"/>
        <w:spacing w:line="276" w:lineRule="auto"/>
        <w:ind w:left="0" w:right="84"/>
        <w:rPr>
          <w:rFonts w:ascii="Times New Roman" w:hAnsi="Times New Roman" w:cs="Times New Roman"/>
        </w:rPr>
      </w:pPr>
      <w:proofErr w:type="spellStart"/>
      <w:r w:rsidRPr="009C275E">
        <w:rPr>
          <w:rFonts w:ascii="Times New Roman" w:hAnsi="Times New Roman" w:cs="Times New Roman"/>
        </w:rPr>
        <w:t>ΔL</w:t>
      </w:r>
      <w:r w:rsidRPr="009C275E">
        <w:rPr>
          <w:rFonts w:ascii="Times New Roman" w:hAnsi="Times New Roman" w:cs="Times New Roman"/>
          <w:vertAlign w:val="subscript"/>
        </w:rPr>
        <w:t>r</w:t>
      </w:r>
      <w:proofErr w:type="spellEnd"/>
      <w:r w:rsidRPr="009C275E">
        <w:rPr>
          <w:rFonts w:ascii="Times New Roman" w:hAnsi="Times New Roman" w:cs="Times New Roman"/>
          <w:vertAlign w:val="subscript"/>
        </w:rPr>
        <w:t xml:space="preserve"> </w:t>
      </w:r>
      <w:r w:rsidRPr="009C275E">
        <w:rPr>
          <w:rFonts w:ascii="Times New Roman" w:hAnsi="Times New Roman" w:cs="Times New Roman"/>
        </w:rPr>
        <w:t>– poprawka uwzględniająca wpływ odległości</w:t>
      </w:r>
    </w:p>
    <w:p w:rsidR="006C2B37" w:rsidRPr="009C275E" w:rsidRDefault="006C2B37" w:rsidP="004A5FCF">
      <w:pPr>
        <w:pStyle w:val="Akapitzlist"/>
        <w:spacing w:line="276" w:lineRule="auto"/>
        <w:ind w:left="0" w:right="84"/>
        <w:rPr>
          <w:rFonts w:ascii="Times New Roman" w:hAnsi="Times New Roman" w:cs="Times New Roman"/>
        </w:rPr>
      </w:pPr>
      <w:r w:rsidRPr="009C275E">
        <w:rPr>
          <w:rFonts w:ascii="Times New Roman" w:hAnsi="Times New Roman" w:cs="Times New Roman"/>
          <w:position w:val="-30"/>
        </w:rPr>
        <w:object w:dxaOrig="1540" w:dyaOrig="680">
          <v:shape id="_x0000_i1026" type="#_x0000_t75" style="width:77.25pt;height:33.75pt" o:ole="" filled="t">
            <v:fill color2="black" type="frame"/>
            <v:imagedata r:id="rId25" o:title=""/>
          </v:shape>
          <o:OLEObject Type="Embed" ProgID="Equation.3" ShapeID="_x0000_i1026" DrawAspect="Content" ObjectID="_1599050453" r:id="rId26"/>
        </w:object>
      </w:r>
      <w:r w:rsidRPr="009C275E">
        <w:rPr>
          <w:rFonts w:ascii="Times New Roman" w:hAnsi="Times New Roman" w:cs="Times New Roman"/>
        </w:rPr>
        <w:t xml:space="preserve">  [</w:t>
      </w:r>
      <w:proofErr w:type="spellStart"/>
      <w:r w:rsidRPr="009C275E">
        <w:rPr>
          <w:rFonts w:ascii="Times New Roman" w:hAnsi="Times New Roman" w:cs="Times New Roman"/>
        </w:rPr>
        <w:t>dB</w:t>
      </w:r>
      <w:proofErr w:type="spellEnd"/>
      <w:r w:rsidRPr="009C275E">
        <w:rPr>
          <w:rFonts w:ascii="Times New Roman" w:hAnsi="Times New Roman" w:cs="Times New Roman"/>
        </w:rPr>
        <w:t>]</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gdzie:</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r – odległość środka źródła punktowego od punktu obserwacji [m],</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r</w:t>
      </w:r>
      <w:r w:rsidRPr="009C275E">
        <w:rPr>
          <w:rFonts w:ascii="Times New Roman" w:hAnsi="Times New Roman" w:cs="Times New Roman"/>
          <w:vertAlign w:val="subscript"/>
        </w:rPr>
        <w:t>0</w:t>
      </w:r>
      <w:r w:rsidRPr="009C275E">
        <w:rPr>
          <w:rFonts w:ascii="Times New Roman" w:hAnsi="Times New Roman" w:cs="Times New Roman"/>
        </w:rPr>
        <w:t xml:space="preserve"> – odległość odniesienia równa 1m.</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 xml:space="preserve">Dla odległości 7 m poprawka  </w:t>
      </w:r>
      <w:r w:rsidRPr="009C275E">
        <w:rPr>
          <w:rFonts w:ascii="Times New Roman" w:hAnsi="Times New Roman" w:cs="Times New Roman"/>
          <w:position w:val="-30"/>
        </w:rPr>
        <w:object w:dxaOrig="3140" w:dyaOrig="680">
          <v:shape id="_x0000_i1027" type="#_x0000_t75" style="width:157.5pt;height:33.75pt" o:ole="" filled="t">
            <v:fill color2="black" type="frame"/>
            <v:imagedata r:id="rId27" o:title=""/>
          </v:shape>
          <o:OLEObject Type="Embed" ProgID="Equation.3" ShapeID="_x0000_i1027" DrawAspect="Content" ObjectID="_1599050454" r:id="rId28"/>
        </w:object>
      </w:r>
      <w:proofErr w:type="spellStart"/>
      <w:r w:rsidR="00A77EA2" w:rsidRPr="009C275E">
        <w:rPr>
          <w:rFonts w:ascii="Times New Roman" w:hAnsi="Times New Roman" w:cs="Times New Roman"/>
        </w:rPr>
        <w:t>dB</w:t>
      </w:r>
      <w:proofErr w:type="spellEnd"/>
    </w:p>
    <w:p w:rsidR="006C2B37" w:rsidRPr="009C275E" w:rsidRDefault="006C2B37" w:rsidP="009C275E">
      <w:pPr>
        <w:pStyle w:val="Akapitzlist"/>
        <w:tabs>
          <w:tab w:val="left" w:pos="5103"/>
        </w:tabs>
        <w:spacing w:line="276" w:lineRule="auto"/>
        <w:ind w:left="0" w:right="84"/>
        <w:jc w:val="both"/>
        <w:rPr>
          <w:rFonts w:ascii="Times New Roman" w:hAnsi="Times New Roman" w:cs="Times New Roman"/>
        </w:rPr>
      </w:pPr>
      <w:r w:rsidRPr="009C275E">
        <w:rPr>
          <w:rFonts w:ascii="Times New Roman" w:hAnsi="Times New Roman" w:cs="Times New Roman"/>
        </w:rPr>
        <w:t>Poziom hałasu w odległości 1 m od urządzenia wynosi:</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 xml:space="preserve">- dla wentylatora kominowego </w:t>
      </w:r>
      <w:r w:rsidRPr="009C275E">
        <w:rPr>
          <w:rFonts w:ascii="Times New Roman" w:hAnsi="Times New Roman" w:cs="Times New Roman"/>
          <w:bCs/>
        </w:rPr>
        <w:t xml:space="preserve">EMI </w:t>
      </w:r>
      <w:r w:rsidRPr="009C275E">
        <w:rPr>
          <w:rFonts w:ascii="Times New Roman" w:hAnsi="Times New Roman" w:cs="Times New Roman"/>
        </w:rPr>
        <w:t>o średnicy 0,63 m:</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L</w:t>
      </w:r>
      <w:r w:rsidRPr="009C275E">
        <w:rPr>
          <w:rFonts w:ascii="Times New Roman" w:hAnsi="Times New Roman" w:cs="Times New Roman"/>
          <w:vertAlign w:val="subscript"/>
        </w:rPr>
        <w:t>A(1m)</w:t>
      </w:r>
      <w:r w:rsidRPr="009C275E">
        <w:rPr>
          <w:rFonts w:ascii="Times New Roman" w:hAnsi="Times New Roman" w:cs="Times New Roman"/>
        </w:rPr>
        <w:t xml:space="preserve"> = 57 </w:t>
      </w:r>
      <w:proofErr w:type="spellStart"/>
      <w:r w:rsidRPr="009C275E">
        <w:rPr>
          <w:rFonts w:ascii="Times New Roman" w:hAnsi="Times New Roman" w:cs="Times New Roman"/>
        </w:rPr>
        <w:t>dB</w:t>
      </w:r>
      <w:proofErr w:type="spellEnd"/>
      <w:r w:rsidRPr="009C275E">
        <w:rPr>
          <w:rFonts w:ascii="Times New Roman" w:hAnsi="Times New Roman" w:cs="Times New Roman"/>
        </w:rPr>
        <w:t xml:space="preserve"> + 16,9 </w:t>
      </w:r>
      <w:proofErr w:type="spellStart"/>
      <w:r w:rsidRPr="009C275E">
        <w:rPr>
          <w:rFonts w:ascii="Times New Roman" w:hAnsi="Times New Roman" w:cs="Times New Roman"/>
        </w:rPr>
        <w:t>dB</w:t>
      </w:r>
      <w:proofErr w:type="spellEnd"/>
      <w:r w:rsidRPr="009C275E">
        <w:rPr>
          <w:rFonts w:ascii="Times New Roman" w:hAnsi="Times New Roman" w:cs="Times New Roman"/>
        </w:rPr>
        <w:t xml:space="preserve"> = 73,9 </w:t>
      </w:r>
      <w:proofErr w:type="spellStart"/>
      <w:r w:rsidRPr="009C275E">
        <w:rPr>
          <w:rFonts w:ascii="Times New Roman" w:hAnsi="Times New Roman" w:cs="Times New Roman"/>
        </w:rPr>
        <w:t>dB</w:t>
      </w:r>
      <w:proofErr w:type="spellEnd"/>
      <w:r w:rsidRPr="009C275E">
        <w:rPr>
          <w:rFonts w:ascii="Times New Roman" w:hAnsi="Times New Roman" w:cs="Times New Roman"/>
        </w:rPr>
        <w:tab/>
      </w:r>
    </w:p>
    <w:p w:rsidR="00827546" w:rsidRPr="009C275E" w:rsidRDefault="00827546" w:rsidP="009C275E">
      <w:pPr>
        <w:pStyle w:val="Akapitzlist"/>
        <w:spacing w:line="276" w:lineRule="auto"/>
        <w:ind w:left="0" w:right="84"/>
        <w:jc w:val="both"/>
        <w:rPr>
          <w:rFonts w:ascii="Times New Roman" w:hAnsi="Times New Roman" w:cs="Times New Roman"/>
        </w:rPr>
      </w:pPr>
    </w:p>
    <w:p w:rsidR="006C2B37" w:rsidRPr="009C275E" w:rsidRDefault="006C2B37" w:rsidP="00C117B5">
      <w:pPr>
        <w:pStyle w:val="Akapitzlist"/>
        <w:numPr>
          <w:ilvl w:val="0"/>
          <w:numId w:val="11"/>
        </w:numPr>
        <w:spacing w:after="0" w:line="276" w:lineRule="auto"/>
        <w:ind w:left="0" w:right="84" w:firstLine="0"/>
        <w:jc w:val="both"/>
        <w:rPr>
          <w:rFonts w:ascii="Times New Roman" w:hAnsi="Times New Roman" w:cs="Times New Roman"/>
        </w:rPr>
      </w:pPr>
      <w:r w:rsidRPr="009C275E">
        <w:rPr>
          <w:rFonts w:ascii="Times New Roman" w:hAnsi="Times New Roman" w:cs="Times New Roman"/>
        </w:rPr>
        <w:t>Przeliczenie poziomu hałasu w odległości 1 m od urządzenia na poziom mocy akustycznej:</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 xml:space="preserve">Dla źródeł wszechkierunkowych poziom mocy akustycznej można obliczyć według poniższego wzoru (PN-84/N-01332) wskazanego w załączniku 2 Instrukcji Instytutu Techniki Budowlanej nr 338/2008 „Metoda określania emisji i </w:t>
      </w:r>
      <w:proofErr w:type="spellStart"/>
      <w:r w:rsidRPr="009C275E">
        <w:rPr>
          <w:rFonts w:ascii="Times New Roman" w:hAnsi="Times New Roman" w:cs="Times New Roman"/>
        </w:rPr>
        <w:t>imisji</w:t>
      </w:r>
      <w:proofErr w:type="spellEnd"/>
      <w:r w:rsidRPr="009C275E">
        <w:rPr>
          <w:rFonts w:ascii="Times New Roman" w:hAnsi="Times New Roman" w:cs="Times New Roman"/>
        </w:rPr>
        <w:t xml:space="preserve"> hałasu przemysłowego w środowisku” (wzór Z.2.1):</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position w:val="-30"/>
        </w:rPr>
        <w:object w:dxaOrig="2000" w:dyaOrig="680">
          <v:shape id="_x0000_i1028" type="#_x0000_t75" style="width:100.5pt;height:33.75pt" o:ole="">
            <v:imagedata r:id="rId29" o:title=""/>
          </v:shape>
          <o:OLEObject Type="Embed" ProgID="Equation.3" ShapeID="_x0000_i1028" DrawAspect="Content" ObjectID="_1599050455" r:id="rId30"/>
        </w:object>
      </w:r>
      <w:r w:rsidRPr="009C275E">
        <w:rPr>
          <w:rFonts w:ascii="Times New Roman" w:hAnsi="Times New Roman" w:cs="Times New Roman"/>
        </w:rPr>
        <w:t xml:space="preserve">  [</w:t>
      </w:r>
      <w:proofErr w:type="spellStart"/>
      <w:r w:rsidRPr="009C275E">
        <w:rPr>
          <w:rFonts w:ascii="Times New Roman" w:hAnsi="Times New Roman" w:cs="Times New Roman"/>
        </w:rPr>
        <w:t>dB</w:t>
      </w:r>
      <w:proofErr w:type="spellEnd"/>
      <w:r w:rsidRPr="009C275E">
        <w:rPr>
          <w:rFonts w:ascii="Times New Roman" w:hAnsi="Times New Roman" w:cs="Times New Roman"/>
        </w:rPr>
        <w:t>]</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gdzie:</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L</w:t>
      </w:r>
      <w:r w:rsidRPr="009C275E">
        <w:rPr>
          <w:rFonts w:ascii="Times New Roman" w:hAnsi="Times New Roman" w:cs="Times New Roman"/>
          <w:vertAlign w:val="subscript"/>
        </w:rPr>
        <w:t>W</w:t>
      </w:r>
      <w:r w:rsidRPr="009C275E">
        <w:rPr>
          <w:rFonts w:ascii="Times New Roman" w:hAnsi="Times New Roman" w:cs="Times New Roman"/>
        </w:rPr>
        <w:t xml:space="preserve"> – poziom mocy akustycznej maszyny lub urządzenia [</w:t>
      </w:r>
      <w:proofErr w:type="spellStart"/>
      <w:r w:rsidRPr="009C275E">
        <w:rPr>
          <w:rFonts w:ascii="Times New Roman" w:hAnsi="Times New Roman" w:cs="Times New Roman"/>
        </w:rPr>
        <w:t>dB</w:t>
      </w:r>
      <w:proofErr w:type="spellEnd"/>
      <w:r w:rsidRPr="009C275E">
        <w:rPr>
          <w:rFonts w:ascii="Times New Roman" w:hAnsi="Times New Roman" w:cs="Times New Roman"/>
        </w:rPr>
        <w:t>],</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L</w:t>
      </w:r>
      <w:r w:rsidRPr="009C275E">
        <w:rPr>
          <w:rFonts w:ascii="Times New Roman" w:hAnsi="Times New Roman" w:cs="Times New Roman"/>
          <w:vertAlign w:val="subscript"/>
        </w:rPr>
        <w:t>m</w:t>
      </w:r>
      <w:r w:rsidRPr="009C275E">
        <w:rPr>
          <w:rFonts w:ascii="Times New Roman" w:hAnsi="Times New Roman" w:cs="Times New Roman"/>
        </w:rPr>
        <w:t xml:space="preserve"> – średni poziom dźwięku A zmierzony na powierzchni pomiarowej w odległości d od maszyny lub urządzenia, lecz nie większej niż 2m [</w:t>
      </w:r>
      <w:proofErr w:type="spellStart"/>
      <w:r w:rsidRPr="009C275E">
        <w:rPr>
          <w:rFonts w:ascii="Times New Roman" w:hAnsi="Times New Roman" w:cs="Times New Roman"/>
        </w:rPr>
        <w:t>dB</w:t>
      </w:r>
      <w:proofErr w:type="spellEnd"/>
      <w:r w:rsidRPr="009C275E">
        <w:rPr>
          <w:rFonts w:ascii="Times New Roman" w:hAnsi="Times New Roman" w:cs="Times New Roman"/>
        </w:rPr>
        <w:t>],</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S – pole powierzchni pomiarowej w odległości d od maszyny lub urządzenia [m</w:t>
      </w:r>
      <w:r w:rsidRPr="009C275E">
        <w:rPr>
          <w:rFonts w:ascii="Times New Roman" w:hAnsi="Times New Roman" w:cs="Times New Roman"/>
          <w:vertAlign w:val="superscript"/>
        </w:rPr>
        <w:t>2</w:t>
      </w:r>
      <w:r w:rsidRPr="009C275E">
        <w:rPr>
          <w:rFonts w:ascii="Times New Roman" w:hAnsi="Times New Roman" w:cs="Times New Roman"/>
        </w:rPr>
        <w:t>]</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S</w:t>
      </w:r>
      <w:r w:rsidRPr="009C275E">
        <w:rPr>
          <w:rFonts w:ascii="Times New Roman" w:hAnsi="Times New Roman" w:cs="Times New Roman"/>
          <w:vertAlign w:val="subscript"/>
        </w:rPr>
        <w:t>0</w:t>
      </w:r>
      <w:r w:rsidRPr="009C275E">
        <w:rPr>
          <w:rFonts w:ascii="Times New Roman" w:hAnsi="Times New Roman" w:cs="Times New Roman"/>
        </w:rPr>
        <w:t xml:space="preserve"> - pole powierzchni odniesienia równa S</w:t>
      </w:r>
      <w:r w:rsidRPr="009C275E">
        <w:rPr>
          <w:rFonts w:ascii="Times New Roman" w:hAnsi="Times New Roman" w:cs="Times New Roman"/>
          <w:vertAlign w:val="subscript"/>
        </w:rPr>
        <w:t>0</w:t>
      </w:r>
      <w:r w:rsidRPr="009C275E">
        <w:rPr>
          <w:rFonts w:ascii="Times New Roman" w:hAnsi="Times New Roman" w:cs="Times New Roman"/>
        </w:rPr>
        <w:t xml:space="preserve"> = 1 m</w:t>
      </w:r>
      <w:r w:rsidRPr="009C275E">
        <w:rPr>
          <w:rFonts w:ascii="Times New Roman" w:hAnsi="Times New Roman" w:cs="Times New Roman"/>
          <w:vertAlign w:val="superscript"/>
        </w:rPr>
        <w:t>2</w:t>
      </w:r>
    </w:p>
    <w:p w:rsidR="006C2B37" w:rsidRPr="009C275E" w:rsidRDefault="006C2B37" w:rsidP="009C275E">
      <w:pPr>
        <w:pStyle w:val="Akapitzlist"/>
        <w:spacing w:line="276" w:lineRule="auto"/>
        <w:ind w:left="0" w:right="84"/>
        <w:jc w:val="both"/>
        <w:rPr>
          <w:rFonts w:ascii="Times New Roman" w:hAnsi="Times New Roman" w:cs="Times New Roman"/>
        </w:rPr>
      </w:pPr>
    </w:p>
    <w:p w:rsidR="006C2B37" w:rsidRPr="009C275E" w:rsidRDefault="006C2B37" w:rsidP="009C275E">
      <w:pPr>
        <w:pStyle w:val="Akapitzlist"/>
        <w:spacing w:line="276" w:lineRule="auto"/>
        <w:ind w:left="0" w:right="84"/>
        <w:jc w:val="both"/>
        <w:rPr>
          <w:rFonts w:ascii="Times New Roman" w:hAnsi="Times New Roman" w:cs="Times New Roman"/>
        </w:rPr>
      </w:pP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WENTYLATORY KOMINOWE EMI</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Dla wentylatorów stosujemy poniższy wzór na S dla powierzchni sfery o promieniu d, gdzie d - odległość od wentylatora, w której zmierzono poziom dźwięku:</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S=2*π*d</w:t>
      </w:r>
      <w:r w:rsidRPr="009C275E">
        <w:rPr>
          <w:rFonts w:ascii="Times New Roman" w:hAnsi="Times New Roman" w:cs="Times New Roman"/>
          <w:vertAlign w:val="superscript"/>
        </w:rPr>
        <w:t>2</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Dla odległości d = 1m od urządzenia:</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S = 2*3,14*1 m</w:t>
      </w:r>
      <w:r w:rsidRPr="009C275E">
        <w:rPr>
          <w:rFonts w:ascii="Times New Roman" w:hAnsi="Times New Roman" w:cs="Times New Roman"/>
          <w:vertAlign w:val="superscript"/>
        </w:rPr>
        <w:t>2</w:t>
      </w:r>
      <w:r w:rsidR="00A77EA2" w:rsidRPr="009C275E">
        <w:rPr>
          <w:rFonts w:ascii="Times New Roman" w:hAnsi="Times New Roman" w:cs="Times New Roman"/>
        </w:rPr>
        <w:t xml:space="preserve"> = 6,28</w:t>
      </w:r>
    </w:p>
    <w:p w:rsidR="00E2022D" w:rsidRPr="009C275E" w:rsidRDefault="006C2B37" w:rsidP="009C275E">
      <w:pPr>
        <w:spacing w:line="276" w:lineRule="auto"/>
        <w:ind w:right="84"/>
        <w:jc w:val="both"/>
        <w:rPr>
          <w:rFonts w:ascii="Times New Roman" w:hAnsi="Times New Roman" w:cs="Times New Roman"/>
        </w:rPr>
      </w:pPr>
      <w:r w:rsidRPr="009C275E">
        <w:rPr>
          <w:rFonts w:ascii="Times New Roman" w:hAnsi="Times New Roman" w:cs="Times New Roman"/>
        </w:rPr>
        <w:t>Poziom mocy a</w:t>
      </w:r>
      <w:r w:rsidR="00E2022D" w:rsidRPr="009C275E">
        <w:rPr>
          <w:rFonts w:ascii="Times New Roman" w:hAnsi="Times New Roman" w:cs="Times New Roman"/>
        </w:rPr>
        <w:t>kustycznej wentylatorów wynosi:</w:t>
      </w:r>
    </w:p>
    <w:p w:rsidR="006C2B37" w:rsidRPr="009C275E" w:rsidRDefault="006C2B37"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 dla wentylatora </w:t>
      </w:r>
      <w:r w:rsidRPr="009C275E">
        <w:rPr>
          <w:rFonts w:ascii="Times New Roman" w:hAnsi="Times New Roman" w:cs="Times New Roman"/>
          <w:bCs/>
        </w:rPr>
        <w:t>EMI</w:t>
      </w:r>
      <w:r w:rsidRPr="009C275E">
        <w:rPr>
          <w:rFonts w:ascii="Times New Roman" w:hAnsi="Times New Roman" w:cs="Times New Roman"/>
        </w:rPr>
        <w:t xml:space="preserve">  o średnicy 0,63 m:</w:t>
      </w:r>
    </w:p>
    <w:p w:rsidR="006C2B37" w:rsidRPr="009C275E" w:rsidRDefault="006C2B37" w:rsidP="009C275E">
      <w:pPr>
        <w:pStyle w:val="Akapitzlist"/>
        <w:tabs>
          <w:tab w:val="left" w:pos="426"/>
        </w:tabs>
        <w:spacing w:line="276" w:lineRule="auto"/>
        <w:ind w:left="0" w:right="84"/>
        <w:jc w:val="both"/>
        <w:rPr>
          <w:rFonts w:ascii="Times New Roman" w:hAnsi="Times New Roman" w:cs="Times New Roman"/>
          <w:b/>
        </w:rPr>
      </w:pPr>
      <w:r w:rsidRPr="009C275E">
        <w:rPr>
          <w:rFonts w:ascii="Times New Roman" w:hAnsi="Times New Roman" w:cs="Times New Roman"/>
        </w:rPr>
        <w:t>L</w:t>
      </w:r>
      <w:r w:rsidRPr="009C275E">
        <w:rPr>
          <w:rFonts w:ascii="Times New Roman" w:hAnsi="Times New Roman" w:cs="Times New Roman"/>
          <w:vertAlign w:val="subscript"/>
        </w:rPr>
        <w:t>W</w:t>
      </w:r>
      <w:r w:rsidRPr="009C275E">
        <w:rPr>
          <w:rFonts w:ascii="Times New Roman" w:hAnsi="Times New Roman" w:cs="Times New Roman"/>
        </w:rPr>
        <w:t xml:space="preserve"> L</w:t>
      </w:r>
      <w:r w:rsidRPr="009C275E">
        <w:rPr>
          <w:rFonts w:ascii="Times New Roman" w:hAnsi="Times New Roman" w:cs="Times New Roman"/>
          <w:vertAlign w:val="subscript"/>
        </w:rPr>
        <w:t>A(1m)</w:t>
      </w:r>
      <w:r w:rsidRPr="009C275E">
        <w:rPr>
          <w:rFonts w:ascii="Times New Roman" w:hAnsi="Times New Roman" w:cs="Times New Roman"/>
        </w:rPr>
        <w:t xml:space="preserve"> + 10 log 6,28  = 73,9 </w:t>
      </w:r>
      <w:proofErr w:type="spellStart"/>
      <w:r w:rsidRPr="009C275E">
        <w:rPr>
          <w:rFonts w:ascii="Times New Roman" w:hAnsi="Times New Roman" w:cs="Times New Roman"/>
        </w:rPr>
        <w:t>dB</w:t>
      </w:r>
      <w:proofErr w:type="spellEnd"/>
      <w:r w:rsidRPr="009C275E">
        <w:rPr>
          <w:rFonts w:ascii="Times New Roman" w:hAnsi="Times New Roman" w:cs="Times New Roman"/>
        </w:rPr>
        <w:t xml:space="preserve"> + 7,98 </w:t>
      </w:r>
      <w:proofErr w:type="spellStart"/>
      <w:r w:rsidRPr="009C275E">
        <w:rPr>
          <w:rFonts w:ascii="Times New Roman" w:hAnsi="Times New Roman" w:cs="Times New Roman"/>
        </w:rPr>
        <w:t>dB</w:t>
      </w:r>
      <w:proofErr w:type="spellEnd"/>
      <w:r w:rsidRPr="009C275E">
        <w:rPr>
          <w:rFonts w:ascii="Times New Roman" w:hAnsi="Times New Roman" w:cs="Times New Roman"/>
        </w:rPr>
        <w:t xml:space="preserve">  = </w:t>
      </w:r>
      <w:r w:rsidRPr="009C275E">
        <w:rPr>
          <w:rFonts w:ascii="Times New Roman" w:hAnsi="Times New Roman" w:cs="Times New Roman"/>
          <w:b/>
        </w:rPr>
        <w:t xml:space="preserve">81,88 </w:t>
      </w:r>
      <w:proofErr w:type="spellStart"/>
      <w:r w:rsidRPr="009C275E">
        <w:rPr>
          <w:rFonts w:ascii="Times New Roman" w:hAnsi="Times New Roman" w:cs="Times New Roman"/>
          <w:b/>
        </w:rPr>
        <w:t>dB</w:t>
      </w:r>
      <w:proofErr w:type="spellEnd"/>
    </w:p>
    <w:p w:rsidR="006133ED" w:rsidRDefault="006133ED" w:rsidP="009C275E">
      <w:pPr>
        <w:pStyle w:val="Akapitzlist"/>
        <w:tabs>
          <w:tab w:val="left" w:pos="426"/>
        </w:tabs>
        <w:spacing w:line="276" w:lineRule="auto"/>
        <w:ind w:left="0" w:right="84"/>
        <w:jc w:val="both"/>
        <w:rPr>
          <w:rFonts w:ascii="Times New Roman" w:hAnsi="Times New Roman" w:cs="Times New Roman"/>
        </w:rPr>
      </w:pPr>
    </w:p>
    <w:p w:rsidR="006133ED" w:rsidRPr="009C275E" w:rsidRDefault="006133ED" w:rsidP="009C275E">
      <w:pPr>
        <w:pStyle w:val="Akapitzlist"/>
        <w:tabs>
          <w:tab w:val="left" w:pos="426"/>
        </w:tabs>
        <w:spacing w:line="276" w:lineRule="auto"/>
        <w:ind w:left="0" w:right="84"/>
        <w:jc w:val="both"/>
        <w:rPr>
          <w:rFonts w:ascii="Times New Roman" w:hAnsi="Times New Roman" w:cs="Times New Roman"/>
        </w:rPr>
      </w:pPr>
    </w:p>
    <w:p w:rsidR="006C2B37" w:rsidRPr="009C275E" w:rsidRDefault="006C2B37" w:rsidP="009C275E">
      <w:pPr>
        <w:autoSpaceDE w:val="0"/>
        <w:autoSpaceDN w:val="0"/>
        <w:adjustRightInd w:val="0"/>
        <w:spacing w:line="276" w:lineRule="auto"/>
        <w:ind w:right="84"/>
        <w:jc w:val="both"/>
        <w:rPr>
          <w:rFonts w:ascii="Times New Roman" w:hAnsi="Times New Roman" w:cs="Times New Roman"/>
        </w:rPr>
      </w:pPr>
      <w:r w:rsidRPr="009C275E">
        <w:rPr>
          <w:rFonts w:ascii="Times New Roman" w:hAnsi="Times New Roman" w:cs="Times New Roman"/>
        </w:rPr>
        <w:t>WENTYLATORY SZCZYTOWE MASTER</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Dla wentylatorów stosujemy poniższy wzór na S dla powierzchni półsfery o promieniu d, gdzie d - odległość od wentylatora, w której zmierzono poziom dźwięku:</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S=2* π *d</w:t>
      </w:r>
      <w:r w:rsidRPr="009C275E">
        <w:rPr>
          <w:rFonts w:ascii="Times New Roman" w:hAnsi="Times New Roman" w:cs="Times New Roman"/>
          <w:vertAlign w:val="superscript"/>
        </w:rPr>
        <w:t>2</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W obliczeniu przyjęto wzór dla półsfery w związku z tym że wentylatory są wmontowane w ścianę budynku.</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Dla odległości d = 1m od urządzenia:</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 xml:space="preserve">S = 2*3,14*1 m </w:t>
      </w:r>
      <w:r w:rsidRPr="009C275E">
        <w:rPr>
          <w:rFonts w:ascii="Times New Roman" w:hAnsi="Times New Roman" w:cs="Times New Roman"/>
          <w:vertAlign w:val="superscript"/>
        </w:rPr>
        <w:t>2</w:t>
      </w:r>
      <w:r w:rsidR="00A77EA2" w:rsidRPr="009C275E">
        <w:rPr>
          <w:rFonts w:ascii="Times New Roman" w:hAnsi="Times New Roman" w:cs="Times New Roman"/>
        </w:rPr>
        <w:t xml:space="preserve"> = 6,28</w:t>
      </w:r>
    </w:p>
    <w:p w:rsidR="006C2B37" w:rsidRPr="009C275E" w:rsidRDefault="006C2B37" w:rsidP="009C275E">
      <w:pPr>
        <w:spacing w:line="276" w:lineRule="auto"/>
        <w:ind w:right="84"/>
        <w:jc w:val="both"/>
        <w:rPr>
          <w:rFonts w:ascii="Times New Roman" w:hAnsi="Times New Roman" w:cs="Times New Roman"/>
        </w:rPr>
      </w:pPr>
      <w:r w:rsidRPr="009C275E">
        <w:rPr>
          <w:rFonts w:ascii="Times New Roman" w:hAnsi="Times New Roman" w:cs="Times New Roman"/>
        </w:rPr>
        <w:t>Poziom mocy akustycznej wentylatorów wynosi:</w:t>
      </w:r>
    </w:p>
    <w:p w:rsidR="006C2B37" w:rsidRPr="009C275E" w:rsidRDefault="006C2B37" w:rsidP="009C275E">
      <w:pPr>
        <w:pStyle w:val="Akapitzlist"/>
        <w:spacing w:line="276" w:lineRule="auto"/>
        <w:ind w:left="0" w:right="84"/>
        <w:jc w:val="both"/>
        <w:rPr>
          <w:rFonts w:ascii="Times New Roman" w:hAnsi="Times New Roman" w:cs="Times New Roman"/>
        </w:rPr>
      </w:pPr>
      <w:r w:rsidRPr="009C275E">
        <w:rPr>
          <w:rFonts w:ascii="Times New Roman" w:hAnsi="Times New Roman" w:cs="Times New Roman"/>
        </w:rPr>
        <w:t xml:space="preserve">- dla wentylatora </w:t>
      </w:r>
      <w:r w:rsidRPr="009C275E">
        <w:rPr>
          <w:rFonts w:ascii="Times New Roman" w:hAnsi="Times New Roman" w:cs="Times New Roman"/>
          <w:bCs/>
        </w:rPr>
        <w:t>MASTER</w:t>
      </w:r>
      <w:r w:rsidRPr="009C275E">
        <w:rPr>
          <w:rFonts w:ascii="Times New Roman" w:hAnsi="Times New Roman" w:cs="Times New Roman"/>
        </w:rPr>
        <w:t xml:space="preserve"> o średnicy 1,38 m:</w:t>
      </w:r>
    </w:p>
    <w:p w:rsidR="006C2B37" w:rsidRPr="009C275E" w:rsidRDefault="006C2B37" w:rsidP="009C275E">
      <w:pPr>
        <w:pStyle w:val="Akapitzlist"/>
        <w:tabs>
          <w:tab w:val="left" w:pos="426"/>
        </w:tabs>
        <w:spacing w:line="276" w:lineRule="auto"/>
        <w:ind w:left="0" w:right="84"/>
        <w:jc w:val="both"/>
        <w:rPr>
          <w:rFonts w:ascii="Times New Roman" w:hAnsi="Times New Roman" w:cs="Times New Roman"/>
        </w:rPr>
      </w:pPr>
      <w:r w:rsidRPr="009C275E">
        <w:rPr>
          <w:rFonts w:ascii="Times New Roman" w:hAnsi="Times New Roman" w:cs="Times New Roman"/>
        </w:rPr>
        <w:t>L</w:t>
      </w:r>
      <w:r w:rsidRPr="009C275E">
        <w:rPr>
          <w:rFonts w:ascii="Times New Roman" w:hAnsi="Times New Roman" w:cs="Times New Roman"/>
          <w:vertAlign w:val="subscript"/>
        </w:rPr>
        <w:t>W</w:t>
      </w:r>
      <w:r w:rsidRPr="009C275E">
        <w:rPr>
          <w:rFonts w:ascii="Times New Roman" w:hAnsi="Times New Roman" w:cs="Times New Roman"/>
        </w:rPr>
        <w:t xml:space="preserve"> L</w:t>
      </w:r>
      <w:r w:rsidRPr="009C275E">
        <w:rPr>
          <w:rFonts w:ascii="Times New Roman" w:hAnsi="Times New Roman" w:cs="Times New Roman"/>
          <w:vertAlign w:val="subscript"/>
        </w:rPr>
        <w:t>A(1m)</w:t>
      </w:r>
      <w:r w:rsidRPr="009C275E">
        <w:rPr>
          <w:rFonts w:ascii="Times New Roman" w:hAnsi="Times New Roman" w:cs="Times New Roman"/>
        </w:rPr>
        <w:t xml:space="preserve"> + 10 log 6,28 = 81,4  </w:t>
      </w:r>
      <w:proofErr w:type="spellStart"/>
      <w:r w:rsidRPr="009C275E">
        <w:rPr>
          <w:rFonts w:ascii="Times New Roman" w:hAnsi="Times New Roman" w:cs="Times New Roman"/>
        </w:rPr>
        <w:t>dB</w:t>
      </w:r>
      <w:proofErr w:type="spellEnd"/>
      <w:r w:rsidRPr="009C275E">
        <w:rPr>
          <w:rFonts w:ascii="Times New Roman" w:hAnsi="Times New Roman" w:cs="Times New Roman"/>
        </w:rPr>
        <w:t xml:space="preserve"> + 7,98 </w:t>
      </w:r>
      <w:proofErr w:type="spellStart"/>
      <w:r w:rsidRPr="009C275E">
        <w:rPr>
          <w:rFonts w:ascii="Times New Roman" w:hAnsi="Times New Roman" w:cs="Times New Roman"/>
        </w:rPr>
        <w:t>dB</w:t>
      </w:r>
      <w:proofErr w:type="spellEnd"/>
      <w:r w:rsidRPr="009C275E">
        <w:rPr>
          <w:rFonts w:ascii="Times New Roman" w:hAnsi="Times New Roman" w:cs="Times New Roman"/>
        </w:rPr>
        <w:t xml:space="preserve">  = </w:t>
      </w:r>
      <w:r w:rsidR="004F42C4" w:rsidRPr="009C275E">
        <w:rPr>
          <w:rFonts w:ascii="Times New Roman" w:hAnsi="Times New Roman" w:cs="Times New Roman"/>
          <w:b/>
        </w:rPr>
        <w:t xml:space="preserve">89,38 </w:t>
      </w:r>
      <w:proofErr w:type="spellStart"/>
      <w:r w:rsidR="004F42C4" w:rsidRPr="009C275E">
        <w:rPr>
          <w:rFonts w:ascii="Times New Roman" w:hAnsi="Times New Roman" w:cs="Times New Roman"/>
          <w:b/>
        </w:rPr>
        <w:t>dB</w:t>
      </w:r>
      <w:proofErr w:type="spellEnd"/>
    </w:p>
    <w:p w:rsidR="006C2B37" w:rsidRPr="009C275E" w:rsidRDefault="006C2B37" w:rsidP="004A5FCF">
      <w:pPr>
        <w:tabs>
          <w:tab w:val="left" w:pos="748"/>
        </w:tabs>
        <w:spacing w:line="276" w:lineRule="auto"/>
        <w:ind w:right="84"/>
        <w:jc w:val="both"/>
        <w:rPr>
          <w:rFonts w:ascii="Times New Roman" w:hAnsi="Times New Roman" w:cs="Times New Roman"/>
        </w:rPr>
      </w:pPr>
      <w:r w:rsidRPr="009C275E">
        <w:rPr>
          <w:rFonts w:ascii="Times New Roman" w:hAnsi="Times New Roman" w:cs="Times New Roman"/>
        </w:rPr>
        <w:t xml:space="preserve">Innym źródłem hałasu jest hałas powodowany przez maszyny rolnicze i pojazdy ciężarowe obsługujące gospodarstwo. W związku z tym podczas analizy rozchodzenia się dźwięku w środowisku, uwzględniono również kilka punktów mających odzwierciedlać źródła hałasu pochodzących z tych urządzeń. </w:t>
      </w:r>
    </w:p>
    <w:p w:rsidR="006C2B37" w:rsidRPr="009C275E" w:rsidRDefault="006C2B37" w:rsidP="009C275E">
      <w:pPr>
        <w:pStyle w:val="Gosia12"/>
        <w:tabs>
          <w:tab w:val="left" w:pos="360"/>
        </w:tabs>
        <w:overflowPunct/>
        <w:autoSpaceDE/>
        <w:spacing w:line="276" w:lineRule="auto"/>
        <w:ind w:right="84"/>
        <w:rPr>
          <w:sz w:val="22"/>
          <w:szCs w:val="22"/>
        </w:rPr>
      </w:pPr>
      <w:r w:rsidRPr="009C275E">
        <w:rPr>
          <w:sz w:val="22"/>
          <w:szCs w:val="22"/>
        </w:rPr>
        <w:t>Poniżej został przedstawiony wariant emisji hałasu związanego z ruchem pojazdów i maszyn rolniczych teoretycznie najbardziej niekorzystny dla środowiska i otoczenia (emisja chwilowa) - w wariancie tym założono że w jednym momencie na terenie gospodarstwa odbędzie się:</w:t>
      </w:r>
    </w:p>
    <w:p w:rsidR="006C2B37" w:rsidRPr="009C275E" w:rsidRDefault="006C2B37" w:rsidP="00C117B5">
      <w:pPr>
        <w:pStyle w:val="Gosia12"/>
        <w:numPr>
          <w:ilvl w:val="0"/>
          <w:numId w:val="9"/>
        </w:numPr>
        <w:tabs>
          <w:tab w:val="clear" w:pos="644"/>
          <w:tab w:val="left" w:pos="284"/>
          <w:tab w:val="num" w:pos="709"/>
        </w:tabs>
        <w:overflowPunct/>
        <w:autoSpaceDE/>
        <w:spacing w:line="276" w:lineRule="auto"/>
        <w:ind w:left="284" w:right="84" w:hanging="142"/>
        <w:rPr>
          <w:sz w:val="22"/>
          <w:szCs w:val="22"/>
        </w:rPr>
      </w:pPr>
      <w:r w:rsidRPr="009C275E">
        <w:rPr>
          <w:sz w:val="22"/>
          <w:szCs w:val="22"/>
        </w:rPr>
        <w:t>transport i rozładunek paszy – 1 poj</w:t>
      </w:r>
      <w:r w:rsidR="00D21F19" w:rsidRPr="009C275E">
        <w:rPr>
          <w:sz w:val="22"/>
          <w:szCs w:val="22"/>
        </w:rPr>
        <w:t>azd ciężarowy (czas trwania 30</w:t>
      </w:r>
      <w:r w:rsidRPr="009C275E">
        <w:rPr>
          <w:sz w:val="22"/>
          <w:szCs w:val="22"/>
        </w:rPr>
        <w:t xml:space="preserve"> minut, przyjęty poziom mocy akustycznej 102 </w:t>
      </w:r>
      <w:proofErr w:type="spellStart"/>
      <w:r w:rsidRPr="009C275E">
        <w:rPr>
          <w:sz w:val="22"/>
          <w:szCs w:val="22"/>
        </w:rPr>
        <w:t>dB</w:t>
      </w:r>
      <w:proofErr w:type="spellEnd"/>
      <w:r w:rsidRPr="009C275E">
        <w:rPr>
          <w:sz w:val="22"/>
          <w:szCs w:val="22"/>
        </w:rPr>
        <w:t xml:space="preserve">, wyznaczono </w:t>
      </w:r>
      <w:r w:rsidR="00DC74BE" w:rsidRPr="009C275E">
        <w:rPr>
          <w:sz w:val="22"/>
          <w:szCs w:val="22"/>
        </w:rPr>
        <w:t>8</w:t>
      </w:r>
      <w:r w:rsidRPr="009C275E">
        <w:rPr>
          <w:sz w:val="22"/>
          <w:szCs w:val="22"/>
        </w:rPr>
        <w:t xml:space="preserve"> </w:t>
      </w:r>
      <w:r w:rsidR="00DC74BE" w:rsidRPr="009C275E">
        <w:rPr>
          <w:sz w:val="22"/>
          <w:szCs w:val="22"/>
        </w:rPr>
        <w:t>punktów oznaczone w programie A1a- A1h</w:t>
      </w:r>
      <w:r w:rsidRPr="009C275E">
        <w:rPr>
          <w:sz w:val="22"/>
          <w:szCs w:val="22"/>
        </w:rPr>
        <w:t xml:space="preserve"> o, wysokość źródła 0,5 m)</w:t>
      </w:r>
    </w:p>
    <w:p w:rsidR="006C2B37" w:rsidRPr="009C275E" w:rsidRDefault="006C2B37" w:rsidP="00C117B5">
      <w:pPr>
        <w:pStyle w:val="Gosia12"/>
        <w:numPr>
          <w:ilvl w:val="0"/>
          <w:numId w:val="9"/>
        </w:numPr>
        <w:tabs>
          <w:tab w:val="left" w:pos="360"/>
        </w:tabs>
        <w:overflowPunct/>
        <w:autoSpaceDE/>
        <w:spacing w:line="276" w:lineRule="auto"/>
        <w:ind w:left="284" w:right="84" w:hanging="142"/>
        <w:rPr>
          <w:sz w:val="22"/>
          <w:szCs w:val="22"/>
        </w:rPr>
      </w:pPr>
      <w:r w:rsidRPr="009C275E">
        <w:rPr>
          <w:sz w:val="22"/>
          <w:szCs w:val="22"/>
        </w:rPr>
        <w:t>transport ewentualnych padłych sztuk – 1 po</w:t>
      </w:r>
      <w:r w:rsidR="00D21F19" w:rsidRPr="009C275E">
        <w:rPr>
          <w:sz w:val="22"/>
          <w:szCs w:val="22"/>
        </w:rPr>
        <w:t>jazd ciężarowy (czas trwania 5</w:t>
      </w:r>
      <w:r w:rsidRPr="009C275E">
        <w:rPr>
          <w:sz w:val="22"/>
          <w:szCs w:val="22"/>
        </w:rPr>
        <w:t xml:space="preserve"> minut, przyjęty poziom mocy akustycznej 102 </w:t>
      </w:r>
      <w:proofErr w:type="spellStart"/>
      <w:r w:rsidRPr="009C275E">
        <w:rPr>
          <w:sz w:val="22"/>
          <w:szCs w:val="22"/>
        </w:rPr>
        <w:t>dB</w:t>
      </w:r>
      <w:proofErr w:type="spellEnd"/>
      <w:r w:rsidRPr="009C275E">
        <w:rPr>
          <w:sz w:val="22"/>
          <w:szCs w:val="22"/>
        </w:rPr>
        <w:t xml:space="preserve">, wyznaczono 2 punkty oznaczone w programie A2a-A2b wysokość źródła 0,5 m) </w:t>
      </w:r>
    </w:p>
    <w:p w:rsidR="006C2B37" w:rsidRPr="009C275E" w:rsidRDefault="006C2B37" w:rsidP="00C117B5">
      <w:pPr>
        <w:pStyle w:val="Gosia12"/>
        <w:numPr>
          <w:ilvl w:val="0"/>
          <w:numId w:val="9"/>
        </w:numPr>
        <w:tabs>
          <w:tab w:val="left" w:pos="360"/>
        </w:tabs>
        <w:overflowPunct/>
        <w:autoSpaceDE/>
        <w:spacing w:line="276" w:lineRule="auto"/>
        <w:ind w:left="284" w:right="84" w:hanging="142"/>
        <w:rPr>
          <w:sz w:val="22"/>
          <w:szCs w:val="22"/>
        </w:rPr>
      </w:pPr>
      <w:r w:rsidRPr="009C275E">
        <w:rPr>
          <w:sz w:val="22"/>
          <w:szCs w:val="22"/>
        </w:rPr>
        <w:t>transport świń – jeden po</w:t>
      </w:r>
      <w:r w:rsidR="00D21F19" w:rsidRPr="009C275E">
        <w:rPr>
          <w:sz w:val="22"/>
          <w:szCs w:val="22"/>
        </w:rPr>
        <w:t>jazd ciężarowy (czas trwania 15</w:t>
      </w:r>
      <w:r w:rsidRPr="009C275E">
        <w:rPr>
          <w:sz w:val="22"/>
          <w:szCs w:val="22"/>
        </w:rPr>
        <w:t xml:space="preserve"> minut, przyjęty poziom mocy akustycznej 102 </w:t>
      </w:r>
      <w:proofErr w:type="spellStart"/>
      <w:r w:rsidRPr="009C275E">
        <w:rPr>
          <w:sz w:val="22"/>
          <w:szCs w:val="22"/>
        </w:rPr>
        <w:t>dB</w:t>
      </w:r>
      <w:proofErr w:type="spellEnd"/>
      <w:r w:rsidRPr="009C275E">
        <w:rPr>
          <w:sz w:val="22"/>
          <w:szCs w:val="22"/>
        </w:rPr>
        <w:t>, wyznaczono 2 punkty oznaczone na mapie A3a-A3b. o, wysokość źródła 0,5 m)</w:t>
      </w:r>
    </w:p>
    <w:p w:rsidR="006C2B37" w:rsidRPr="009C275E" w:rsidRDefault="006C2B37" w:rsidP="00C117B5">
      <w:pPr>
        <w:pStyle w:val="Gosia12"/>
        <w:numPr>
          <w:ilvl w:val="0"/>
          <w:numId w:val="9"/>
        </w:numPr>
        <w:tabs>
          <w:tab w:val="left" w:pos="360"/>
        </w:tabs>
        <w:overflowPunct/>
        <w:autoSpaceDE/>
        <w:spacing w:line="276" w:lineRule="auto"/>
        <w:ind w:left="284" w:right="84" w:hanging="142"/>
        <w:rPr>
          <w:sz w:val="22"/>
          <w:szCs w:val="22"/>
        </w:rPr>
      </w:pPr>
      <w:r w:rsidRPr="009C275E">
        <w:rPr>
          <w:sz w:val="22"/>
          <w:szCs w:val="22"/>
        </w:rPr>
        <w:t>wywóz i załadunek gnojowicy – 1 mas</w:t>
      </w:r>
      <w:r w:rsidR="00D21F19" w:rsidRPr="009C275E">
        <w:rPr>
          <w:sz w:val="22"/>
          <w:szCs w:val="22"/>
        </w:rPr>
        <w:t>zyna rolnicza (czas trwania 30</w:t>
      </w:r>
      <w:r w:rsidRPr="009C275E">
        <w:rPr>
          <w:sz w:val="22"/>
          <w:szCs w:val="22"/>
        </w:rPr>
        <w:t xml:space="preserve"> minut, przyjęty poziom mocy akustycznej 102 </w:t>
      </w:r>
      <w:proofErr w:type="spellStart"/>
      <w:r w:rsidRPr="009C275E">
        <w:rPr>
          <w:sz w:val="22"/>
          <w:szCs w:val="22"/>
        </w:rPr>
        <w:t>dB</w:t>
      </w:r>
      <w:proofErr w:type="spellEnd"/>
      <w:r w:rsidRPr="009C275E">
        <w:rPr>
          <w:sz w:val="22"/>
          <w:szCs w:val="22"/>
        </w:rPr>
        <w:t>, wyznaczono 2 punkty oznaczone na mapie A4a-A4b o, wysokość źródła 0,5 m)</w:t>
      </w:r>
    </w:p>
    <w:p w:rsidR="00D21F19" w:rsidRPr="009C275E" w:rsidRDefault="00515A28" w:rsidP="00C117B5">
      <w:pPr>
        <w:pStyle w:val="Gosia12"/>
        <w:numPr>
          <w:ilvl w:val="0"/>
          <w:numId w:val="9"/>
        </w:numPr>
        <w:tabs>
          <w:tab w:val="left" w:pos="360"/>
        </w:tabs>
        <w:overflowPunct/>
        <w:autoSpaceDE/>
        <w:spacing w:line="276" w:lineRule="auto"/>
        <w:ind w:left="284" w:right="84" w:hanging="142"/>
        <w:rPr>
          <w:sz w:val="22"/>
          <w:szCs w:val="22"/>
        </w:rPr>
      </w:pPr>
      <w:r w:rsidRPr="009C275E">
        <w:rPr>
          <w:sz w:val="22"/>
          <w:szCs w:val="22"/>
        </w:rPr>
        <w:t xml:space="preserve"> inne prace – 1 pojazd (czas trwania 30 minut, przyjęty poziom mocy akustycznej 102 </w:t>
      </w:r>
      <w:proofErr w:type="spellStart"/>
      <w:r w:rsidRPr="009C275E">
        <w:rPr>
          <w:sz w:val="22"/>
          <w:szCs w:val="22"/>
        </w:rPr>
        <w:t>dB</w:t>
      </w:r>
      <w:proofErr w:type="spellEnd"/>
      <w:r w:rsidRPr="009C275E">
        <w:rPr>
          <w:sz w:val="22"/>
          <w:szCs w:val="22"/>
        </w:rPr>
        <w:t>, wyznaczono 2 punkty oznaczone na mapie A5a – A5b, wysokość źródła 0,5 m).</w:t>
      </w:r>
    </w:p>
    <w:p w:rsidR="00DC74BE" w:rsidRPr="009C275E" w:rsidRDefault="00DC74BE" w:rsidP="009C275E">
      <w:pPr>
        <w:pStyle w:val="Gosia12"/>
        <w:tabs>
          <w:tab w:val="left" w:pos="360"/>
        </w:tabs>
        <w:overflowPunct/>
        <w:autoSpaceDE/>
        <w:spacing w:line="276" w:lineRule="auto"/>
        <w:ind w:left="284" w:right="84"/>
        <w:rPr>
          <w:sz w:val="22"/>
          <w:szCs w:val="22"/>
        </w:rPr>
      </w:pPr>
    </w:p>
    <w:p w:rsidR="006C2B37" w:rsidRPr="009C275E" w:rsidRDefault="006C2B37" w:rsidP="009C275E">
      <w:pPr>
        <w:pStyle w:val="Gosia12"/>
        <w:tabs>
          <w:tab w:val="left" w:pos="360"/>
        </w:tabs>
        <w:overflowPunct/>
        <w:autoSpaceDE/>
        <w:spacing w:line="276" w:lineRule="auto"/>
        <w:ind w:right="84"/>
        <w:rPr>
          <w:sz w:val="22"/>
          <w:szCs w:val="22"/>
        </w:rPr>
      </w:pPr>
      <w:r w:rsidRPr="009C275E">
        <w:rPr>
          <w:sz w:val="22"/>
          <w:szCs w:val="22"/>
        </w:rPr>
        <w:t>Transport odbywać się będzie wyłącznie w porze dnia.</w:t>
      </w:r>
    </w:p>
    <w:p w:rsidR="006C2B37" w:rsidRPr="009C275E" w:rsidRDefault="006C2B37" w:rsidP="009C275E">
      <w:pPr>
        <w:tabs>
          <w:tab w:val="left" w:pos="748"/>
        </w:tabs>
        <w:spacing w:line="276" w:lineRule="auto"/>
        <w:ind w:right="84"/>
        <w:jc w:val="both"/>
        <w:rPr>
          <w:rFonts w:ascii="Times New Roman" w:hAnsi="Times New Roman" w:cs="Times New Roman"/>
          <w:spacing w:val="3"/>
        </w:rPr>
      </w:pPr>
      <w:r w:rsidRPr="009C275E">
        <w:rPr>
          <w:rFonts w:ascii="Times New Roman" w:hAnsi="Times New Roman" w:cs="Times New Roman"/>
          <w:spacing w:val="3"/>
        </w:rPr>
        <w:t>Grunt został zdefiniowany jak twardy G = 0,0 (wariant najmniej korzystny) Program uwzględnia obliczenia hałasu na wysokości</w:t>
      </w:r>
      <w:r w:rsidR="00DC74BE" w:rsidRPr="009C275E">
        <w:rPr>
          <w:rFonts w:ascii="Times New Roman" w:hAnsi="Times New Roman" w:cs="Times New Roman"/>
          <w:spacing w:val="3"/>
        </w:rPr>
        <w:t xml:space="preserve"> 1,5 m oraz</w:t>
      </w:r>
      <w:r w:rsidRPr="009C275E">
        <w:rPr>
          <w:rFonts w:ascii="Times New Roman" w:hAnsi="Times New Roman" w:cs="Times New Roman"/>
          <w:spacing w:val="3"/>
        </w:rPr>
        <w:t xml:space="preserve"> 4 m w porze dziennej i nocnej.</w:t>
      </w:r>
    </w:p>
    <w:p w:rsidR="004A5FCF" w:rsidRPr="006133ED" w:rsidRDefault="006C2B37" w:rsidP="009C275E">
      <w:pPr>
        <w:tabs>
          <w:tab w:val="left" w:pos="748"/>
        </w:tabs>
        <w:spacing w:line="276" w:lineRule="auto"/>
        <w:ind w:right="84"/>
        <w:jc w:val="both"/>
        <w:rPr>
          <w:rFonts w:ascii="Times New Roman" w:hAnsi="Times New Roman" w:cs="Times New Roman"/>
          <w:spacing w:val="3"/>
        </w:rPr>
      </w:pPr>
      <w:r w:rsidRPr="009C275E">
        <w:rPr>
          <w:rFonts w:ascii="Times New Roman" w:hAnsi="Times New Roman" w:cs="Times New Roman"/>
          <w:spacing w:val="3"/>
        </w:rPr>
        <w:t xml:space="preserve">W porze nocnej pominięto hałas samochodowy - hałas ten związany będzie wyłącznie z porą dzienną. </w:t>
      </w:r>
    </w:p>
    <w:p w:rsidR="006C2B37" w:rsidRPr="009C275E" w:rsidRDefault="006C2B37" w:rsidP="009C275E">
      <w:pPr>
        <w:pStyle w:val="Akapitzlist"/>
        <w:tabs>
          <w:tab w:val="left" w:pos="426"/>
        </w:tabs>
        <w:spacing w:line="276" w:lineRule="auto"/>
        <w:ind w:left="0" w:right="84"/>
        <w:jc w:val="both"/>
        <w:rPr>
          <w:rFonts w:ascii="Times New Roman" w:hAnsi="Times New Roman" w:cs="Times New Roman"/>
          <w:b/>
        </w:rPr>
      </w:pPr>
      <w:r w:rsidRPr="009C275E">
        <w:rPr>
          <w:rFonts w:ascii="Times New Roman" w:hAnsi="Times New Roman" w:cs="Times New Roman"/>
          <w:b/>
        </w:rPr>
        <w:t>Izolacyjność akustyczna ścian:</w:t>
      </w:r>
    </w:p>
    <w:p w:rsidR="006C2B37" w:rsidRPr="009C275E" w:rsidRDefault="006C2B37" w:rsidP="009C275E">
      <w:pPr>
        <w:spacing w:line="276" w:lineRule="auto"/>
        <w:ind w:right="84" w:firstLine="142"/>
        <w:jc w:val="both"/>
        <w:rPr>
          <w:rFonts w:ascii="Times New Roman" w:hAnsi="Times New Roman" w:cs="Times New Roman"/>
        </w:rPr>
      </w:pPr>
      <w:r w:rsidRPr="009C275E">
        <w:rPr>
          <w:rFonts w:ascii="Times New Roman" w:hAnsi="Times New Roman" w:cs="Times New Roman"/>
        </w:rPr>
        <w:t xml:space="preserve">Wypadkowa izolacyjność każdej ze ścian istniejącego budynku będący kubaturowym źródłem hałasu uwzględniająca przegrody budowlane typu okna, drzwi przedstawia się następująco: </w:t>
      </w:r>
    </w:p>
    <w:p w:rsidR="006C2B37" w:rsidRPr="009C275E" w:rsidRDefault="006C2B37" w:rsidP="00C117B5">
      <w:pPr>
        <w:pStyle w:val="Akapitzlist"/>
        <w:numPr>
          <w:ilvl w:val="0"/>
          <w:numId w:val="12"/>
        </w:numPr>
        <w:spacing w:line="276" w:lineRule="auto"/>
        <w:ind w:right="84"/>
        <w:jc w:val="both"/>
        <w:rPr>
          <w:rFonts w:ascii="Times New Roman" w:hAnsi="Times New Roman" w:cs="Times New Roman"/>
        </w:rPr>
      </w:pPr>
      <w:r w:rsidRPr="009C275E">
        <w:rPr>
          <w:rFonts w:ascii="Times New Roman" w:hAnsi="Times New Roman" w:cs="Times New Roman"/>
        </w:rPr>
        <w:t xml:space="preserve">Dla ścian przyjęto izolacyjność akustyczną na poziomie 46 </w:t>
      </w:r>
      <w:proofErr w:type="spellStart"/>
      <w:r w:rsidRPr="009C275E">
        <w:rPr>
          <w:rFonts w:ascii="Times New Roman" w:hAnsi="Times New Roman" w:cs="Times New Roman"/>
        </w:rPr>
        <w:t>dB</w:t>
      </w:r>
      <w:proofErr w:type="spellEnd"/>
    </w:p>
    <w:p w:rsidR="006C2B37" w:rsidRPr="009C275E" w:rsidRDefault="006C2B37" w:rsidP="00C117B5">
      <w:pPr>
        <w:pStyle w:val="Akapitzlist"/>
        <w:numPr>
          <w:ilvl w:val="0"/>
          <w:numId w:val="12"/>
        </w:numPr>
        <w:spacing w:line="276" w:lineRule="auto"/>
        <w:ind w:right="84"/>
        <w:jc w:val="both"/>
        <w:rPr>
          <w:rFonts w:ascii="Times New Roman" w:hAnsi="Times New Roman" w:cs="Times New Roman"/>
        </w:rPr>
      </w:pPr>
      <w:r w:rsidRPr="009C275E">
        <w:rPr>
          <w:rFonts w:ascii="Times New Roman" w:hAnsi="Times New Roman" w:cs="Times New Roman"/>
        </w:rPr>
        <w:t xml:space="preserve">Dla dachu 25 </w:t>
      </w:r>
      <w:proofErr w:type="spellStart"/>
      <w:r w:rsidRPr="009C275E">
        <w:rPr>
          <w:rFonts w:ascii="Times New Roman" w:hAnsi="Times New Roman" w:cs="Times New Roman"/>
        </w:rPr>
        <w:t>dB</w:t>
      </w:r>
      <w:proofErr w:type="spellEnd"/>
    </w:p>
    <w:p w:rsidR="006C2B37" w:rsidRPr="009C275E" w:rsidRDefault="006C2B37" w:rsidP="00C117B5">
      <w:pPr>
        <w:pStyle w:val="Akapitzlist"/>
        <w:numPr>
          <w:ilvl w:val="0"/>
          <w:numId w:val="12"/>
        </w:numPr>
        <w:spacing w:line="276" w:lineRule="auto"/>
        <w:ind w:right="84"/>
        <w:jc w:val="both"/>
        <w:rPr>
          <w:rFonts w:ascii="Times New Roman" w:hAnsi="Times New Roman" w:cs="Times New Roman"/>
        </w:rPr>
      </w:pPr>
      <w:r w:rsidRPr="009C275E">
        <w:rPr>
          <w:rFonts w:ascii="Times New Roman" w:hAnsi="Times New Roman" w:cs="Times New Roman"/>
        </w:rPr>
        <w:t xml:space="preserve">Dla okien 28 </w:t>
      </w:r>
      <w:proofErr w:type="spellStart"/>
      <w:r w:rsidRPr="009C275E">
        <w:rPr>
          <w:rFonts w:ascii="Times New Roman" w:hAnsi="Times New Roman" w:cs="Times New Roman"/>
        </w:rPr>
        <w:t>dB</w:t>
      </w:r>
      <w:proofErr w:type="spellEnd"/>
    </w:p>
    <w:p w:rsidR="006C2B37" w:rsidRPr="009C275E" w:rsidRDefault="006C2B37" w:rsidP="00C117B5">
      <w:pPr>
        <w:pStyle w:val="Akapitzlist"/>
        <w:numPr>
          <w:ilvl w:val="0"/>
          <w:numId w:val="12"/>
        </w:numPr>
        <w:spacing w:line="276" w:lineRule="auto"/>
        <w:ind w:right="84"/>
        <w:jc w:val="both"/>
        <w:rPr>
          <w:rFonts w:ascii="Times New Roman" w:hAnsi="Times New Roman" w:cs="Times New Roman"/>
        </w:rPr>
      </w:pPr>
      <w:r w:rsidRPr="009C275E">
        <w:rPr>
          <w:rFonts w:ascii="Times New Roman" w:hAnsi="Times New Roman" w:cs="Times New Roman"/>
        </w:rPr>
        <w:t xml:space="preserve">Dla drzwi 19 </w:t>
      </w:r>
      <w:proofErr w:type="spellStart"/>
      <w:r w:rsidRPr="009C275E">
        <w:rPr>
          <w:rFonts w:ascii="Times New Roman" w:hAnsi="Times New Roman" w:cs="Times New Roman"/>
        </w:rPr>
        <w:t>dB</w:t>
      </w:r>
      <w:proofErr w:type="spellEnd"/>
    </w:p>
    <w:p w:rsidR="006C2B37" w:rsidRPr="009C275E" w:rsidRDefault="006C2B37" w:rsidP="009C275E">
      <w:pPr>
        <w:spacing w:line="276" w:lineRule="auto"/>
        <w:ind w:right="84"/>
        <w:jc w:val="both"/>
        <w:rPr>
          <w:rFonts w:ascii="Times New Roman" w:hAnsi="Times New Roman" w:cs="Times New Roman"/>
        </w:rPr>
      </w:pPr>
      <w:r w:rsidRPr="009C275E">
        <w:rPr>
          <w:rFonts w:ascii="Times New Roman" w:hAnsi="Times New Roman" w:cs="Times New Roman"/>
        </w:rPr>
        <w:t>W przypadku gdy ściana lub jej część składa się z elementów o różnej izolacyjności akustycznej liczono izolacyjność wypadkową obliczaną wg wzoru:</w:t>
      </w:r>
    </w:p>
    <w:p w:rsidR="004F42C4" w:rsidRPr="004A5FCF" w:rsidRDefault="006C2B37" w:rsidP="009C275E">
      <w:pPr>
        <w:spacing w:line="276" w:lineRule="auto"/>
        <w:ind w:right="84"/>
        <w:jc w:val="both"/>
        <w:rPr>
          <w:rFonts w:ascii="Times New Roman" w:eastAsiaTheme="minorEastAsia" w:hAnsi="Times New Roman" w:cs="Times New Roman"/>
        </w:rPr>
      </w:pPr>
      <m:oMathPara>
        <m:oMath>
          <m:r>
            <w:rPr>
              <w:rFonts w:ascii="Cambria Math" w:hAnsi="Cambria Math" w:cs="Times New Roman"/>
            </w:rPr>
            <m:t xml:space="preserve">R=10 log </m:t>
          </m:r>
          <m:f>
            <m:fPr>
              <m:ctrlPr>
                <w:rPr>
                  <w:rFonts w:ascii="Cambria Math" w:hAnsi="Cambria Math" w:cs="Times New Roman"/>
                  <w:i/>
                </w:rPr>
              </m:ctrlPr>
            </m:fPr>
            <m:num>
              <m:r>
                <w:rPr>
                  <w:rFonts w:ascii="Cambria Math" w:hAnsi="Cambria Math" w:cs="Times New Roman"/>
                </w:rPr>
                <m:t>S</m:t>
              </m:r>
            </m:num>
            <m:den>
              <m:r>
                <w:rPr>
                  <w:rFonts w:ascii="Cambria Math" w:hAnsi="Cambria Math" w:cs="Times New Roman"/>
                </w:rPr>
                <m:t>Σ</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-0,1Ri</m:t>
                  </m:r>
                </m:sup>
              </m:sSup>
            </m:den>
          </m:f>
          <m:r>
            <w:rPr>
              <w:rFonts w:ascii="Cambria Math" w:hAnsi="Cambria Math" w:cs="Times New Roman"/>
            </w:rPr>
            <m:t>,dB</m:t>
          </m:r>
        </m:oMath>
      </m:oMathPara>
    </w:p>
    <w:p w:rsidR="006C2B37" w:rsidRPr="009C275E" w:rsidRDefault="006C2B37" w:rsidP="009C275E">
      <w:pPr>
        <w:spacing w:line="276" w:lineRule="auto"/>
        <w:ind w:right="84"/>
        <w:jc w:val="both"/>
        <w:rPr>
          <w:rFonts w:ascii="Times New Roman" w:eastAsiaTheme="minorEastAsia" w:hAnsi="Times New Roman" w:cs="Times New Roman"/>
          <w:u w:val="single"/>
        </w:rPr>
      </w:pPr>
      <w:r w:rsidRPr="009C275E">
        <w:rPr>
          <w:rFonts w:ascii="Times New Roman" w:eastAsiaTheme="minorEastAsia" w:hAnsi="Times New Roman" w:cs="Times New Roman"/>
          <w:u w:val="single"/>
        </w:rPr>
        <w:t>Gdzie:</w:t>
      </w:r>
    </w:p>
    <w:p w:rsidR="006C2B37" w:rsidRPr="009C275E" w:rsidRDefault="006C2B37"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 xml:space="preserve">S - </w:t>
      </w:r>
      <m:oMath>
        <m:r>
          <w:rPr>
            <w:rFonts w:ascii="Cambria Math" w:hAnsi="Cambria Math" w:cs="Times New Roman"/>
          </w:rPr>
          <m:t>Σ</m:t>
        </m:r>
      </m:oMath>
      <w:r w:rsidRPr="009C275E">
        <w:rPr>
          <w:rFonts w:ascii="Times New Roman" w:eastAsiaTheme="minorEastAsia" w:hAnsi="Times New Roman" w:cs="Times New Roman"/>
        </w:rPr>
        <w:t>S</w:t>
      </w:r>
      <w:r w:rsidRPr="009C275E">
        <w:rPr>
          <w:rFonts w:ascii="Times New Roman" w:eastAsiaTheme="minorEastAsia" w:hAnsi="Times New Roman" w:cs="Times New Roman"/>
          <w:vertAlign w:val="subscript"/>
        </w:rPr>
        <w:t>i</w:t>
      </w:r>
      <w:r w:rsidRPr="009C275E">
        <w:rPr>
          <w:rFonts w:ascii="Times New Roman" w:eastAsiaTheme="minorEastAsia" w:hAnsi="Times New Roman" w:cs="Times New Roman"/>
        </w:rPr>
        <w:t>, m</w:t>
      </w:r>
      <w:r w:rsidRPr="009C275E">
        <w:rPr>
          <w:rFonts w:ascii="Times New Roman" w:eastAsiaTheme="minorEastAsia" w:hAnsi="Times New Roman" w:cs="Times New Roman"/>
          <w:vertAlign w:val="superscript"/>
        </w:rPr>
        <w:t>3</w:t>
      </w:r>
    </w:p>
    <w:p w:rsidR="006C2B37" w:rsidRPr="009C275E" w:rsidRDefault="006C2B37"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S</w:t>
      </w:r>
      <w:r w:rsidRPr="009C275E">
        <w:rPr>
          <w:rFonts w:ascii="Times New Roman" w:eastAsiaTheme="minorEastAsia" w:hAnsi="Times New Roman" w:cs="Times New Roman"/>
          <w:vertAlign w:val="subscript"/>
        </w:rPr>
        <w:t>i</w:t>
      </w:r>
      <w:r w:rsidRPr="009C275E">
        <w:rPr>
          <w:rFonts w:ascii="Times New Roman" w:eastAsiaTheme="minorEastAsia" w:hAnsi="Times New Roman" w:cs="Times New Roman"/>
        </w:rPr>
        <w:t xml:space="preserve"> – powierzchnia i – tego elementu o izolacyjności </w:t>
      </w:r>
      <w:proofErr w:type="spellStart"/>
      <w:r w:rsidRPr="009C275E">
        <w:rPr>
          <w:rFonts w:ascii="Times New Roman" w:eastAsiaTheme="minorEastAsia" w:hAnsi="Times New Roman" w:cs="Times New Roman"/>
        </w:rPr>
        <w:t>R</w:t>
      </w:r>
      <w:r w:rsidRPr="009C275E">
        <w:rPr>
          <w:rFonts w:ascii="Times New Roman" w:eastAsiaTheme="minorEastAsia" w:hAnsi="Times New Roman" w:cs="Times New Roman"/>
          <w:vertAlign w:val="subscript"/>
        </w:rPr>
        <w:t>i</w:t>
      </w:r>
      <w:proofErr w:type="spellEnd"/>
      <w:r w:rsidRPr="009C275E">
        <w:rPr>
          <w:rFonts w:ascii="Times New Roman" w:eastAsiaTheme="minorEastAsia" w:hAnsi="Times New Roman" w:cs="Times New Roman"/>
        </w:rPr>
        <w:t>, m</w:t>
      </w:r>
      <w:r w:rsidRPr="009C275E">
        <w:rPr>
          <w:rFonts w:ascii="Times New Roman" w:eastAsiaTheme="minorEastAsia" w:hAnsi="Times New Roman" w:cs="Times New Roman"/>
          <w:vertAlign w:val="superscript"/>
        </w:rPr>
        <w:t>2</w:t>
      </w:r>
    </w:p>
    <w:p w:rsidR="006C2B37" w:rsidRPr="009C275E" w:rsidRDefault="006C2B37" w:rsidP="009C275E">
      <w:pPr>
        <w:spacing w:line="276" w:lineRule="auto"/>
        <w:ind w:right="84"/>
        <w:jc w:val="both"/>
        <w:rPr>
          <w:rFonts w:ascii="Times New Roman" w:eastAsiaTheme="minorEastAsia" w:hAnsi="Times New Roman" w:cs="Times New Roman"/>
        </w:rPr>
      </w:pPr>
      <w:proofErr w:type="spellStart"/>
      <w:r w:rsidRPr="009C275E">
        <w:rPr>
          <w:rFonts w:ascii="Times New Roman" w:eastAsiaTheme="minorEastAsia" w:hAnsi="Times New Roman" w:cs="Times New Roman"/>
        </w:rPr>
        <w:t>R</w:t>
      </w:r>
      <w:r w:rsidRPr="009C275E">
        <w:rPr>
          <w:rFonts w:ascii="Times New Roman" w:eastAsiaTheme="minorEastAsia" w:hAnsi="Times New Roman" w:cs="Times New Roman"/>
          <w:vertAlign w:val="subscript"/>
        </w:rPr>
        <w:t>i</w:t>
      </w:r>
      <w:proofErr w:type="spellEnd"/>
      <w:r w:rsidRPr="009C275E">
        <w:rPr>
          <w:rFonts w:ascii="Times New Roman" w:eastAsiaTheme="minorEastAsia" w:hAnsi="Times New Roman" w:cs="Times New Roman"/>
        </w:rPr>
        <w:t xml:space="preserve"> – izolacyjność akustyczna i – tego elementu, </w:t>
      </w:r>
      <w:proofErr w:type="spellStart"/>
      <w:r w:rsidRPr="009C275E">
        <w:rPr>
          <w:rFonts w:ascii="Times New Roman" w:eastAsiaTheme="minorEastAsia" w:hAnsi="Times New Roman" w:cs="Times New Roman"/>
        </w:rPr>
        <w:t>dB</w:t>
      </w:r>
      <w:proofErr w:type="spellEnd"/>
    </w:p>
    <w:p w:rsidR="00E2022D" w:rsidRPr="009C275E" w:rsidRDefault="006C2B37"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Poniżej przedstawiono wyl</w:t>
      </w:r>
      <w:r w:rsidR="004A5FCF">
        <w:rPr>
          <w:rFonts w:ascii="Times New Roman" w:eastAsiaTheme="minorEastAsia" w:hAnsi="Times New Roman" w:cs="Times New Roman"/>
        </w:rPr>
        <w:t>iczoną izolacyjność akustyczną:</w:t>
      </w:r>
    </w:p>
    <w:p w:rsidR="00593148" w:rsidRPr="009C275E" w:rsidRDefault="00593148" w:rsidP="009C275E">
      <w:pPr>
        <w:spacing w:line="276" w:lineRule="auto"/>
        <w:ind w:right="84"/>
        <w:jc w:val="both"/>
        <w:rPr>
          <w:rFonts w:ascii="Times New Roman" w:eastAsiaTheme="minorEastAsia" w:hAnsi="Times New Roman" w:cs="Times New Roman"/>
          <w:b/>
        </w:rPr>
      </w:pPr>
      <w:r w:rsidRPr="009C275E">
        <w:rPr>
          <w:rFonts w:ascii="Times New Roman" w:eastAsiaTheme="minorEastAsia" w:hAnsi="Times New Roman" w:cs="Times New Roman"/>
          <w:b/>
        </w:rPr>
        <w:t xml:space="preserve">Budynek nr 1: </w:t>
      </w:r>
    </w:p>
    <w:tbl>
      <w:tblPr>
        <w:tblW w:w="5000" w:type="pct"/>
        <w:tblLayout w:type="fixed"/>
        <w:tblCellMar>
          <w:left w:w="70" w:type="dxa"/>
          <w:right w:w="70" w:type="dxa"/>
        </w:tblCellMar>
        <w:tblLook w:val="04A0" w:firstRow="1" w:lastRow="0" w:firstColumn="1" w:lastColumn="0" w:noHBand="0" w:noVBand="1"/>
      </w:tblPr>
      <w:tblGrid>
        <w:gridCol w:w="1488"/>
        <w:gridCol w:w="1650"/>
        <w:gridCol w:w="2102"/>
        <w:gridCol w:w="2177"/>
        <w:gridCol w:w="1861"/>
      </w:tblGrid>
      <w:tr w:rsidR="001928B9" w:rsidRPr="009C275E" w:rsidTr="001928B9">
        <w:trPr>
          <w:trHeight w:val="315"/>
        </w:trPr>
        <w:tc>
          <w:tcPr>
            <w:tcW w:w="802" w:type="pct"/>
            <w:tcBorders>
              <w:top w:val="single" w:sz="8" w:space="0" w:color="auto"/>
              <w:left w:val="single" w:sz="8" w:space="0" w:color="auto"/>
              <w:bottom w:val="single" w:sz="8"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Ściana</w:t>
            </w:r>
          </w:p>
        </w:tc>
        <w:tc>
          <w:tcPr>
            <w:tcW w:w="889" w:type="pct"/>
            <w:tcBorders>
              <w:top w:val="single" w:sz="8" w:space="0" w:color="auto"/>
              <w:left w:val="nil"/>
              <w:bottom w:val="single" w:sz="8"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Powierzchnia ściany</w:t>
            </w:r>
          </w:p>
        </w:tc>
        <w:tc>
          <w:tcPr>
            <w:tcW w:w="1133" w:type="pct"/>
            <w:tcBorders>
              <w:top w:val="single" w:sz="8" w:space="0" w:color="auto"/>
              <w:left w:val="nil"/>
              <w:bottom w:val="single" w:sz="8"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Całkowita powierzchnia drzwi</w:t>
            </w:r>
          </w:p>
        </w:tc>
        <w:tc>
          <w:tcPr>
            <w:tcW w:w="1173" w:type="pct"/>
            <w:tcBorders>
              <w:top w:val="single" w:sz="8" w:space="0" w:color="auto"/>
              <w:left w:val="nil"/>
              <w:bottom w:val="single" w:sz="8" w:space="0" w:color="auto"/>
              <w:right w:val="single" w:sz="8"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Całkowita powierzchnia okien</w:t>
            </w:r>
          </w:p>
        </w:tc>
        <w:tc>
          <w:tcPr>
            <w:tcW w:w="1003" w:type="pct"/>
            <w:tcBorders>
              <w:top w:val="single" w:sz="8" w:space="0" w:color="auto"/>
              <w:left w:val="nil"/>
              <w:bottom w:val="single" w:sz="8" w:space="0" w:color="auto"/>
              <w:right w:val="single" w:sz="8"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Izolacyjność akustyczna</w:t>
            </w:r>
          </w:p>
        </w:tc>
      </w:tr>
      <w:tr w:rsidR="001928B9" w:rsidRPr="009C275E" w:rsidTr="001928B9">
        <w:trPr>
          <w:trHeight w:val="300"/>
        </w:trPr>
        <w:tc>
          <w:tcPr>
            <w:tcW w:w="802" w:type="pct"/>
            <w:tcBorders>
              <w:top w:val="nil"/>
              <w:left w:val="single" w:sz="8" w:space="0" w:color="auto"/>
              <w:bottom w:val="single" w:sz="4"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1 południowa</w:t>
            </w:r>
          </w:p>
        </w:tc>
        <w:tc>
          <w:tcPr>
            <w:tcW w:w="889" w:type="pct"/>
            <w:tcBorders>
              <w:top w:val="nil"/>
              <w:left w:val="nil"/>
              <w:bottom w:val="single" w:sz="4"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89,721</w:t>
            </w:r>
          </w:p>
        </w:tc>
        <w:tc>
          <w:tcPr>
            <w:tcW w:w="1133" w:type="pct"/>
            <w:tcBorders>
              <w:top w:val="nil"/>
              <w:left w:val="nil"/>
              <w:bottom w:val="single" w:sz="4"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0</w:t>
            </w:r>
          </w:p>
        </w:tc>
        <w:tc>
          <w:tcPr>
            <w:tcW w:w="1173" w:type="pct"/>
            <w:tcBorders>
              <w:top w:val="nil"/>
              <w:left w:val="nil"/>
              <w:bottom w:val="single" w:sz="4" w:space="0" w:color="auto"/>
              <w:right w:val="nil"/>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5,4</w:t>
            </w:r>
          </w:p>
        </w:tc>
        <w:tc>
          <w:tcPr>
            <w:tcW w:w="1003" w:type="pct"/>
            <w:tcBorders>
              <w:top w:val="nil"/>
              <w:left w:val="single" w:sz="8" w:space="0" w:color="auto"/>
              <w:bottom w:val="single" w:sz="4" w:space="0" w:color="auto"/>
              <w:right w:val="single" w:sz="8"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39,2</w:t>
            </w:r>
          </w:p>
        </w:tc>
      </w:tr>
      <w:tr w:rsidR="001928B9" w:rsidRPr="009C275E" w:rsidTr="001928B9">
        <w:trPr>
          <w:trHeight w:val="300"/>
        </w:trPr>
        <w:tc>
          <w:tcPr>
            <w:tcW w:w="802" w:type="pct"/>
            <w:tcBorders>
              <w:top w:val="nil"/>
              <w:left w:val="single" w:sz="8" w:space="0" w:color="auto"/>
              <w:bottom w:val="single" w:sz="4"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2 wschodnia</w:t>
            </w:r>
          </w:p>
        </w:tc>
        <w:tc>
          <w:tcPr>
            <w:tcW w:w="889" w:type="pct"/>
            <w:tcBorders>
              <w:top w:val="nil"/>
              <w:left w:val="nil"/>
              <w:bottom w:val="single" w:sz="4"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52,22</w:t>
            </w:r>
          </w:p>
        </w:tc>
        <w:tc>
          <w:tcPr>
            <w:tcW w:w="1133" w:type="pct"/>
            <w:tcBorders>
              <w:top w:val="nil"/>
              <w:left w:val="nil"/>
              <w:bottom w:val="single" w:sz="4"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9,6</w:t>
            </w:r>
          </w:p>
        </w:tc>
        <w:tc>
          <w:tcPr>
            <w:tcW w:w="1173" w:type="pct"/>
            <w:tcBorders>
              <w:top w:val="nil"/>
              <w:left w:val="nil"/>
              <w:bottom w:val="single" w:sz="4" w:space="0" w:color="auto"/>
              <w:right w:val="nil"/>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0</w:t>
            </w:r>
          </w:p>
        </w:tc>
        <w:tc>
          <w:tcPr>
            <w:tcW w:w="1003" w:type="pct"/>
            <w:tcBorders>
              <w:top w:val="nil"/>
              <w:left w:val="single" w:sz="8" w:space="0" w:color="auto"/>
              <w:bottom w:val="single" w:sz="4" w:space="0" w:color="auto"/>
              <w:right w:val="single" w:sz="8"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26,3</w:t>
            </w:r>
          </w:p>
        </w:tc>
      </w:tr>
      <w:tr w:rsidR="001928B9" w:rsidRPr="009C275E" w:rsidTr="001928B9">
        <w:trPr>
          <w:trHeight w:val="300"/>
        </w:trPr>
        <w:tc>
          <w:tcPr>
            <w:tcW w:w="802" w:type="pct"/>
            <w:tcBorders>
              <w:top w:val="nil"/>
              <w:left w:val="single" w:sz="8" w:space="0" w:color="auto"/>
              <w:bottom w:val="single" w:sz="4"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3 północna</w:t>
            </w:r>
          </w:p>
        </w:tc>
        <w:tc>
          <w:tcPr>
            <w:tcW w:w="889" w:type="pct"/>
            <w:tcBorders>
              <w:top w:val="nil"/>
              <w:left w:val="nil"/>
              <w:bottom w:val="single" w:sz="4"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89,721</w:t>
            </w:r>
          </w:p>
        </w:tc>
        <w:tc>
          <w:tcPr>
            <w:tcW w:w="1133" w:type="pct"/>
            <w:tcBorders>
              <w:top w:val="nil"/>
              <w:left w:val="nil"/>
              <w:bottom w:val="single" w:sz="4"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0</w:t>
            </w:r>
          </w:p>
        </w:tc>
        <w:tc>
          <w:tcPr>
            <w:tcW w:w="1173" w:type="pct"/>
            <w:tcBorders>
              <w:top w:val="nil"/>
              <w:left w:val="nil"/>
              <w:bottom w:val="single" w:sz="4" w:space="0" w:color="auto"/>
              <w:right w:val="nil"/>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3,24</w:t>
            </w:r>
          </w:p>
        </w:tc>
        <w:tc>
          <w:tcPr>
            <w:tcW w:w="1003" w:type="pct"/>
            <w:tcBorders>
              <w:top w:val="nil"/>
              <w:left w:val="single" w:sz="8" w:space="0" w:color="auto"/>
              <w:bottom w:val="single" w:sz="4" w:space="0" w:color="auto"/>
              <w:right w:val="single" w:sz="8"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40,9</w:t>
            </w:r>
          </w:p>
        </w:tc>
      </w:tr>
      <w:tr w:rsidR="001928B9" w:rsidRPr="009C275E" w:rsidTr="001928B9">
        <w:trPr>
          <w:trHeight w:val="315"/>
        </w:trPr>
        <w:tc>
          <w:tcPr>
            <w:tcW w:w="802" w:type="pct"/>
            <w:tcBorders>
              <w:top w:val="nil"/>
              <w:left w:val="single" w:sz="8" w:space="0" w:color="auto"/>
              <w:bottom w:val="single" w:sz="8"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4 zachodnia</w:t>
            </w:r>
          </w:p>
        </w:tc>
        <w:tc>
          <w:tcPr>
            <w:tcW w:w="889" w:type="pct"/>
            <w:tcBorders>
              <w:top w:val="nil"/>
              <w:left w:val="nil"/>
              <w:bottom w:val="single" w:sz="8"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52,22</w:t>
            </w:r>
          </w:p>
        </w:tc>
        <w:tc>
          <w:tcPr>
            <w:tcW w:w="1133" w:type="pct"/>
            <w:tcBorders>
              <w:top w:val="nil"/>
              <w:left w:val="nil"/>
              <w:bottom w:val="single" w:sz="8" w:space="0" w:color="auto"/>
              <w:right w:val="single" w:sz="4"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4,2</w:t>
            </w:r>
          </w:p>
        </w:tc>
        <w:tc>
          <w:tcPr>
            <w:tcW w:w="1173" w:type="pct"/>
            <w:tcBorders>
              <w:top w:val="nil"/>
              <w:left w:val="nil"/>
              <w:bottom w:val="single" w:sz="8" w:space="0" w:color="auto"/>
              <w:right w:val="nil"/>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0</w:t>
            </w:r>
          </w:p>
        </w:tc>
        <w:tc>
          <w:tcPr>
            <w:tcW w:w="1003" w:type="pct"/>
            <w:tcBorders>
              <w:top w:val="nil"/>
              <w:left w:val="single" w:sz="8" w:space="0" w:color="auto"/>
              <w:bottom w:val="single" w:sz="4" w:space="0" w:color="auto"/>
              <w:right w:val="single" w:sz="8" w:space="0" w:color="auto"/>
            </w:tcBorders>
            <w:shd w:val="clear" w:color="auto" w:fill="auto"/>
            <w:noWrap/>
            <w:vAlign w:val="bottom"/>
            <w:hideMark/>
          </w:tcPr>
          <w:p w:rsidR="002F1EC8" w:rsidRPr="009C275E" w:rsidRDefault="002F1EC8"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29,8</w:t>
            </w:r>
          </w:p>
        </w:tc>
      </w:tr>
    </w:tbl>
    <w:p w:rsidR="00593148" w:rsidRPr="009C275E" w:rsidRDefault="00593148" w:rsidP="009C275E">
      <w:pPr>
        <w:spacing w:line="276" w:lineRule="auto"/>
        <w:ind w:right="84"/>
        <w:jc w:val="both"/>
        <w:rPr>
          <w:rFonts w:ascii="Times New Roman" w:eastAsiaTheme="minorEastAsia" w:hAnsi="Times New Roman" w:cs="Times New Roman"/>
          <w:b/>
          <w:highlight w:val="yellow"/>
          <w:u w:val="single"/>
        </w:rPr>
      </w:pPr>
    </w:p>
    <w:p w:rsidR="006C2B37" w:rsidRPr="009C275E" w:rsidRDefault="006C2B37" w:rsidP="009C275E">
      <w:pPr>
        <w:spacing w:line="276" w:lineRule="auto"/>
        <w:ind w:right="84"/>
        <w:jc w:val="both"/>
        <w:rPr>
          <w:rFonts w:ascii="Times New Roman" w:eastAsiaTheme="minorEastAsia" w:hAnsi="Times New Roman" w:cs="Times New Roman"/>
          <w:b/>
          <w:u w:val="single"/>
        </w:rPr>
      </w:pPr>
      <w:r w:rsidRPr="009C275E">
        <w:rPr>
          <w:rFonts w:ascii="Times New Roman" w:eastAsiaTheme="minorEastAsia" w:hAnsi="Times New Roman" w:cs="Times New Roman"/>
          <w:b/>
          <w:u w:val="single"/>
        </w:rPr>
        <w:t xml:space="preserve">Ściana 1 południowa: </w:t>
      </w:r>
    </w:p>
    <w:p w:rsidR="006C2B37" w:rsidRPr="009C275E" w:rsidRDefault="006C2B37" w:rsidP="009C275E">
      <w:pPr>
        <w:spacing w:line="276" w:lineRule="auto"/>
        <w:ind w:right="84"/>
        <w:jc w:val="both"/>
        <w:rPr>
          <w:rFonts w:ascii="Times New Roman" w:eastAsiaTheme="minorEastAsia" w:hAnsi="Times New Roman" w:cs="Times New Roman"/>
        </w:rPr>
      </w:pPr>
      <m:oMathPara>
        <m:oMath>
          <m:r>
            <w:rPr>
              <w:rFonts w:ascii="Cambria Math" w:hAnsi="Cambria Math" w:cs="Times New Roman"/>
            </w:rPr>
            <m:t xml:space="preserve">R=10 log </m:t>
          </m:r>
          <m:f>
            <m:fPr>
              <m:ctrlPr>
                <w:rPr>
                  <w:rFonts w:ascii="Cambria Math" w:hAnsi="Cambria Math" w:cs="Times New Roman"/>
                  <w:i/>
                </w:rPr>
              </m:ctrlPr>
            </m:fPr>
            <m:num>
              <m:r>
                <w:rPr>
                  <w:rFonts w:ascii="Cambria Math" w:hAnsi="Cambria Math" w:cs="Times New Roman"/>
                </w:rPr>
                <m:t>89,721</m:t>
              </m:r>
            </m:num>
            <m:den>
              <m:d>
                <m:dPr>
                  <m:ctrlPr>
                    <w:rPr>
                      <w:rFonts w:ascii="Cambria Math" w:hAnsi="Cambria Math" w:cs="Times New Roman"/>
                      <w:i/>
                    </w:rPr>
                  </m:ctrlPr>
                </m:dPr>
                <m:e>
                  <m:r>
                    <w:rPr>
                      <w:rFonts w:ascii="Cambria Math" w:hAnsi="Cambria Math" w:cs="Times New Roman"/>
                    </w:rPr>
                    <m:t>84,321×</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-0,1*46</m:t>
                      </m:r>
                    </m:sup>
                  </m:sSup>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5,4×</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-0,1*28</m:t>
                      </m:r>
                    </m:sup>
                  </m:sSup>
                </m:e>
              </m:d>
            </m:den>
          </m:f>
          <m:r>
            <w:rPr>
              <w:rFonts w:ascii="Cambria Math" w:hAnsi="Cambria Math" w:cs="Times New Roman"/>
            </w:rPr>
            <m:t>=39,2 dB</m:t>
          </m:r>
        </m:oMath>
      </m:oMathPara>
    </w:p>
    <w:p w:rsidR="00593148" w:rsidRPr="009C275E" w:rsidRDefault="00593148"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Wymiary okien 90 x 120 cm (</w:t>
      </w:r>
      <w:r w:rsidR="002F1EC8" w:rsidRPr="009C275E">
        <w:rPr>
          <w:rFonts w:ascii="Times New Roman" w:eastAsiaTheme="minorEastAsia" w:hAnsi="Times New Roman" w:cs="Times New Roman"/>
        </w:rPr>
        <w:t>5 sztuk</w:t>
      </w:r>
      <w:r w:rsidRPr="009C275E">
        <w:rPr>
          <w:rFonts w:ascii="Times New Roman" w:eastAsiaTheme="minorEastAsia" w:hAnsi="Times New Roman" w:cs="Times New Roman"/>
        </w:rPr>
        <w:t xml:space="preserve">) </w:t>
      </w:r>
    </w:p>
    <w:p w:rsidR="006C2B37" w:rsidRPr="009C275E" w:rsidRDefault="006C2B37" w:rsidP="009C275E">
      <w:pPr>
        <w:spacing w:line="276" w:lineRule="auto"/>
        <w:ind w:right="84"/>
        <w:jc w:val="both"/>
        <w:rPr>
          <w:rFonts w:ascii="Times New Roman" w:eastAsiaTheme="minorEastAsia" w:hAnsi="Times New Roman" w:cs="Times New Roman"/>
          <w:b/>
        </w:rPr>
      </w:pPr>
      <w:r w:rsidRPr="009C275E">
        <w:rPr>
          <w:rFonts w:ascii="Times New Roman" w:eastAsiaTheme="minorEastAsia" w:hAnsi="Times New Roman" w:cs="Times New Roman"/>
          <w:b/>
        </w:rPr>
        <w:t>Ściana 2 wschodnia:</w:t>
      </w:r>
    </w:p>
    <w:p w:rsidR="006C2B37" w:rsidRPr="009C275E" w:rsidRDefault="006C2B37" w:rsidP="009C275E">
      <w:pPr>
        <w:spacing w:line="276" w:lineRule="auto"/>
        <w:ind w:right="84"/>
        <w:jc w:val="both"/>
        <w:rPr>
          <w:rFonts w:ascii="Times New Roman" w:eastAsiaTheme="minorEastAsia" w:hAnsi="Times New Roman" w:cs="Times New Roman"/>
        </w:rPr>
      </w:pPr>
    </w:p>
    <w:p w:rsidR="006C2B37" w:rsidRPr="009C275E" w:rsidRDefault="006C2B37" w:rsidP="009C275E">
      <w:pPr>
        <w:spacing w:line="276" w:lineRule="auto"/>
        <w:ind w:right="84"/>
        <w:jc w:val="both"/>
        <w:rPr>
          <w:rFonts w:ascii="Times New Roman" w:eastAsiaTheme="minorEastAsia" w:hAnsi="Times New Roman" w:cs="Times New Roman"/>
        </w:rPr>
      </w:pPr>
      <m:oMathPara>
        <m:oMath>
          <m:r>
            <w:rPr>
              <w:rFonts w:ascii="Cambria Math" w:hAnsi="Cambria Math" w:cs="Times New Roman"/>
            </w:rPr>
            <m:t xml:space="preserve">R=10 log </m:t>
          </m:r>
          <m:f>
            <m:fPr>
              <m:ctrlPr>
                <w:rPr>
                  <w:rFonts w:ascii="Cambria Math" w:hAnsi="Cambria Math" w:cs="Times New Roman"/>
                  <w:i/>
                </w:rPr>
              </m:ctrlPr>
            </m:fPr>
            <m:num>
              <m:r>
                <w:rPr>
                  <w:rFonts w:ascii="Cambria Math" w:hAnsi="Cambria Math" w:cs="Times New Roman"/>
                </w:rPr>
                <m:t>52,22</m:t>
              </m:r>
            </m:num>
            <m:den>
              <m:d>
                <m:dPr>
                  <m:ctrlPr>
                    <w:rPr>
                      <w:rFonts w:ascii="Cambria Math" w:hAnsi="Cambria Math" w:cs="Times New Roman"/>
                      <w:i/>
                    </w:rPr>
                  </m:ctrlPr>
                </m:dPr>
                <m:e>
                  <m:r>
                    <w:rPr>
                      <w:rFonts w:ascii="Cambria Math" w:hAnsi="Cambria Math" w:cs="Times New Roman"/>
                    </w:rPr>
                    <m:t>42,62×</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-0,1*46</m:t>
                      </m:r>
                    </m:sup>
                  </m:sSup>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9,6×</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-0,19</m:t>
                      </m:r>
                    </m:sup>
                  </m:sSup>
                </m:e>
              </m:d>
            </m:den>
          </m:f>
          <m:r>
            <w:rPr>
              <w:rFonts w:ascii="Cambria Math" w:hAnsi="Cambria Math" w:cs="Times New Roman"/>
            </w:rPr>
            <m:t>= 26,3 dB</m:t>
          </m:r>
        </m:oMath>
      </m:oMathPara>
    </w:p>
    <w:p w:rsidR="002F1EC8" w:rsidRPr="009C275E" w:rsidRDefault="002F1EC8"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Wymiary drzwi 100 x 210 cm (1 sztuk)</w:t>
      </w:r>
    </w:p>
    <w:p w:rsidR="002F1EC8" w:rsidRPr="009C275E" w:rsidRDefault="002F1EC8"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Wrota  3 x 2,5 m (1 sztuk)</w:t>
      </w:r>
    </w:p>
    <w:p w:rsidR="006C2B37" w:rsidRPr="009C275E" w:rsidRDefault="006C2B37" w:rsidP="009C275E">
      <w:pPr>
        <w:spacing w:line="276" w:lineRule="auto"/>
        <w:ind w:right="84"/>
        <w:jc w:val="both"/>
        <w:rPr>
          <w:rFonts w:ascii="Times New Roman" w:eastAsiaTheme="minorEastAsia" w:hAnsi="Times New Roman" w:cs="Times New Roman"/>
          <w:b/>
          <w:u w:val="single"/>
        </w:rPr>
      </w:pPr>
      <w:r w:rsidRPr="009C275E">
        <w:rPr>
          <w:rFonts w:ascii="Times New Roman" w:eastAsiaTheme="minorEastAsia" w:hAnsi="Times New Roman" w:cs="Times New Roman"/>
          <w:b/>
          <w:u w:val="single"/>
        </w:rPr>
        <w:t>Ściana 3 północna:</w:t>
      </w:r>
    </w:p>
    <w:p w:rsidR="006C2B37" w:rsidRPr="009C275E" w:rsidRDefault="006C2B37" w:rsidP="009C275E">
      <w:pPr>
        <w:spacing w:line="276" w:lineRule="auto"/>
        <w:ind w:right="84"/>
        <w:jc w:val="both"/>
        <w:rPr>
          <w:rFonts w:ascii="Times New Roman" w:eastAsiaTheme="minorEastAsia" w:hAnsi="Times New Roman" w:cs="Times New Roman"/>
        </w:rPr>
      </w:pPr>
    </w:p>
    <w:p w:rsidR="006C2B37" w:rsidRPr="009C275E" w:rsidRDefault="006C2B37" w:rsidP="009C275E">
      <w:pPr>
        <w:spacing w:line="276" w:lineRule="auto"/>
        <w:ind w:right="84"/>
        <w:jc w:val="both"/>
        <w:rPr>
          <w:rFonts w:ascii="Times New Roman" w:eastAsiaTheme="minorEastAsia" w:hAnsi="Times New Roman" w:cs="Times New Roman"/>
        </w:rPr>
      </w:pPr>
      <m:oMathPara>
        <m:oMath>
          <m:r>
            <w:rPr>
              <w:rFonts w:ascii="Cambria Math" w:hAnsi="Cambria Math" w:cs="Times New Roman"/>
            </w:rPr>
            <m:t xml:space="preserve">R=10 log </m:t>
          </m:r>
          <m:f>
            <m:fPr>
              <m:ctrlPr>
                <w:rPr>
                  <w:rFonts w:ascii="Cambria Math" w:hAnsi="Cambria Math" w:cs="Times New Roman"/>
                  <w:i/>
                </w:rPr>
              </m:ctrlPr>
            </m:fPr>
            <m:num>
              <m:r>
                <w:rPr>
                  <w:rFonts w:ascii="Cambria Math" w:hAnsi="Cambria Math" w:cs="Times New Roman"/>
                </w:rPr>
                <m:t>89,721</m:t>
              </m:r>
            </m:num>
            <m:den>
              <m:d>
                <m:dPr>
                  <m:ctrlPr>
                    <w:rPr>
                      <w:rFonts w:ascii="Cambria Math" w:hAnsi="Cambria Math" w:cs="Times New Roman"/>
                      <w:i/>
                    </w:rPr>
                  </m:ctrlPr>
                </m:dPr>
                <m:e>
                  <m:r>
                    <w:rPr>
                      <w:rFonts w:ascii="Cambria Math" w:hAnsi="Cambria Math" w:cs="Times New Roman"/>
                    </w:rPr>
                    <m:t>86,481×</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-0,1*46</m:t>
                      </m:r>
                    </m:sup>
                  </m:sSup>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3,24×28</m:t>
                  </m:r>
                </m:e>
              </m:d>
            </m:den>
          </m:f>
          <m:r>
            <w:rPr>
              <w:rFonts w:ascii="Cambria Math" w:hAnsi="Cambria Math" w:cs="Times New Roman"/>
            </w:rPr>
            <m:t>= 40,9 dB</m:t>
          </m:r>
        </m:oMath>
      </m:oMathPara>
    </w:p>
    <w:p w:rsidR="002F1EC8" w:rsidRPr="009C275E" w:rsidRDefault="002F1EC8"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 xml:space="preserve">Wymiary okien 90 x 120 cm (3 sztuki) </w:t>
      </w:r>
    </w:p>
    <w:p w:rsidR="006C2B37" w:rsidRPr="009C275E" w:rsidRDefault="006C2B37" w:rsidP="009C275E">
      <w:pPr>
        <w:spacing w:line="276" w:lineRule="auto"/>
        <w:ind w:right="84"/>
        <w:jc w:val="both"/>
        <w:rPr>
          <w:rFonts w:ascii="Times New Roman" w:eastAsiaTheme="minorEastAsia" w:hAnsi="Times New Roman" w:cs="Times New Roman"/>
          <w:b/>
          <w:u w:val="single"/>
        </w:rPr>
      </w:pPr>
      <w:r w:rsidRPr="009C275E">
        <w:rPr>
          <w:rFonts w:ascii="Times New Roman" w:eastAsiaTheme="minorEastAsia" w:hAnsi="Times New Roman" w:cs="Times New Roman"/>
          <w:b/>
          <w:u w:val="single"/>
        </w:rPr>
        <w:t>Ściana 4 zachodnia:</w:t>
      </w:r>
    </w:p>
    <w:p w:rsidR="006C2B37" w:rsidRPr="009C275E" w:rsidRDefault="006C2B37" w:rsidP="009C275E">
      <w:pPr>
        <w:spacing w:line="276" w:lineRule="auto"/>
        <w:ind w:right="84"/>
        <w:jc w:val="both"/>
        <w:rPr>
          <w:rFonts w:ascii="Times New Roman" w:eastAsiaTheme="minorEastAsia" w:hAnsi="Times New Roman" w:cs="Times New Roman"/>
        </w:rPr>
      </w:pPr>
    </w:p>
    <w:p w:rsidR="006C2B37" w:rsidRPr="009C275E" w:rsidRDefault="006C2B37" w:rsidP="009C275E">
      <w:pPr>
        <w:spacing w:line="276" w:lineRule="auto"/>
        <w:ind w:right="84"/>
        <w:jc w:val="both"/>
        <w:rPr>
          <w:rFonts w:ascii="Times New Roman" w:eastAsiaTheme="minorEastAsia" w:hAnsi="Times New Roman" w:cs="Times New Roman"/>
        </w:rPr>
      </w:pPr>
      <m:oMathPara>
        <m:oMath>
          <m:r>
            <w:rPr>
              <w:rFonts w:ascii="Cambria Math" w:hAnsi="Cambria Math" w:cs="Times New Roman"/>
            </w:rPr>
            <m:t xml:space="preserve">R=10 log </m:t>
          </m:r>
          <m:f>
            <m:fPr>
              <m:ctrlPr>
                <w:rPr>
                  <w:rFonts w:ascii="Cambria Math" w:hAnsi="Cambria Math" w:cs="Times New Roman"/>
                  <w:i/>
                </w:rPr>
              </m:ctrlPr>
            </m:fPr>
            <m:num>
              <m:r>
                <w:rPr>
                  <w:rFonts w:ascii="Cambria Math" w:hAnsi="Cambria Math" w:cs="Times New Roman"/>
                </w:rPr>
                <m:t>52,22</m:t>
              </m:r>
            </m:num>
            <m:den>
              <m:d>
                <m:dPr>
                  <m:ctrlPr>
                    <w:rPr>
                      <w:rFonts w:ascii="Cambria Math" w:hAnsi="Cambria Math" w:cs="Times New Roman"/>
                      <w:i/>
                    </w:rPr>
                  </m:ctrlPr>
                </m:dPr>
                <m:e>
                  <m:r>
                    <w:rPr>
                      <w:rFonts w:ascii="Cambria Math" w:hAnsi="Cambria Math" w:cs="Times New Roman"/>
                    </w:rPr>
                    <m:t>48,02×</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-0,1*46</m:t>
                      </m:r>
                    </m:sup>
                  </m:sSup>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4,2×</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-0,1*19</m:t>
                      </m:r>
                    </m:sup>
                  </m:sSup>
                </m:e>
              </m:d>
            </m:den>
          </m:f>
          <m:r>
            <w:rPr>
              <w:rFonts w:ascii="Cambria Math" w:hAnsi="Cambria Math" w:cs="Times New Roman"/>
            </w:rPr>
            <m:t>= 29,8 dB</m:t>
          </m:r>
        </m:oMath>
      </m:oMathPara>
    </w:p>
    <w:p w:rsidR="006C2B37" w:rsidRPr="009C275E" w:rsidRDefault="006C2B37"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Wymiary drzwi 100 x 210 cm</w:t>
      </w:r>
      <w:r w:rsidR="00593148" w:rsidRPr="009C275E">
        <w:rPr>
          <w:rFonts w:ascii="Times New Roman" w:eastAsiaTheme="minorEastAsia" w:hAnsi="Times New Roman" w:cs="Times New Roman"/>
        </w:rPr>
        <w:t xml:space="preserve"> (</w:t>
      </w:r>
      <w:r w:rsidR="002F1EC8" w:rsidRPr="009C275E">
        <w:rPr>
          <w:rFonts w:ascii="Times New Roman" w:eastAsiaTheme="minorEastAsia" w:hAnsi="Times New Roman" w:cs="Times New Roman"/>
        </w:rPr>
        <w:t>2 sztuki</w:t>
      </w:r>
      <w:r w:rsidR="00593148" w:rsidRPr="009C275E">
        <w:rPr>
          <w:rFonts w:ascii="Times New Roman" w:eastAsiaTheme="minorEastAsia" w:hAnsi="Times New Roman" w:cs="Times New Roman"/>
        </w:rPr>
        <w:t>)</w:t>
      </w:r>
    </w:p>
    <w:p w:rsidR="00AB61F6" w:rsidRPr="009C275E" w:rsidRDefault="002F1EC8"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Dla dachu budynku przyjęto izolacyjność akustyczną 25 </w:t>
      </w:r>
      <w:proofErr w:type="spellStart"/>
      <w:r w:rsidRPr="009C275E">
        <w:rPr>
          <w:rFonts w:ascii="Times New Roman" w:hAnsi="Times New Roman" w:cs="Times New Roman"/>
        </w:rPr>
        <w:t>dB</w:t>
      </w:r>
      <w:proofErr w:type="spellEnd"/>
      <w:r w:rsidRPr="009C275E">
        <w:rPr>
          <w:rFonts w:ascii="Times New Roman" w:hAnsi="Times New Roman" w:cs="Times New Roman"/>
        </w:rPr>
        <w:t>.</w:t>
      </w:r>
    </w:p>
    <w:p w:rsidR="001928B9" w:rsidRPr="009C275E" w:rsidRDefault="002F1EC8" w:rsidP="009C275E">
      <w:pPr>
        <w:spacing w:line="276" w:lineRule="auto"/>
        <w:ind w:right="84"/>
        <w:jc w:val="both"/>
        <w:rPr>
          <w:rFonts w:ascii="Times New Roman" w:hAnsi="Times New Roman" w:cs="Times New Roman"/>
        </w:rPr>
      </w:pPr>
      <w:r w:rsidRPr="009C275E">
        <w:rPr>
          <w:rFonts w:ascii="Times New Roman" w:hAnsi="Times New Roman" w:cs="Times New Roman"/>
        </w:rPr>
        <w:t>Izolacyjność akustyczna ścian dla pozostałych b</w:t>
      </w:r>
      <w:r w:rsidR="004A5FCF">
        <w:rPr>
          <w:rFonts w:ascii="Times New Roman" w:hAnsi="Times New Roman" w:cs="Times New Roman"/>
        </w:rPr>
        <w:t>udynków obliczono analogicznie.</w:t>
      </w:r>
    </w:p>
    <w:p w:rsidR="00AB61F6" w:rsidRPr="009C275E" w:rsidRDefault="006133ED" w:rsidP="009C275E">
      <w:pPr>
        <w:spacing w:line="276" w:lineRule="auto"/>
        <w:ind w:right="84"/>
        <w:jc w:val="both"/>
        <w:rPr>
          <w:rFonts w:ascii="Times New Roman" w:eastAsiaTheme="minorEastAsia" w:hAnsi="Times New Roman" w:cs="Times New Roman"/>
        </w:rPr>
      </w:pPr>
      <w:r>
        <w:rPr>
          <w:rFonts w:ascii="Times New Roman" w:eastAsiaTheme="minorEastAsia" w:hAnsi="Times New Roman" w:cs="Times New Roman"/>
        </w:rPr>
        <w:t>Budynek nr 2,</w:t>
      </w:r>
      <w:r w:rsidR="001928B9" w:rsidRPr="009C275E">
        <w:rPr>
          <w:rFonts w:ascii="Times New Roman" w:eastAsiaTheme="minorEastAsia" w:hAnsi="Times New Roman" w:cs="Times New Roman"/>
        </w:rPr>
        <w:t xml:space="preserve"> 3</w:t>
      </w:r>
      <w:r>
        <w:rPr>
          <w:rFonts w:ascii="Times New Roman" w:eastAsiaTheme="minorEastAsia" w:hAnsi="Times New Roman" w:cs="Times New Roman"/>
        </w:rPr>
        <w:t xml:space="preserve"> i 4</w:t>
      </w:r>
      <w:r w:rsidR="001928B9" w:rsidRPr="009C275E">
        <w:rPr>
          <w:rFonts w:ascii="Times New Roman" w:eastAsiaTheme="minorEastAsia" w:hAnsi="Times New Roman" w:cs="Times New Roman"/>
        </w:rPr>
        <w:t>:</w:t>
      </w:r>
    </w:p>
    <w:tbl>
      <w:tblPr>
        <w:tblW w:w="5000" w:type="pct"/>
        <w:tblLayout w:type="fixed"/>
        <w:tblCellMar>
          <w:left w:w="70" w:type="dxa"/>
          <w:right w:w="70" w:type="dxa"/>
        </w:tblCellMar>
        <w:tblLook w:val="04A0" w:firstRow="1" w:lastRow="0" w:firstColumn="1" w:lastColumn="0" w:noHBand="0" w:noVBand="1"/>
      </w:tblPr>
      <w:tblGrid>
        <w:gridCol w:w="1489"/>
        <w:gridCol w:w="1650"/>
        <w:gridCol w:w="1947"/>
        <w:gridCol w:w="2104"/>
        <w:gridCol w:w="2088"/>
      </w:tblGrid>
      <w:tr w:rsidR="001928B9" w:rsidRPr="009C275E" w:rsidTr="001928B9">
        <w:trPr>
          <w:trHeight w:val="315"/>
        </w:trPr>
        <w:tc>
          <w:tcPr>
            <w:tcW w:w="803" w:type="pct"/>
            <w:tcBorders>
              <w:top w:val="single" w:sz="8" w:space="0" w:color="auto"/>
              <w:left w:val="single" w:sz="8" w:space="0" w:color="auto"/>
              <w:bottom w:val="single" w:sz="8"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Ściana</w:t>
            </w:r>
          </w:p>
        </w:tc>
        <w:tc>
          <w:tcPr>
            <w:tcW w:w="889" w:type="pct"/>
            <w:tcBorders>
              <w:top w:val="single" w:sz="8" w:space="0" w:color="auto"/>
              <w:left w:val="nil"/>
              <w:bottom w:val="single" w:sz="8"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Powierzchnia ściany</w:t>
            </w:r>
          </w:p>
        </w:tc>
        <w:tc>
          <w:tcPr>
            <w:tcW w:w="1049" w:type="pct"/>
            <w:tcBorders>
              <w:top w:val="single" w:sz="8" w:space="0" w:color="auto"/>
              <w:left w:val="nil"/>
              <w:bottom w:val="single" w:sz="8"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Całkowita powierzchnia drzwi</w:t>
            </w:r>
          </w:p>
        </w:tc>
        <w:tc>
          <w:tcPr>
            <w:tcW w:w="1134" w:type="pct"/>
            <w:tcBorders>
              <w:top w:val="single" w:sz="8" w:space="0" w:color="auto"/>
              <w:left w:val="nil"/>
              <w:bottom w:val="single" w:sz="8" w:space="0" w:color="auto"/>
              <w:right w:val="single" w:sz="8"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Całkowita powierzchnia okien</w:t>
            </w:r>
          </w:p>
        </w:tc>
        <w:tc>
          <w:tcPr>
            <w:tcW w:w="1125" w:type="pct"/>
            <w:tcBorders>
              <w:top w:val="single" w:sz="8" w:space="0" w:color="auto"/>
              <w:left w:val="nil"/>
              <w:bottom w:val="single" w:sz="8" w:space="0" w:color="auto"/>
              <w:right w:val="single" w:sz="8"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Izolacyjność akustyczna</w:t>
            </w:r>
          </w:p>
        </w:tc>
      </w:tr>
      <w:tr w:rsidR="001928B9" w:rsidRPr="009C275E" w:rsidTr="001928B9">
        <w:trPr>
          <w:trHeight w:val="300"/>
        </w:trPr>
        <w:tc>
          <w:tcPr>
            <w:tcW w:w="803" w:type="pct"/>
            <w:tcBorders>
              <w:top w:val="nil"/>
              <w:left w:val="single" w:sz="8" w:space="0" w:color="auto"/>
              <w:bottom w:val="single" w:sz="4"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1 południowa</w:t>
            </w:r>
          </w:p>
        </w:tc>
        <w:tc>
          <w:tcPr>
            <w:tcW w:w="889" w:type="pct"/>
            <w:tcBorders>
              <w:top w:val="nil"/>
              <w:left w:val="nil"/>
              <w:bottom w:val="single" w:sz="4"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278,6</w:t>
            </w:r>
          </w:p>
        </w:tc>
        <w:tc>
          <w:tcPr>
            <w:tcW w:w="1049" w:type="pct"/>
            <w:tcBorders>
              <w:top w:val="nil"/>
              <w:left w:val="nil"/>
              <w:bottom w:val="single" w:sz="4"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0</w:t>
            </w:r>
          </w:p>
        </w:tc>
        <w:tc>
          <w:tcPr>
            <w:tcW w:w="1134" w:type="pct"/>
            <w:tcBorders>
              <w:top w:val="nil"/>
              <w:left w:val="nil"/>
              <w:bottom w:val="single" w:sz="4" w:space="0" w:color="auto"/>
              <w:right w:val="nil"/>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21,6</w:t>
            </w:r>
          </w:p>
        </w:tc>
        <w:tc>
          <w:tcPr>
            <w:tcW w:w="1125" w:type="pct"/>
            <w:tcBorders>
              <w:top w:val="nil"/>
              <w:left w:val="single" w:sz="8" w:space="0" w:color="auto"/>
              <w:bottom w:val="single" w:sz="4" w:space="0" w:color="auto"/>
              <w:right w:val="single" w:sz="8"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38,4</w:t>
            </w:r>
          </w:p>
        </w:tc>
      </w:tr>
      <w:tr w:rsidR="001928B9" w:rsidRPr="009C275E" w:rsidTr="001928B9">
        <w:trPr>
          <w:trHeight w:val="300"/>
        </w:trPr>
        <w:tc>
          <w:tcPr>
            <w:tcW w:w="803" w:type="pct"/>
            <w:tcBorders>
              <w:top w:val="nil"/>
              <w:left w:val="single" w:sz="8" w:space="0" w:color="auto"/>
              <w:bottom w:val="single" w:sz="4"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2 wschodnia</w:t>
            </w:r>
          </w:p>
        </w:tc>
        <w:tc>
          <w:tcPr>
            <w:tcW w:w="889" w:type="pct"/>
            <w:tcBorders>
              <w:top w:val="nil"/>
              <w:left w:val="nil"/>
              <w:bottom w:val="single" w:sz="4"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52,22</w:t>
            </w:r>
          </w:p>
        </w:tc>
        <w:tc>
          <w:tcPr>
            <w:tcW w:w="1049" w:type="pct"/>
            <w:tcBorders>
              <w:top w:val="nil"/>
              <w:left w:val="nil"/>
              <w:bottom w:val="single" w:sz="4"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4,2</w:t>
            </w:r>
          </w:p>
        </w:tc>
        <w:tc>
          <w:tcPr>
            <w:tcW w:w="1134" w:type="pct"/>
            <w:tcBorders>
              <w:top w:val="nil"/>
              <w:left w:val="nil"/>
              <w:bottom w:val="single" w:sz="4" w:space="0" w:color="auto"/>
              <w:right w:val="nil"/>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0</w:t>
            </w:r>
          </w:p>
        </w:tc>
        <w:tc>
          <w:tcPr>
            <w:tcW w:w="1125" w:type="pct"/>
            <w:tcBorders>
              <w:top w:val="nil"/>
              <w:left w:val="single" w:sz="8" w:space="0" w:color="auto"/>
              <w:bottom w:val="single" w:sz="4" w:space="0" w:color="auto"/>
              <w:right w:val="single" w:sz="8"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29,8</w:t>
            </w:r>
          </w:p>
        </w:tc>
      </w:tr>
      <w:tr w:rsidR="001928B9" w:rsidRPr="009C275E" w:rsidTr="001928B9">
        <w:trPr>
          <w:trHeight w:val="300"/>
        </w:trPr>
        <w:tc>
          <w:tcPr>
            <w:tcW w:w="803" w:type="pct"/>
            <w:tcBorders>
              <w:top w:val="nil"/>
              <w:left w:val="single" w:sz="8" w:space="0" w:color="auto"/>
              <w:bottom w:val="single" w:sz="4"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3 północna</w:t>
            </w:r>
          </w:p>
        </w:tc>
        <w:tc>
          <w:tcPr>
            <w:tcW w:w="889" w:type="pct"/>
            <w:tcBorders>
              <w:top w:val="nil"/>
              <w:left w:val="nil"/>
              <w:bottom w:val="single" w:sz="4"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278,6</w:t>
            </w:r>
          </w:p>
        </w:tc>
        <w:tc>
          <w:tcPr>
            <w:tcW w:w="1049" w:type="pct"/>
            <w:tcBorders>
              <w:top w:val="nil"/>
              <w:left w:val="nil"/>
              <w:bottom w:val="single" w:sz="4"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0</w:t>
            </w:r>
          </w:p>
        </w:tc>
        <w:tc>
          <w:tcPr>
            <w:tcW w:w="1134" w:type="pct"/>
            <w:tcBorders>
              <w:top w:val="nil"/>
              <w:left w:val="nil"/>
              <w:bottom w:val="single" w:sz="4" w:space="0" w:color="auto"/>
              <w:right w:val="nil"/>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21,6</w:t>
            </w:r>
          </w:p>
        </w:tc>
        <w:tc>
          <w:tcPr>
            <w:tcW w:w="1125" w:type="pct"/>
            <w:tcBorders>
              <w:top w:val="nil"/>
              <w:left w:val="single" w:sz="8" w:space="0" w:color="auto"/>
              <w:bottom w:val="single" w:sz="4" w:space="0" w:color="auto"/>
              <w:right w:val="single" w:sz="8"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38,4</w:t>
            </w:r>
          </w:p>
        </w:tc>
      </w:tr>
      <w:tr w:rsidR="001928B9" w:rsidRPr="009C275E" w:rsidTr="001928B9">
        <w:trPr>
          <w:trHeight w:val="315"/>
        </w:trPr>
        <w:tc>
          <w:tcPr>
            <w:tcW w:w="803" w:type="pct"/>
            <w:tcBorders>
              <w:top w:val="nil"/>
              <w:left w:val="single" w:sz="8" w:space="0" w:color="auto"/>
              <w:bottom w:val="single" w:sz="8"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4 zachodnia</w:t>
            </w:r>
          </w:p>
        </w:tc>
        <w:tc>
          <w:tcPr>
            <w:tcW w:w="889" w:type="pct"/>
            <w:tcBorders>
              <w:top w:val="nil"/>
              <w:left w:val="nil"/>
              <w:bottom w:val="single" w:sz="8"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52,22</w:t>
            </w:r>
          </w:p>
        </w:tc>
        <w:tc>
          <w:tcPr>
            <w:tcW w:w="1049" w:type="pct"/>
            <w:tcBorders>
              <w:top w:val="nil"/>
              <w:left w:val="nil"/>
              <w:bottom w:val="single" w:sz="8" w:space="0" w:color="auto"/>
              <w:right w:val="single" w:sz="4"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4,2</w:t>
            </w:r>
          </w:p>
        </w:tc>
        <w:tc>
          <w:tcPr>
            <w:tcW w:w="1134" w:type="pct"/>
            <w:tcBorders>
              <w:top w:val="nil"/>
              <w:left w:val="nil"/>
              <w:bottom w:val="single" w:sz="8" w:space="0" w:color="auto"/>
              <w:right w:val="nil"/>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color w:val="000000"/>
                <w:lang w:eastAsia="pl-PL"/>
              </w:rPr>
            </w:pPr>
            <w:r w:rsidRPr="009C275E">
              <w:rPr>
                <w:rFonts w:ascii="Times New Roman" w:eastAsia="Times New Roman" w:hAnsi="Times New Roman" w:cs="Times New Roman"/>
                <w:color w:val="000000"/>
                <w:lang w:eastAsia="pl-PL"/>
              </w:rPr>
              <w:t>0</w:t>
            </w:r>
          </w:p>
        </w:tc>
        <w:tc>
          <w:tcPr>
            <w:tcW w:w="1125" w:type="pct"/>
            <w:tcBorders>
              <w:top w:val="nil"/>
              <w:left w:val="single" w:sz="8" w:space="0" w:color="auto"/>
              <w:bottom w:val="single" w:sz="4" w:space="0" w:color="auto"/>
              <w:right w:val="single" w:sz="8" w:space="0" w:color="auto"/>
            </w:tcBorders>
            <w:shd w:val="clear" w:color="auto" w:fill="auto"/>
            <w:noWrap/>
            <w:vAlign w:val="bottom"/>
            <w:hideMark/>
          </w:tcPr>
          <w:p w:rsidR="001928B9" w:rsidRPr="009C275E" w:rsidRDefault="001928B9" w:rsidP="009C275E">
            <w:pPr>
              <w:spacing w:after="0" w:line="276" w:lineRule="auto"/>
              <w:jc w:val="both"/>
              <w:rPr>
                <w:rFonts w:ascii="Times New Roman" w:eastAsia="Times New Roman" w:hAnsi="Times New Roman" w:cs="Times New Roman"/>
                <w:b/>
                <w:bCs/>
                <w:color w:val="000000"/>
                <w:lang w:eastAsia="pl-PL"/>
              </w:rPr>
            </w:pPr>
            <w:r w:rsidRPr="009C275E">
              <w:rPr>
                <w:rFonts w:ascii="Times New Roman" w:eastAsia="Times New Roman" w:hAnsi="Times New Roman" w:cs="Times New Roman"/>
                <w:b/>
                <w:bCs/>
                <w:color w:val="000000"/>
                <w:lang w:eastAsia="pl-PL"/>
              </w:rPr>
              <w:t>29,8</w:t>
            </w:r>
          </w:p>
        </w:tc>
      </w:tr>
    </w:tbl>
    <w:p w:rsidR="001928B9" w:rsidRPr="009C275E" w:rsidRDefault="001928B9" w:rsidP="009C275E">
      <w:pPr>
        <w:spacing w:line="276" w:lineRule="auto"/>
        <w:ind w:right="84"/>
        <w:jc w:val="both"/>
        <w:rPr>
          <w:rFonts w:ascii="Times New Roman" w:eastAsiaTheme="minorEastAsia" w:hAnsi="Times New Roman" w:cs="Times New Roman"/>
        </w:rPr>
      </w:pPr>
    </w:p>
    <w:p w:rsidR="001928B9" w:rsidRPr="009C275E" w:rsidRDefault="001928B9" w:rsidP="009C275E">
      <w:pPr>
        <w:pStyle w:val="Tekstpodstawowywcity21"/>
        <w:widowControl w:val="0"/>
        <w:tabs>
          <w:tab w:val="left" w:pos="896"/>
        </w:tabs>
        <w:spacing w:line="276" w:lineRule="auto"/>
        <w:ind w:firstLine="0"/>
        <w:rPr>
          <w:rFonts w:ascii="Times New Roman" w:hAnsi="Times New Roman" w:cs="Times New Roman"/>
          <w:szCs w:val="22"/>
          <w:u w:val="single"/>
          <w:lang w:val="pl-PL"/>
        </w:rPr>
      </w:pPr>
      <w:r w:rsidRPr="009C275E">
        <w:rPr>
          <w:rFonts w:ascii="Times New Roman" w:hAnsi="Times New Roman" w:cs="Times New Roman"/>
          <w:szCs w:val="22"/>
          <w:u w:val="single"/>
          <w:lang w:val="pl-PL"/>
        </w:rPr>
        <w:t>AGREGAT PRĄDOTWÓRCZY (rezerwowy):</w:t>
      </w:r>
    </w:p>
    <w:p w:rsidR="001928B9" w:rsidRPr="009C275E" w:rsidRDefault="001928B9" w:rsidP="004A5FCF">
      <w:pPr>
        <w:pStyle w:val="Tekstpodstawowywcity21"/>
        <w:widowControl w:val="0"/>
        <w:tabs>
          <w:tab w:val="left" w:pos="896"/>
        </w:tabs>
        <w:spacing w:line="276" w:lineRule="auto"/>
        <w:ind w:firstLine="0"/>
        <w:rPr>
          <w:rFonts w:ascii="Times New Roman" w:hAnsi="Times New Roman" w:cs="Times New Roman"/>
          <w:szCs w:val="22"/>
          <w:lang w:val="pl-PL"/>
        </w:rPr>
      </w:pPr>
      <w:r w:rsidRPr="009C275E">
        <w:rPr>
          <w:rFonts w:ascii="Times New Roman" w:hAnsi="Times New Roman" w:cs="Times New Roman"/>
          <w:szCs w:val="22"/>
          <w:lang w:val="pl-PL"/>
        </w:rPr>
        <w:t xml:space="preserve">Ponieważ urządzenie to traktowane jest jako rezerwa uruchamiane będzie jedynie w porze dziennej wg wymogów serwisowych czyli na ok. 15 minut. Równoważny poziom mocy akustycznej wyniesie w tym układzie dla punktowego źródła zastępczego 96,4 </w:t>
      </w:r>
      <w:proofErr w:type="spellStart"/>
      <w:r w:rsidRPr="009C275E">
        <w:rPr>
          <w:rFonts w:ascii="Times New Roman" w:hAnsi="Times New Roman" w:cs="Times New Roman"/>
          <w:szCs w:val="22"/>
          <w:lang w:val="pl-PL"/>
        </w:rPr>
        <w:t>dB</w:t>
      </w:r>
      <w:proofErr w:type="spellEnd"/>
      <w:r w:rsidRPr="009C275E">
        <w:rPr>
          <w:rFonts w:ascii="Times New Roman" w:hAnsi="Times New Roman" w:cs="Times New Roman"/>
          <w:szCs w:val="22"/>
          <w:lang w:val="pl-PL"/>
        </w:rPr>
        <w:t xml:space="preserve"> – oznaczo</w:t>
      </w:r>
      <w:r w:rsidR="00DC74BE" w:rsidRPr="009C275E">
        <w:rPr>
          <w:rFonts w:ascii="Times New Roman" w:hAnsi="Times New Roman" w:cs="Times New Roman"/>
          <w:szCs w:val="22"/>
          <w:lang w:val="pl-PL"/>
        </w:rPr>
        <w:t>ny jako A1 na wysokości 2,3 m.  Praca agregatu związana jest wyłącznie w porą dnia.</w:t>
      </w:r>
    </w:p>
    <w:p w:rsidR="00DC74BE" w:rsidRPr="009C275E" w:rsidRDefault="00DC74BE" w:rsidP="009C275E">
      <w:pPr>
        <w:pStyle w:val="Tekstpodstawowywcity21"/>
        <w:widowControl w:val="0"/>
        <w:tabs>
          <w:tab w:val="left" w:pos="896"/>
        </w:tabs>
        <w:spacing w:line="276" w:lineRule="auto"/>
        <w:ind w:firstLine="284"/>
        <w:rPr>
          <w:rFonts w:ascii="Times New Roman" w:hAnsi="Times New Roman" w:cs="Times New Roman"/>
          <w:szCs w:val="22"/>
          <w:lang w:val="pl-PL"/>
        </w:rPr>
      </w:pPr>
    </w:p>
    <w:p w:rsidR="00EB437D" w:rsidRPr="009C275E" w:rsidRDefault="00EB437D" w:rsidP="009C275E">
      <w:pPr>
        <w:spacing w:line="276" w:lineRule="auto"/>
        <w:ind w:right="84"/>
        <w:jc w:val="both"/>
        <w:rPr>
          <w:rFonts w:ascii="Times New Roman" w:hAnsi="Times New Roman" w:cs="Times New Roman"/>
          <w:b/>
          <w:u w:val="single"/>
        </w:rPr>
      </w:pPr>
      <w:r w:rsidRPr="009C275E">
        <w:rPr>
          <w:rFonts w:ascii="Times New Roman" w:hAnsi="Times New Roman" w:cs="Times New Roman"/>
          <w:b/>
          <w:u w:val="single"/>
        </w:rPr>
        <w:t>Omówienie wyników:</w:t>
      </w:r>
    </w:p>
    <w:p w:rsidR="00EB437D" w:rsidRPr="009C275E" w:rsidRDefault="00EB437D" w:rsidP="004A5FCF">
      <w:pPr>
        <w:pStyle w:val="Tekstpodstawowywcity21"/>
        <w:tabs>
          <w:tab w:val="clear" w:pos="737"/>
        </w:tabs>
        <w:spacing w:line="276" w:lineRule="auto"/>
        <w:ind w:right="84" w:firstLine="0"/>
        <w:rPr>
          <w:rFonts w:ascii="Times New Roman" w:hAnsi="Times New Roman" w:cs="Times New Roman"/>
          <w:szCs w:val="22"/>
          <w:lang w:val="pl-PL"/>
        </w:rPr>
      </w:pPr>
      <w:r w:rsidRPr="009C275E">
        <w:rPr>
          <w:rFonts w:ascii="Times New Roman" w:hAnsi="Times New Roman" w:cs="Times New Roman"/>
          <w:szCs w:val="22"/>
          <w:lang w:val="pl-PL"/>
        </w:rPr>
        <w:t>Z przeprowadzonej analizy zasięgu uciążliwości hałasu w otoczeniu projektowanej chlewni wynika, że eksploatacja instalacja (przyjmując wariant najmniej korzystny - we wzajemnym skompensowanym oddziaływaniu wszystkich źródeł), nie będzie stanowiła nadmiernej uciążliwości hałasowej dla środowiska oraz życia i zdrowia ludzi (porze dziennej, jak i nocnej). Pojazdy będące źródłem hałasu w założeniach programowych zostały umiejscowione na terenie otwartym (nie osłonięte ekranami w odniesieniu do terenów zamieszkałych). Ponadto, w rzeczywistości wszelkie prace związane z wykorzystaniem pojazdów</w:t>
      </w:r>
      <w:r w:rsidR="00DC74BE" w:rsidRPr="009C275E">
        <w:rPr>
          <w:rFonts w:ascii="Times New Roman" w:hAnsi="Times New Roman" w:cs="Times New Roman"/>
          <w:szCs w:val="22"/>
          <w:lang w:val="pl-PL"/>
        </w:rPr>
        <w:t xml:space="preserve"> oraz agregatu prądotwórczego</w:t>
      </w:r>
      <w:r w:rsidRPr="009C275E">
        <w:rPr>
          <w:rFonts w:ascii="Times New Roman" w:hAnsi="Times New Roman" w:cs="Times New Roman"/>
          <w:szCs w:val="22"/>
          <w:lang w:val="pl-PL"/>
        </w:rPr>
        <w:t xml:space="preserve"> będą odbywały się jedynie w porze dziennej.</w:t>
      </w:r>
    </w:p>
    <w:p w:rsidR="00EB437D" w:rsidRPr="009C275E" w:rsidRDefault="00EB437D" w:rsidP="004A5FCF">
      <w:pPr>
        <w:tabs>
          <w:tab w:val="left" w:pos="748"/>
        </w:tabs>
        <w:spacing w:line="276" w:lineRule="auto"/>
        <w:ind w:right="84"/>
        <w:jc w:val="both"/>
        <w:rPr>
          <w:rFonts w:ascii="Times New Roman" w:hAnsi="Times New Roman" w:cs="Times New Roman"/>
          <w:bCs/>
        </w:rPr>
      </w:pPr>
      <w:r w:rsidRPr="009C275E">
        <w:rPr>
          <w:rFonts w:ascii="Times New Roman" w:hAnsi="Times New Roman" w:cs="Times New Roman"/>
          <w:bCs/>
        </w:rPr>
        <w:t>Poziom hałasu emitowanego do środowiska związany z eksploatacją chlewni, nie pogorszy w istotnym stopniu, istniejących warunków akustycznych w środowisku</w:t>
      </w:r>
      <w:r w:rsidR="00D21F19" w:rsidRPr="009C275E">
        <w:rPr>
          <w:rFonts w:ascii="Times New Roman" w:hAnsi="Times New Roman" w:cs="Times New Roman"/>
          <w:bCs/>
        </w:rPr>
        <w:t xml:space="preserve">. Otrzymane w programie obliczeniowym wyniki wskazują, że poziom hałasu na terenach </w:t>
      </w:r>
      <w:r w:rsidR="00DE75DE" w:rsidRPr="009C275E">
        <w:rPr>
          <w:rFonts w:ascii="Times New Roman" w:hAnsi="Times New Roman" w:cs="Times New Roman"/>
          <w:bCs/>
        </w:rPr>
        <w:t>chronionych akustycznie</w:t>
      </w:r>
      <w:r w:rsidR="00D21F19" w:rsidRPr="009C275E">
        <w:rPr>
          <w:rFonts w:ascii="Times New Roman" w:hAnsi="Times New Roman" w:cs="Times New Roman"/>
          <w:bCs/>
        </w:rPr>
        <w:t xml:space="preserve"> nie </w:t>
      </w:r>
      <w:r w:rsidR="00DE75DE" w:rsidRPr="009C275E">
        <w:rPr>
          <w:rFonts w:ascii="Times New Roman" w:hAnsi="Times New Roman" w:cs="Times New Roman"/>
          <w:bCs/>
        </w:rPr>
        <w:t>będzie powodował przekroczeń dopuszczalnych wartości.</w:t>
      </w:r>
    </w:p>
    <w:p w:rsidR="00A4380C" w:rsidRPr="009C275E" w:rsidRDefault="00D21F19" w:rsidP="004A5FCF">
      <w:pPr>
        <w:tabs>
          <w:tab w:val="left" w:pos="748"/>
        </w:tabs>
        <w:spacing w:line="276" w:lineRule="auto"/>
        <w:ind w:right="84"/>
        <w:jc w:val="both"/>
        <w:rPr>
          <w:rFonts w:ascii="Times New Roman" w:hAnsi="Times New Roman" w:cs="Times New Roman"/>
          <w:bCs/>
        </w:rPr>
      </w:pPr>
      <w:r w:rsidRPr="009C275E">
        <w:rPr>
          <w:rFonts w:ascii="Times New Roman" w:hAnsi="Times New Roman" w:cs="Times New Roman"/>
          <w:bCs/>
        </w:rPr>
        <w:t>Szczegółowe dane, wyniki oraz mapa z naniesionymi punktami obserwacyjnymi i izoliniami stanowią załącznik nr</w:t>
      </w:r>
      <w:r w:rsidR="00F7159E" w:rsidRPr="009C275E">
        <w:rPr>
          <w:rFonts w:ascii="Times New Roman" w:hAnsi="Times New Roman" w:cs="Times New Roman"/>
          <w:bCs/>
        </w:rPr>
        <w:t xml:space="preserve"> </w:t>
      </w:r>
      <w:r w:rsidR="005C08C5">
        <w:rPr>
          <w:rFonts w:ascii="Times New Roman" w:hAnsi="Times New Roman" w:cs="Times New Roman"/>
          <w:bCs/>
        </w:rPr>
        <w:t>7</w:t>
      </w:r>
      <w:r w:rsidRPr="009C275E">
        <w:rPr>
          <w:rFonts w:ascii="Times New Roman" w:hAnsi="Times New Roman" w:cs="Times New Roman"/>
          <w:bCs/>
        </w:rPr>
        <w:t xml:space="preserve"> (mapy oraz dane zostały dołączone w formie papierowej oraz elektronicznej, natomiast wyniki tylko w formie elektronicznej ze względu na obszerną ilość stron). </w:t>
      </w:r>
    </w:p>
    <w:p w:rsidR="006C2B37" w:rsidRPr="009C275E" w:rsidRDefault="00AB61F6"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 xml:space="preserve">c) </w:t>
      </w:r>
      <w:r w:rsidR="00715634" w:rsidRPr="009C275E">
        <w:rPr>
          <w:rFonts w:ascii="Times New Roman" w:eastAsiaTheme="minorEastAsia" w:hAnsi="Times New Roman" w:cs="Times New Roman"/>
        </w:rPr>
        <w:t>etap</w:t>
      </w:r>
      <w:r w:rsidRPr="009C275E">
        <w:rPr>
          <w:rFonts w:ascii="Times New Roman" w:eastAsiaTheme="minorEastAsia" w:hAnsi="Times New Roman" w:cs="Times New Roman"/>
        </w:rPr>
        <w:t xml:space="preserve"> likwidacji</w:t>
      </w:r>
    </w:p>
    <w:p w:rsidR="00AB61F6" w:rsidRPr="009C275E" w:rsidRDefault="00AB61F6" w:rsidP="004A5FCF">
      <w:pPr>
        <w:spacing w:line="276" w:lineRule="auto"/>
        <w:ind w:right="84"/>
        <w:jc w:val="both"/>
        <w:rPr>
          <w:rFonts w:ascii="Times New Roman" w:hAnsi="Times New Roman" w:cs="Times New Roman"/>
          <w:lang w:eastAsia="ar-SA"/>
        </w:rPr>
      </w:pPr>
      <w:r w:rsidRPr="009C275E">
        <w:rPr>
          <w:rFonts w:ascii="Times New Roman" w:hAnsi="Times New Roman" w:cs="Times New Roman"/>
          <w:lang w:eastAsia="ar-SA"/>
        </w:rPr>
        <w:t xml:space="preserve">Źródłem hałasu wytwarzanego na etapie ewentualnej likwidacji poszczególnych obiektów będą maszyny i ciężkie urządzenia budowlane (np. koparka, spycharka), jak również pojazdy wywożące z terenu inwestycji odpady. Czas oddziaływania fazy likwidacji będzie ograniczony do czasu prowadzenia prac rozbiórkowych, a więc będzie przejściowy i ustanie całkowicie po zakończeniu etapu likwidacji inwestycji. </w:t>
      </w:r>
    </w:p>
    <w:p w:rsidR="00AB61F6" w:rsidRPr="009C275E" w:rsidRDefault="008F5FA7" w:rsidP="009C275E">
      <w:pPr>
        <w:pStyle w:val="Nagwek2"/>
        <w:spacing w:line="276" w:lineRule="auto"/>
        <w:ind w:right="84" w:hanging="840"/>
        <w:jc w:val="both"/>
        <w:rPr>
          <w:rFonts w:cs="Times New Roman"/>
          <w:sz w:val="22"/>
          <w:szCs w:val="22"/>
        </w:rPr>
      </w:pPr>
      <w:bookmarkStart w:id="27" w:name="_Toc525293370"/>
      <w:r w:rsidRPr="009C275E">
        <w:rPr>
          <w:rFonts w:cs="Times New Roman"/>
          <w:sz w:val="22"/>
          <w:szCs w:val="22"/>
        </w:rPr>
        <w:t>5.2. Analiza wpływu przedsięwzięcia na stan powietrza atmosferycznego</w:t>
      </w:r>
      <w:bookmarkEnd w:id="27"/>
      <w:r w:rsidRPr="009C275E">
        <w:rPr>
          <w:rFonts w:cs="Times New Roman"/>
          <w:sz w:val="22"/>
          <w:szCs w:val="22"/>
        </w:rPr>
        <w:t xml:space="preserve"> </w:t>
      </w:r>
    </w:p>
    <w:p w:rsidR="008F5FA7" w:rsidRPr="009C275E" w:rsidRDefault="00D21F19" w:rsidP="009C275E">
      <w:pPr>
        <w:spacing w:line="276" w:lineRule="auto"/>
        <w:ind w:right="84"/>
        <w:jc w:val="both"/>
        <w:rPr>
          <w:rFonts w:ascii="Times New Roman" w:hAnsi="Times New Roman" w:cs="Times New Roman"/>
          <w:lang w:eastAsia="ar-SA"/>
        </w:rPr>
      </w:pPr>
      <w:r w:rsidRPr="009C275E">
        <w:rPr>
          <w:rFonts w:ascii="Times New Roman" w:hAnsi="Times New Roman" w:cs="Times New Roman"/>
          <w:lang w:eastAsia="ar-SA"/>
        </w:rPr>
        <w:t>1</w:t>
      </w:r>
      <w:r w:rsidR="00C1321B" w:rsidRPr="009C275E">
        <w:rPr>
          <w:rFonts w:ascii="Times New Roman" w:hAnsi="Times New Roman" w:cs="Times New Roman"/>
          <w:lang w:eastAsia="ar-SA"/>
        </w:rPr>
        <w:t xml:space="preserve">) etap realizacji </w:t>
      </w:r>
    </w:p>
    <w:p w:rsidR="00C1321B" w:rsidRPr="009C275E" w:rsidRDefault="00C1321B" w:rsidP="004A5FCF">
      <w:pPr>
        <w:spacing w:line="276" w:lineRule="auto"/>
        <w:ind w:right="84"/>
        <w:jc w:val="both"/>
        <w:rPr>
          <w:rFonts w:ascii="Times New Roman" w:hAnsi="Times New Roman" w:cs="Times New Roman"/>
        </w:rPr>
      </w:pPr>
      <w:r w:rsidRPr="009C275E">
        <w:rPr>
          <w:rFonts w:ascii="Times New Roman" w:hAnsi="Times New Roman" w:cs="Times New Roman"/>
        </w:rPr>
        <w:t>Wszystkie prowadzone prace budowlane i montażowe zwiększające negatywne oddziaływanie na środowisko i życie ludzi będą prowadzone w takim zakresie, który pozwoli na teoretycznie jak najszybsze zakończenie inwestycji przy jednoczesnym uwzględnieniu potrzeb mieszkańców oraz potrzeby ochrony środowiska. Prace wykonywane będą wyłącznie w porze dziennej przy użyciu nowoczesnych maszyn i urządzeń budowlanych oraz środków transportu. Częstotliwość stosowania sprzętu i urządzeń powodujących emisje pyłów i gazów do powietrza sprowadzać się będzie do wymaganego minimum, co ma pozytywne przełożenie również w aspekcie ekonomicznym przedsięwzięcia.</w:t>
      </w:r>
    </w:p>
    <w:p w:rsidR="00C1321B" w:rsidRPr="009C275E" w:rsidRDefault="00C1321B" w:rsidP="004A5FCF">
      <w:pPr>
        <w:spacing w:line="276" w:lineRule="auto"/>
        <w:ind w:right="84"/>
        <w:jc w:val="both"/>
        <w:rPr>
          <w:rFonts w:ascii="Times New Roman" w:hAnsi="Times New Roman" w:cs="Times New Roman"/>
        </w:rPr>
      </w:pPr>
      <w:r w:rsidRPr="009C275E">
        <w:rPr>
          <w:rFonts w:ascii="Times New Roman" w:hAnsi="Times New Roman" w:cs="Times New Roman"/>
        </w:rPr>
        <w:t xml:space="preserve">Źródłami uciążliwości związanej z emisją gazów i pyłów do powietrza będą stosowane podczas budowy maszyny (koparko-ładowarki itp.) oraz transport samochodowy (głównie pojazdy ciężarowe) stosowane do przewozu materiałów budowlanych i elementów konstrukcyjnych. Przyczyną zanieczyszczenia powietrza będą silniki spalinowe stanowiące źródła emisji niezorganizowanej. </w:t>
      </w:r>
    </w:p>
    <w:p w:rsidR="00C1321B" w:rsidRPr="009C275E" w:rsidRDefault="00C1321B" w:rsidP="004A5FCF">
      <w:pPr>
        <w:spacing w:line="276" w:lineRule="auto"/>
        <w:ind w:right="84"/>
        <w:jc w:val="both"/>
        <w:rPr>
          <w:rFonts w:ascii="Times New Roman" w:hAnsi="Times New Roman" w:cs="Times New Roman"/>
        </w:rPr>
      </w:pPr>
      <w:r w:rsidRPr="009C275E">
        <w:rPr>
          <w:rFonts w:ascii="Times New Roman" w:hAnsi="Times New Roman" w:cs="Times New Roman"/>
        </w:rPr>
        <w:t>Operatorzy maszyn oraz kierowcy pojazdów ciężarowych są zobowiązani do postępowania w taki sposób, aby ograniczyć do minimum emisję. Wiąże się to z codzienną kontrolą stanu pojazdów i maszyn, a także normowanym czasem pracy operatorów i kierowców. Wypoczęci pracownicy powodują mniej wypadków mogących doprowadzić do zanieczyszczenia środowiska.</w:t>
      </w:r>
    </w:p>
    <w:p w:rsidR="00C1321B" w:rsidRPr="009C275E" w:rsidRDefault="00C1321B" w:rsidP="009C275E">
      <w:pPr>
        <w:spacing w:line="276" w:lineRule="auto"/>
        <w:ind w:right="84" w:firstLine="142"/>
        <w:jc w:val="both"/>
        <w:rPr>
          <w:rFonts w:ascii="Times New Roman" w:hAnsi="Times New Roman" w:cs="Times New Roman"/>
        </w:rPr>
      </w:pPr>
      <w:r w:rsidRPr="009C275E">
        <w:rPr>
          <w:rFonts w:ascii="Times New Roman" w:hAnsi="Times New Roman" w:cs="Times New Roman"/>
        </w:rPr>
        <w:t>Należy podkreślić, że emitowany hałas oraz zanieczyszczenie pyłami i gazami będzie miał zasięg lokalny (teren sąsiadujący z działkami inwestycji oraz drogą dojazdową), a jego oddziaływanie będzie czasowe przez okres kilku miesięcy, wyłącznie w porze dziennej.</w:t>
      </w:r>
    </w:p>
    <w:p w:rsidR="00C1321B" w:rsidRPr="009C275E" w:rsidRDefault="00C1321B" w:rsidP="004A5FCF">
      <w:pPr>
        <w:pStyle w:val="Tekstpodstawowy"/>
        <w:tabs>
          <w:tab w:val="clear" w:pos="204"/>
        </w:tabs>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 xml:space="preserve">Maszyny i pojazdy wyposażone w silniki spalinowe typu diesla będą stanowić niezorganizowane źródło emisji substancji do powietrza na etapie budowy. Koparko-ładowarki wykorzystywane będą przy pracach ziemnych, podnośniki oraz dźwig niezbędne są w trakcie budowy dachu, natomiast pojazdy ciężarowe na bieżąco w trakcie trwania inwestycji będą dostarczać na plac budowy niezbędnych materiałów np. mieszankę betonową, elementy stalowe, bloczki betonowe. </w:t>
      </w:r>
    </w:p>
    <w:p w:rsidR="00C1321B" w:rsidRPr="009C275E" w:rsidRDefault="00C1321B" w:rsidP="009C275E">
      <w:pPr>
        <w:pStyle w:val="Tekstpodstawowy"/>
        <w:tabs>
          <w:tab w:val="clear" w:pos="204"/>
        </w:tabs>
        <w:spacing w:line="276" w:lineRule="auto"/>
        <w:ind w:right="84"/>
        <w:rPr>
          <w:rFonts w:ascii="Times New Roman" w:hAnsi="Times New Roman" w:cs="Times New Roman"/>
          <w:szCs w:val="22"/>
          <w:lang w:val="pl-PL"/>
        </w:rPr>
      </w:pPr>
    </w:p>
    <w:p w:rsidR="00C1321B" w:rsidRPr="009C275E" w:rsidRDefault="00C1321B" w:rsidP="009C275E">
      <w:pPr>
        <w:spacing w:line="276" w:lineRule="auto"/>
        <w:ind w:right="84"/>
        <w:jc w:val="both"/>
        <w:rPr>
          <w:rFonts w:ascii="Times New Roman" w:hAnsi="Times New Roman" w:cs="Times New Roman"/>
        </w:rPr>
      </w:pPr>
      <w:r w:rsidRPr="009C275E">
        <w:rPr>
          <w:rFonts w:ascii="Times New Roman" w:hAnsi="Times New Roman" w:cs="Times New Roman"/>
        </w:rPr>
        <w:t>Ilość spalonego paliwa przez pojazdy ciężarowe dowożące materiał na budowę nie powinna przekroczyć 6 l. Ilości te szacuje się na podstawie następujących danych:</w:t>
      </w:r>
    </w:p>
    <w:p w:rsidR="004A5FCF" w:rsidRDefault="00C1321B" w:rsidP="00C117B5">
      <w:pPr>
        <w:pStyle w:val="Akapitzlist"/>
        <w:numPr>
          <w:ilvl w:val="0"/>
          <w:numId w:val="65"/>
        </w:numPr>
        <w:spacing w:line="276" w:lineRule="auto"/>
        <w:ind w:right="84"/>
        <w:jc w:val="both"/>
        <w:rPr>
          <w:rFonts w:ascii="Times New Roman" w:hAnsi="Times New Roman" w:cs="Times New Roman"/>
        </w:rPr>
      </w:pPr>
      <w:r w:rsidRPr="004A5FCF">
        <w:rPr>
          <w:rFonts w:ascii="Times New Roman" w:hAnsi="Times New Roman" w:cs="Times New Roman"/>
        </w:rPr>
        <w:t xml:space="preserve">odległość jaką pojazdy muszą pokonać na działce należącej do inwestora aby dostarczyć potrzebny materiał - 1 kurs około </w:t>
      </w:r>
      <w:r w:rsidR="00E2022D" w:rsidRPr="004A5FCF">
        <w:rPr>
          <w:rFonts w:ascii="Times New Roman" w:hAnsi="Times New Roman" w:cs="Times New Roman"/>
        </w:rPr>
        <w:t>250</w:t>
      </w:r>
      <w:r w:rsidRPr="004A5FCF">
        <w:rPr>
          <w:rFonts w:ascii="Times New Roman" w:hAnsi="Times New Roman" w:cs="Times New Roman"/>
        </w:rPr>
        <w:t xml:space="preserve"> m.,</w:t>
      </w:r>
    </w:p>
    <w:p w:rsidR="004A5FCF" w:rsidRDefault="00C1321B" w:rsidP="00C117B5">
      <w:pPr>
        <w:pStyle w:val="Akapitzlist"/>
        <w:numPr>
          <w:ilvl w:val="0"/>
          <w:numId w:val="65"/>
        </w:numPr>
        <w:spacing w:line="276" w:lineRule="auto"/>
        <w:ind w:right="84"/>
        <w:jc w:val="both"/>
        <w:rPr>
          <w:rFonts w:ascii="Times New Roman" w:hAnsi="Times New Roman" w:cs="Times New Roman"/>
        </w:rPr>
      </w:pPr>
      <w:r w:rsidRPr="004A5FCF">
        <w:rPr>
          <w:rFonts w:ascii="Times New Roman" w:hAnsi="Times New Roman" w:cs="Times New Roman"/>
        </w:rPr>
        <w:t>średniego spalania – wynoszące 40 l/100 km</w:t>
      </w:r>
    </w:p>
    <w:p w:rsidR="00C1321B" w:rsidRPr="004A5FCF" w:rsidRDefault="00C1321B" w:rsidP="00C117B5">
      <w:pPr>
        <w:pStyle w:val="Akapitzlist"/>
        <w:numPr>
          <w:ilvl w:val="0"/>
          <w:numId w:val="65"/>
        </w:numPr>
        <w:spacing w:line="276" w:lineRule="auto"/>
        <w:ind w:right="84"/>
        <w:jc w:val="both"/>
        <w:rPr>
          <w:rFonts w:ascii="Times New Roman" w:hAnsi="Times New Roman" w:cs="Times New Roman"/>
        </w:rPr>
      </w:pPr>
      <w:r w:rsidRPr="004A5FCF">
        <w:rPr>
          <w:rFonts w:ascii="Times New Roman" w:hAnsi="Times New Roman" w:cs="Times New Roman"/>
        </w:rPr>
        <w:t>szacowanej ilości kursów - 50</w:t>
      </w:r>
    </w:p>
    <w:p w:rsidR="00C1321B" w:rsidRPr="009C275E" w:rsidRDefault="00C1321B" w:rsidP="009C275E">
      <w:pPr>
        <w:spacing w:line="276" w:lineRule="auto"/>
        <w:ind w:right="84" w:firstLine="708"/>
        <w:jc w:val="both"/>
        <w:rPr>
          <w:rFonts w:ascii="Times New Roman" w:hAnsi="Times New Roman" w:cs="Times New Roman"/>
        </w:rPr>
      </w:pPr>
      <w:r w:rsidRPr="009C275E">
        <w:rPr>
          <w:rFonts w:ascii="Times New Roman" w:hAnsi="Times New Roman" w:cs="Times New Roman"/>
        </w:rPr>
        <w:t>Obliczenie:</w:t>
      </w:r>
    </w:p>
    <w:p w:rsidR="00C1321B" w:rsidRPr="009C275E" w:rsidRDefault="00C1321B" w:rsidP="009C275E">
      <w:pPr>
        <w:spacing w:line="276" w:lineRule="auto"/>
        <w:ind w:right="84" w:firstLine="708"/>
        <w:jc w:val="both"/>
        <w:rPr>
          <w:rFonts w:ascii="Times New Roman" w:hAnsi="Times New Roman" w:cs="Times New Roman"/>
        </w:rPr>
      </w:pPr>
      <w:r w:rsidRPr="009C275E">
        <w:rPr>
          <w:rFonts w:ascii="Times New Roman" w:hAnsi="Times New Roman" w:cs="Times New Roman"/>
        </w:rPr>
        <w:t xml:space="preserve"> </w:t>
      </w:r>
      <w:r w:rsidR="00E2022D" w:rsidRPr="009C275E">
        <w:rPr>
          <w:rFonts w:ascii="Times New Roman" w:hAnsi="Times New Roman" w:cs="Times New Roman"/>
        </w:rPr>
        <w:t>250</w:t>
      </w:r>
      <w:r w:rsidRPr="009C275E">
        <w:rPr>
          <w:rFonts w:ascii="Times New Roman" w:hAnsi="Times New Roman" w:cs="Times New Roman"/>
        </w:rPr>
        <w:t xml:space="preserve"> m*50 kursów = </w:t>
      </w:r>
      <w:r w:rsidR="00E2022D" w:rsidRPr="009C275E">
        <w:rPr>
          <w:rFonts w:ascii="Times New Roman" w:hAnsi="Times New Roman" w:cs="Times New Roman"/>
        </w:rPr>
        <w:t>12500</w:t>
      </w:r>
      <w:r w:rsidRPr="009C275E">
        <w:rPr>
          <w:rFonts w:ascii="Times New Roman" w:hAnsi="Times New Roman" w:cs="Times New Roman"/>
        </w:rPr>
        <w:t xml:space="preserve"> m</w:t>
      </w:r>
    </w:p>
    <w:p w:rsidR="00C1321B" w:rsidRPr="009C275E" w:rsidRDefault="00E2022D" w:rsidP="009C275E">
      <w:pPr>
        <w:spacing w:line="276" w:lineRule="auto"/>
        <w:ind w:right="84" w:firstLine="708"/>
        <w:jc w:val="both"/>
        <w:rPr>
          <w:rFonts w:ascii="Times New Roman" w:hAnsi="Times New Roman" w:cs="Times New Roman"/>
        </w:rPr>
      </w:pPr>
      <w:r w:rsidRPr="009C275E">
        <w:rPr>
          <w:rFonts w:ascii="Times New Roman" w:hAnsi="Times New Roman" w:cs="Times New Roman"/>
        </w:rPr>
        <w:t>12500</w:t>
      </w:r>
      <w:r w:rsidR="00C1321B" w:rsidRPr="009C275E">
        <w:rPr>
          <w:rFonts w:ascii="Times New Roman" w:hAnsi="Times New Roman" w:cs="Times New Roman"/>
        </w:rPr>
        <w:t xml:space="preserve"> : 1000 = </w:t>
      </w:r>
      <w:r w:rsidRPr="009C275E">
        <w:rPr>
          <w:rFonts w:ascii="Times New Roman" w:hAnsi="Times New Roman" w:cs="Times New Roman"/>
        </w:rPr>
        <w:t>12,5</w:t>
      </w:r>
      <w:r w:rsidR="00C1321B" w:rsidRPr="009C275E">
        <w:rPr>
          <w:rFonts w:ascii="Times New Roman" w:hAnsi="Times New Roman" w:cs="Times New Roman"/>
        </w:rPr>
        <w:t xml:space="preserve"> km</w:t>
      </w:r>
    </w:p>
    <w:p w:rsidR="00C1321B" w:rsidRPr="009C275E" w:rsidRDefault="00C1321B" w:rsidP="009C275E">
      <w:pPr>
        <w:spacing w:line="276" w:lineRule="auto"/>
        <w:ind w:right="84" w:firstLine="708"/>
        <w:jc w:val="both"/>
        <w:rPr>
          <w:rFonts w:ascii="Times New Roman" w:hAnsi="Times New Roman" w:cs="Times New Roman"/>
        </w:rPr>
      </w:pPr>
      <w:r w:rsidRPr="009C275E">
        <w:rPr>
          <w:rFonts w:ascii="Times New Roman" w:hAnsi="Times New Roman" w:cs="Times New Roman"/>
        </w:rPr>
        <w:t>Ilość spalonego paliwa wynosi = (</w:t>
      </w:r>
      <w:r w:rsidR="00E2022D" w:rsidRPr="009C275E">
        <w:rPr>
          <w:rFonts w:ascii="Times New Roman" w:hAnsi="Times New Roman" w:cs="Times New Roman"/>
        </w:rPr>
        <w:t>12,5</w:t>
      </w:r>
      <w:r w:rsidRPr="009C275E">
        <w:rPr>
          <w:rFonts w:ascii="Times New Roman" w:hAnsi="Times New Roman" w:cs="Times New Roman"/>
        </w:rPr>
        <w:t xml:space="preserve"> km *40)/100 = </w:t>
      </w:r>
      <w:r w:rsidR="00E2022D" w:rsidRPr="009C275E">
        <w:rPr>
          <w:rFonts w:ascii="Times New Roman" w:hAnsi="Times New Roman" w:cs="Times New Roman"/>
        </w:rPr>
        <w:t>5</w:t>
      </w:r>
      <w:r w:rsidRPr="009C275E">
        <w:rPr>
          <w:rFonts w:ascii="Times New Roman" w:hAnsi="Times New Roman" w:cs="Times New Roman"/>
        </w:rPr>
        <w:t xml:space="preserve"> litry</w:t>
      </w:r>
    </w:p>
    <w:p w:rsidR="00C1321B" w:rsidRPr="009C275E" w:rsidRDefault="00C1321B" w:rsidP="004A5FCF">
      <w:pPr>
        <w:spacing w:line="276" w:lineRule="auto"/>
        <w:ind w:right="84"/>
        <w:jc w:val="both"/>
        <w:rPr>
          <w:rFonts w:ascii="Times New Roman" w:hAnsi="Times New Roman" w:cs="Times New Roman"/>
        </w:rPr>
      </w:pPr>
      <w:r w:rsidRPr="009C275E">
        <w:rPr>
          <w:rFonts w:ascii="Times New Roman" w:hAnsi="Times New Roman" w:cs="Times New Roman"/>
        </w:rPr>
        <w:t>Ponadto należy doliczyć paliwo spalone podczas postoju i rozładunku surowców. Szacunkowo postój wraz z rozładunkiem wynosi 15 minut na jeden kurs. W trakcie 50 kursów uzyskujemy łączny czas 12,5 godziny. Szacunkowe spalanie samochodów ciężarowych w trakcie postoju wynosi około 3 l/h. W związku z tym spalanie paliwa na postoju wyniesie 37,5 l.</w:t>
      </w:r>
    </w:p>
    <w:p w:rsidR="00C1321B" w:rsidRPr="009C275E" w:rsidRDefault="00C1321B" w:rsidP="004A5FCF">
      <w:pPr>
        <w:spacing w:line="276" w:lineRule="auto"/>
        <w:ind w:right="84"/>
        <w:jc w:val="both"/>
        <w:rPr>
          <w:rFonts w:ascii="Times New Roman" w:hAnsi="Times New Roman" w:cs="Times New Roman"/>
        </w:rPr>
      </w:pPr>
      <w:r w:rsidRPr="009C275E">
        <w:rPr>
          <w:rFonts w:ascii="Times New Roman" w:hAnsi="Times New Roman" w:cs="Times New Roman"/>
        </w:rPr>
        <w:t>Gęstość względna oleju napędowego w 15 stopniach Celsjusza zgodnie z załączoną do protokołu kartą charakterystyki substancji wynosi od 0,82 do 0,845 g/cm</w:t>
      </w:r>
      <w:r w:rsidRPr="009C275E">
        <w:rPr>
          <w:rFonts w:ascii="Times New Roman" w:hAnsi="Times New Roman" w:cs="Times New Roman"/>
          <w:vertAlign w:val="superscript"/>
        </w:rPr>
        <w:t>3</w:t>
      </w:r>
      <w:r w:rsidRPr="009C275E">
        <w:rPr>
          <w:rFonts w:ascii="Times New Roman" w:hAnsi="Times New Roman" w:cs="Times New Roman"/>
        </w:rPr>
        <w:t>. W związku z tym łączna ilość spalonego w trakcie budowy oleju napędowego nie przekroczy 247,5 dm</w:t>
      </w:r>
      <w:r w:rsidRPr="009C275E">
        <w:rPr>
          <w:rFonts w:ascii="Times New Roman" w:hAnsi="Times New Roman" w:cs="Times New Roman"/>
          <w:vertAlign w:val="superscript"/>
        </w:rPr>
        <w:t>3</w:t>
      </w:r>
      <w:r w:rsidRPr="009C275E">
        <w:rPr>
          <w:rFonts w:ascii="Times New Roman" w:hAnsi="Times New Roman" w:cs="Times New Roman"/>
        </w:rPr>
        <w:t xml:space="preserve"> = 0,2475 m</w:t>
      </w:r>
      <w:r w:rsidRPr="009C275E">
        <w:rPr>
          <w:rFonts w:ascii="Times New Roman" w:hAnsi="Times New Roman" w:cs="Times New Roman"/>
          <w:vertAlign w:val="superscript"/>
        </w:rPr>
        <w:t>3</w:t>
      </w:r>
      <w:r w:rsidRPr="009C275E">
        <w:rPr>
          <w:rFonts w:ascii="Times New Roman" w:hAnsi="Times New Roman" w:cs="Times New Roman"/>
        </w:rPr>
        <w:t>, co odpowiada około 209,14 kg.</w:t>
      </w:r>
    </w:p>
    <w:p w:rsidR="00C1321B" w:rsidRPr="009C275E" w:rsidRDefault="00C1321B" w:rsidP="004A5FCF">
      <w:pPr>
        <w:spacing w:line="276" w:lineRule="auto"/>
        <w:ind w:right="84"/>
        <w:jc w:val="both"/>
        <w:rPr>
          <w:rFonts w:ascii="Times New Roman" w:hAnsi="Times New Roman" w:cs="Times New Roman"/>
        </w:rPr>
      </w:pPr>
      <w:r w:rsidRPr="009C275E">
        <w:rPr>
          <w:rFonts w:ascii="Times New Roman" w:hAnsi="Times New Roman" w:cs="Times New Roman"/>
        </w:rPr>
        <w:t xml:space="preserve">Wskaźniki emisji zanieczyszczeń przyjęto zgodnie z pismem </w:t>
      </w:r>
      <w:proofErr w:type="spellStart"/>
      <w:r w:rsidRPr="009C275E">
        <w:rPr>
          <w:rFonts w:ascii="Times New Roman" w:hAnsi="Times New Roman" w:cs="Times New Roman"/>
        </w:rPr>
        <w:t>MOŚZNiL</w:t>
      </w:r>
      <w:proofErr w:type="spellEnd"/>
      <w:r w:rsidRPr="009C275E">
        <w:rPr>
          <w:rFonts w:ascii="Times New Roman" w:hAnsi="Times New Roman" w:cs="Times New Roman"/>
        </w:rPr>
        <w:t xml:space="preserve"> </w:t>
      </w:r>
      <w:proofErr w:type="spellStart"/>
      <w:r w:rsidRPr="009C275E">
        <w:rPr>
          <w:rFonts w:ascii="Times New Roman" w:hAnsi="Times New Roman" w:cs="Times New Roman"/>
        </w:rPr>
        <w:t>PZmot</w:t>
      </w:r>
      <w:proofErr w:type="spellEnd"/>
      <w:r w:rsidRPr="009C275E">
        <w:rPr>
          <w:rFonts w:ascii="Times New Roman" w:hAnsi="Times New Roman" w:cs="Times New Roman"/>
        </w:rPr>
        <w:t>/0631/152/93 z dnia 1.01.1993 r. ze spalania paliw w silnikach napędzanych olejem napędowym.</w:t>
      </w:r>
    </w:p>
    <w:p w:rsidR="004A5FCF" w:rsidRDefault="00C1321B" w:rsidP="00C117B5">
      <w:pPr>
        <w:pStyle w:val="Gosia12"/>
        <w:numPr>
          <w:ilvl w:val="0"/>
          <w:numId w:val="66"/>
        </w:numPr>
        <w:tabs>
          <w:tab w:val="left" w:pos="360"/>
        </w:tabs>
        <w:overflowPunct/>
        <w:autoSpaceDE/>
        <w:spacing w:line="276" w:lineRule="auto"/>
        <w:ind w:right="84"/>
        <w:rPr>
          <w:sz w:val="22"/>
          <w:szCs w:val="22"/>
        </w:rPr>
      </w:pPr>
      <w:r w:rsidRPr="009C275E">
        <w:rPr>
          <w:sz w:val="22"/>
          <w:szCs w:val="22"/>
        </w:rPr>
        <w:t>tlenek węgla – 23 g/kg paliwa</w:t>
      </w:r>
    </w:p>
    <w:p w:rsidR="004A5FCF" w:rsidRDefault="00C1321B" w:rsidP="00C117B5">
      <w:pPr>
        <w:pStyle w:val="Gosia12"/>
        <w:numPr>
          <w:ilvl w:val="0"/>
          <w:numId w:val="66"/>
        </w:numPr>
        <w:tabs>
          <w:tab w:val="left" w:pos="360"/>
        </w:tabs>
        <w:overflowPunct/>
        <w:autoSpaceDE/>
        <w:spacing w:line="276" w:lineRule="auto"/>
        <w:ind w:right="84"/>
        <w:rPr>
          <w:sz w:val="22"/>
          <w:szCs w:val="22"/>
        </w:rPr>
      </w:pPr>
      <w:r w:rsidRPr="004A5FCF">
        <w:rPr>
          <w:sz w:val="22"/>
          <w:szCs w:val="22"/>
        </w:rPr>
        <w:t>dwutlenek azotu – 32 g/kg paliwa</w:t>
      </w:r>
    </w:p>
    <w:p w:rsidR="004A5FCF" w:rsidRDefault="00C1321B" w:rsidP="00C117B5">
      <w:pPr>
        <w:pStyle w:val="Gosia12"/>
        <w:numPr>
          <w:ilvl w:val="0"/>
          <w:numId w:val="66"/>
        </w:numPr>
        <w:tabs>
          <w:tab w:val="left" w:pos="360"/>
        </w:tabs>
        <w:overflowPunct/>
        <w:autoSpaceDE/>
        <w:spacing w:line="276" w:lineRule="auto"/>
        <w:ind w:right="84"/>
        <w:rPr>
          <w:sz w:val="22"/>
          <w:szCs w:val="22"/>
        </w:rPr>
      </w:pPr>
      <w:r w:rsidRPr="004A5FCF">
        <w:rPr>
          <w:sz w:val="22"/>
          <w:szCs w:val="22"/>
        </w:rPr>
        <w:t>węglowodory alifatyczne - 13 g/kg paliwa</w:t>
      </w:r>
    </w:p>
    <w:p w:rsidR="004A5FCF" w:rsidRDefault="00C1321B" w:rsidP="00C117B5">
      <w:pPr>
        <w:pStyle w:val="Gosia12"/>
        <w:numPr>
          <w:ilvl w:val="0"/>
          <w:numId w:val="66"/>
        </w:numPr>
        <w:tabs>
          <w:tab w:val="left" w:pos="360"/>
        </w:tabs>
        <w:overflowPunct/>
        <w:autoSpaceDE/>
        <w:spacing w:line="276" w:lineRule="auto"/>
        <w:ind w:right="84"/>
        <w:rPr>
          <w:sz w:val="22"/>
          <w:szCs w:val="22"/>
        </w:rPr>
      </w:pPr>
      <w:r w:rsidRPr="004A5FCF">
        <w:rPr>
          <w:sz w:val="22"/>
          <w:szCs w:val="22"/>
        </w:rPr>
        <w:t>węglowodory aromatyczne – 6 g/kg paliwa</w:t>
      </w:r>
    </w:p>
    <w:p w:rsidR="004A5FCF" w:rsidRDefault="00C1321B" w:rsidP="00C117B5">
      <w:pPr>
        <w:pStyle w:val="Gosia12"/>
        <w:numPr>
          <w:ilvl w:val="0"/>
          <w:numId w:val="66"/>
        </w:numPr>
        <w:tabs>
          <w:tab w:val="left" w:pos="360"/>
        </w:tabs>
        <w:overflowPunct/>
        <w:autoSpaceDE/>
        <w:spacing w:line="276" w:lineRule="auto"/>
        <w:ind w:right="84"/>
        <w:rPr>
          <w:sz w:val="22"/>
          <w:szCs w:val="22"/>
        </w:rPr>
      </w:pPr>
      <w:r w:rsidRPr="004A5FCF">
        <w:rPr>
          <w:sz w:val="22"/>
          <w:szCs w:val="22"/>
        </w:rPr>
        <w:t>pył zawieszony – 4,3 g/kg paliwa</w:t>
      </w:r>
    </w:p>
    <w:p w:rsidR="00C1321B" w:rsidRPr="004A5FCF" w:rsidRDefault="00C1321B" w:rsidP="00C117B5">
      <w:pPr>
        <w:pStyle w:val="Gosia12"/>
        <w:numPr>
          <w:ilvl w:val="0"/>
          <w:numId w:val="66"/>
        </w:numPr>
        <w:tabs>
          <w:tab w:val="left" w:pos="360"/>
        </w:tabs>
        <w:overflowPunct/>
        <w:autoSpaceDE/>
        <w:spacing w:line="276" w:lineRule="auto"/>
        <w:ind w:right="84"/>
        <w:rPr>
          <w:sz w:val="22"/>
          <w:szCs w:val="22"/>
        </w:rPr>
      </w:pPr>
      <w:r w:rsidRPr="004A5FCF">
        <w:rPr>
          <w:sz w:val="22"/>
          <w:szCs w:val="22"/>
        </w:rPr>
        <w:t xml:space="preserve"> dwutlenek siarki – 6 g/kg paliwa</w:t>
      </w:r>
    </w:p>
    <w:p w:rsidR="00C1321B" w:rsidRPr="009C275E" w:rsidRDefault="00C1321B" w:rsidP="009C275E">
      <w:pPr>
        <w:spacing w:before="100" w:after="100" w:line="276" w:lineRule="auto"/>
        <w:ind w:right="84"/>
        <w:jc w:val="both"/>
        <w:rPr>
          <w:rFonts w:ascii="Times New Roman" w:hAnsi="Times New Roman" w:cs="Times New Roman"/>
        </w:rPr>
      </w:pPr>
      <w:r w:rsidRPr="009C275E">
        <w:rPr>
          <w:rFonts w:ascii="Times New Roman" w:hAnsi="Times New Roman" w:cs="Times New Roman"/>
        </w:rPr>
        <w:t>W związku z powyższym emisja zanieczyszczeń generowana w trakcie prac ww. maszyn i pojazdów po przeliczeniu, wyniesie:</w:t>
      </w:r>
    </w:p>
    <w:p w:rsidR="00C1321B" w:rsidRPr="009C275E" w:rsidRDefault="00C1321B" w:rsidP="00C117B5">
      <w:pPr>
        <w:numPr>
          <w:ilvl w:val="0"/>
          <w:numId w:val="13"/>
        </w:numPr>
        <w:tabs>
          <w:tab w:val="left" w:pos="360"/>
        </w:tabs>
        <w:suppressAutoHyphens/>
        <w:spacing w:after="0" w:line="276" w:lineRule="auto"/>
        <w:ind w:right="84"/>
        <w:jc w:val="both"/>
        <w:rPr>
          <w:rFonts w:ascii="Times New Roman" w:hAnsi="Times New Roman" w:cs="Times New Roman"/>
        </w:rPr>
      </w:pPr>
      <w:r w:rsidRPr="009C275E">
        <w:rPr>
          <w:rFonts w:ascii="Times New Roman" w:hAnsi="Times New Roman" w:cs="Times New Roman"/>
        </w:rPr>
        <w:t xml:space="preserve"> tlenek węgla – 23 g/kg paliwa * 209,14 kg paliwa/rok= około 4,81 kg/rok </w:t>
      </w:r>
    </w:p>
    <w:p w:rsidR="00C1321B" w:rsidRPr="009C275E" w:rsidRDefault="00C1321B" w:rsidP="00C117B5">
      <w:pPr>
        <w:numPr>
          <w:ilvl w:val="0"/>
          <w:numId w:val="13"/>
        </w:numPr>
        <w:tabs>
          <w:tab w:val="left" w:pos="360"/>
        </w:tabs>
        <w:suppressAutoHyphens/>
        <w:spacing w:after="0" w:line="276" w:lineRule="auto"/>
        <w:ind w:right="84"/>
        <w:jc w:val="both"/>
        <w:rPr>
          <w:rFonts w:ascii="Times New Roman" w:hAnsi="Times New Roman" w:cs="Times New Roman"/>
        </w:rPr>
      </w:pPr>
      <w:r w:rsidRPr="009C275E">
        <w:rPr>
          <w:rFonts w:ascii="Times New Roman" w:hAnsi="Times New Roman" w:cs="Times New Roman"/>
        </w:rPr>
        <w:t>dwutlenek azotu – 32 g/kg paliwa * 209,14 kg paliwa/rok= około 6,69 kg/rok,</w:t>
      </w:r>
    </w:p>
    <w:p w:rsidR="00C1321B" w:rsidRPr="009C275E" w:rsidRDefault="00C1321B" w:rsidP="00C117B5">
      <w:pPr>
        <w:pStyle w:val="Gosia12"/>
        <w:numPr>
          <w:ilvl w:val="0"/>
          <w:numId w:val="13"/>
        </w:numPr>
        <w:tabs>
          <w:tab w:val="left" w:pos="360"/>
        </w:tabs>
        <w:overflowPunct/>
        <w:autoSpaceDE/>
        <w:spacing w:line="276" w:lineRule="auto"/>
        <w:ind w:right="84"/>
        <w:rPr>
          <w:sz w:val="22"/>
          <w:szCs w:val="22"/>
        </w:rPr>
      </w:pPr>
      <w:r w:rsidRPr="009C275E">
        <w:rPr>
          <w:sz w:val="22"/>
          <w:szCs w:val="22"/>
        </w:rPr>
        <w:t>węglowodory alifatyczne - 13 g/kg paliwa * 209,14 kg paliwa/rok= około 2,72 kg/rok,</w:t>
      </w:r>
    </w:p>
    <w:p w:rsidR="00C1321B" w:rsidRPr="009C275E" w:rsidRDefault="00C1321B" w:rsidP="00C117B5">
      <w:pPr>
        <w:pStyle w:val="Gosia12"/>
        <w:numPr>
          <w:ilvl w:val="0"/>
          <w:numId w:val="13"/>
        </w:numPr>
        <w:tabs>
          <w:tab w:val="left" w:pos="360"/>
        </w:tabs>
        <w:overflowPunct/>
        <w:autoSpaceDE/>
        <w:spacing w:line="276" w:lineRule="auto"/>
        <w:ind w:right="84"/>
        <w:rPr>
          <w:sz w:val="22"/>
          <w:szCs w:val="22"/>
        </w:rPr>
      </w:pPr>
      <w:r w:rsidRPr="009C275E">
        <w:rPr>
          <w:sz w:val="22"/>
          <w:szCs w:val="22"/>
        </w:rPr>
        <w:t>węglowodory aromatyczne – 6 g/kg paliwa * 209,14 kg paliwa/rok= około 1,25 kg/rok,</w:t>
      </w:r>
    </w:p>
    <w:p w:rsidR="00C1321B" w:rsidRPr="009C275E" w:rsidRDefault="00C1321B" w:rsidP="00C117B5">
      <w:pPr>
        <w:pStyle w:val="Gosia12"/>
        <w:numPr>
          <w:ilvl w:val="0"/>
          <w:numId w:val="13"/>
        </w:numPr>
        <w:tabs>
          <w:tab w:val="left" w:pos="360"/>
        </w:tabs>
        <w:overflowPunct/>
        <w:autoSpaceDE/>
        <w:spacing w:line="276" w:lineRule="auto"/>
        <w:ind w:right="84"/>
        <w:rPr>
          <w:sz w:val="22"/>
          <w:szCs w:val="22"/>
        </w:rPr>
      </w:pPr>
      <w:r w:rsidRPr="009C275E">
        <w:rPr>
          <w:sz w:val="22"/>
          <w:szCs w:val="22"/>
        </w:rPr>
        <w:t>pył zawieszony – 4,3 g/kg paliwa * 209,14 kg paliwa/rok= około 0,9 kg/rok</w:t>
      </w:r>
    </w:p>
    <w:p w:rsidR="00715634" w:rsidRPr="009C275E" w:rsidRDefault="00715634" w:rsidP="009C275E">
      <w:pPr>
        <w:pStyle w:val="Tekstpodstawowy"/>
        <w:spacing w:line="276" w:lineRule="auto"/>
        <w:ind w:right="84"/>
        <w:rPr>
          <w:rFonts w:ascii="Times New Roman" w:hAnsi="Times New Roman" w:cs="Times New Roman"/>
          <w:szCs w:val="22"/>
          <w:lang w:val="pl-PL"/>
        </w:rPr>
      </w:pPr>
    </w:p>
    <w:p w:rsidR="00C1321B" w:rsidRPr="009C275E" w:rsidRDefault="00C1321B" w:rsidP="004A5FCF">
      <w:pPr>
        <w:pStyle w:val="Tekstpodstawowy"/>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Planowany kilkumiesięczny okres budowy oraz odległość placu budowy od obiektów mieszkalnych, przyczyni się do tego, że oddziaływania emisji spalin samochodowych i maszyn w tej fazie przedsięwzięcia nie będzie uciążliwa dla środowiska oraz życia i zdrowia mieszkańców.</w:t>
      </w:r>
    </w:p>
    <w:p w:rsidR="00D31361" w:rsidRPr="009C275E" w:rsidRDefault="00D31361" w:rsidP="009C275E">
      <w:pPr>
        <w:pStyle w:val="Tekstpodstawowy"/>
        <w:spacing w:line="276" w:lineRule="auto"/>
        <w:ind w:right="84" w:firstLine="142"/>
        <w:rPr>
          <w:rFonts w:ascii="Times New Roman" w:hAnsi="Times New Roman" w:cs="Times New Roman"/>
          <w:szCs w:val="22"/>
          <w:lang w:val="pl-PL"/>
        </w:rPr>
      </w:pPr>
    </w:p>
    <w:p w:rsidR="00C1321B" w:rsidRPr="009C275E" w:rsidRDefault="00D21F19" w:rsidP="009C275E">
      <w:pPr>
        <w:spacing w:line="276" w:lineRule="auto"/>
        <w:ind w:right="84"/>
        <w:jc w:val="both"/>
        <w:rPr>
          <w:rFonts w:ascii="Times New Roman" w:hAnsi="Times New Roman" w:cs="Times New Roman"/>
          <w:lang w:eastAsia="ar-SA"/>
        </w:rPr>
      </w:pPr>
      <w:r w:rsidRPr="009C275E">
        <w:rPr>
          <w:rFonts w:ascii="Times New Roman" w:hAnsi="Times New Roman" w:cs="Times New Roman"/>
          <w:lang w:eastAsia="ar-SA"/>
        </w:rPr>
        <w:t>2</w:t>
      </w:r>
      <w:r w:rsidR="00C1321B" w:rsidRPr="009C275E">
        <w:rPr>
          <w:rFonts w:ascii="Times New Roman" w:hAnsi="Times New Roman" w:cs="Times New Roman"/>
          <w:lang w:eastAsia="ar-SA"/>
        </w:rPr>
        <w:t xml:space="preserve">) </w:t>
      </w:r>
      <w:r w:rsidR="00715634" w:rsidRPr="009C275E">
        <w:rPr>
          <w:rFonts w:ascii="Times New Roman" w:hAnsi="Times New Roman" w:cs="Times New Roman"/>
          <w:lang w:eastAsia="ar-SA"/>
        </w:rPr>
        <w:t>etap</w:t>
      </w:r>
      <w:r w:rsidR="00C1321B" w:rsidRPr="009C275E">
        <w:rPr>
          <w:rFonts w:ascii="Times New Roman" w:hAnsi="Times New Roman" w:cs="Times New Roman"/>
          <w:lang w:eastAsia="ar-SA"/>
        </w:rPr>
        <w:t xml:space="preserve"> eksploatacji</w:t>
      </w:r>
    </w:p>
    <w:p w:rsidR="00C1321B" w:rsidRPr="009C275E" w:rsidRDefault="00C1321B" w:rsidP="004A5FCF">
      <w:pPr>
        <w:autoSpaceDE w:val="0"/>
        <w:autoSpaceDN w:val="0"/>
        <w:adjustRightInd w:val="0"/>
        <w:spacing w:line="276" w:lineRule="auto"/>
        <w:ind w:right="84"/>
        <w:jc w:val="both"/>
        <w:rPr>
          <w:rFonts w:ascii="Times New Roman" w:hAnsi="Times New Roman" w:cs="Times New Roman"/>
          <w:lang w:eastAsia="pl-PL"/>
        </w:rPr>
      </w:pPr>
      <w:r w:rsidRPr="009C275E">
        <w:rPr>
          <w:rFonts w:ascii="Times New Roman" w:hAnsi="Times New Roman" w:cs="Times New Roman"/>
          <w:lang w:eastAsia="pl-PL"/>
        </w:rPr>
        <w:t xml:space="preserve">Przedmiotem tej części opracowania są obliczenia, analizy oraz wnioski w zakresie wpływu emisji gazów i pyłów na stan zanieczyszczenia powietrza z planowanej inwestycji. </w:t>
      </w:r>
    </w:p>
    <w:p w:rsidR="000D3D89" w:rsidRPr="009C275E" w:rsidRDefault="000D3D89" w:rsidP="004A5FCF">
      <w:pPr>
        <w:spacing w:line="276" w:lineRule="auto"/>
        <w:ind w:right="84"/>
        <w:jc w:val="both"/>
        <w:rPr>
          <w:rFonts w:ascii="Times New Roman" w:hAnsi="Times New Roman" w:cs="Times New Roman"/>
        </w:rPr>
      </w:pPr>
      <w:r w:rsidRPr="009C275E">
        <w:rPr>
          <w:rFonts w:ascii="Times New Roman" w:hAnsi="Times New Roman" w:cs="Times New Roman"/>
        </w:rPr>
        <w:t>Analizę uciążliwości obiektu dotycząca emisji do powietrza atmosferycznego w rejonie planowanej inwestycji oraz sąsiadujących, przeprowadzono przy pomocy programu Operat FB,  zgodnego z referencyjną metodyką modelowania poziomów substancji w powietrzu, zalecaną w Rozporządzeniu Ministra Środowiska z dnia 26 stycznia 2010 roku w sprawie wartości odniesienia dla niektórych substancji w powietrzu (Dz. U. z 2010 r. Nr 16, poz. 87).</w:t>
      </w:r>
    </w:p>
    <w:p w:rsidR="00C1321B" w:rsidRPr="009C275E" w:rsidRDefault="00C1321B"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Emisja energetyczna</w:t>
      </w:r>
    </w:p>
    <w:p w:rsidR="0063458E" w:rsidRPr="009C275E" w:rsidRDefault="00C1321B" w:rsidP="009C275E">
      <w:pPr>
        <w:spacing w:before="240" w:line="276" w:lineRule="auto"/>
        <w:ind w:right="84"/>
        <w:jc w:val="both"/>
        <w:rPr>
          <w:rFonts w:ascii="Times New Roman" w:hAnsi="Times New Roman" w:cs="Times New Roman"/>
        </w:rPr>
      </w:pPr>
      <w:r w:rsidRPr="009C275E">
        <w:rPr>
          <w:rFonts w:ascii="Times New Roman" w:hAnsi="Times New Roman" w:cs="Times New Roman"/>
        </w:rPr>
        <w:t xml:space="preserve">Projektuje się ogrzewanie </w:t>
      </w:r>
      <w:r w:rsidR="00E2022D" w:rsidRPr="009C275E">
        <w:rPr>
          <w:rFonts w:ascii="Times New Roman" w:hAnsi="Times New Roman" w:cs="Times New Roman"/>
        </w:rPr>
        <w:t>wyłącznie zaplecza socjalnego.</w:t>
      </w:r>
      <w:r w:rsidRPr="009C275E">
        <w:rPr>
          <w:rFonts w:ascii="Times New Roman" w:hAnsi="Times New Roman" w:cs="Times New Roman"/>
        </w:rPr>
        <w:t xml:space="preserve"> W części socjalnej będzie wydzielona kotłownia w której będzie piec ok. </w:t>
      </w:r>
      <w:r w:rsidR="00E2022D" w:rsidRPr="009C275E">
        <w:rPr>
          <w:rFonts w:ascii="Times New Roman" w:hAnsi="Times New Roman" w:cs="Times New Roman"/>
        </w:rPr>
        <w:t>70</w:t>
      </w:r>
      <w:r w:rsidRPr="009C275E">
        <w:rPr>
          <w:rFonts w:ascii="Times New Roman" w:hAnsi="Times New Roman" w:cs="Times New Roman"/>
        </w:rPr>
        <w:t xml:space="preserve"> </w:t>
      </w:r>
      <w:proofErr w:type="spellStart"/>
      <w:r w:rsidRPr="009C275E">
        <w:rPr>
          <w:rFonts w:ascii="Times New Roman" w:hAnsi="Times New Roman" w:cs="Times New Roman"/>
        </w:rPr>
        <w:t>kW.</w:t>
      </w:r>
      <w:proofErr w:type="spellEnd"/>
      <w:r w:rsidRPr="009C275E">
        <w:rPr>
          <w:rFonts w:ascii="Times New Roman" w:hAnsi="Times New Roman" w:cs="Times New Roman"/>
        </w:rPr>
        <w:t xml:space="preserve"> </w:t>
      </w:r>
      <w:r w:rsidR="00021EBF" w:rsidRPr="009C275E">
        <w:rPr>
          <w:rFonts w:ascii="Times New Roman" w:hAnsi="Times New Roman" w:cs="Times New Roman"/>
        </w:rPr>
        <w:t xml:space="preserve">Średnica komina wylotowego </w:t>
      </w:r>
      <w:r w:rsidR="001E6A80" w:rsidRPr="009C275E">
        <w:rPr>
          <w:rFonts w:ascii="Times New Roman" w:hAnsi="Times New Roman" w:cs="Times New Roman"/>
        </w:rPr>
        <w:t>do 200 m</w:t>
      </w:r>
      <w:r w:rsidR="00021EBF" w:rsidRPr="009C275E">
        <w:rPr>
          <w:rFonts w:ascii="Times New Roman" w:hAnsi="Times New Roman" w:cs="Times New Roman"/>
        </w:rPr>
        <w:t>m</w:t>
      </w:r>
      <w:r w:rsidRPr="009C275E">
        <w:rPr>
          <w:rFonts w:ascii="Times New Roman" w:hAnsi="Times New Roman" w:cs="Times New Roman"/>
        </w:rPr>
        <w:t xml:space="preserve">. </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9</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Charakterystyka projektowanego kotła .</w:t>
      </w:r>
    </w:p>
    <w:tbl>
      <w:tblPr>
        <w:tblStyle w:val="Tabela-Siatka"/>
        <w:tblW w:w="0" w:type="auto"/>
        <w:tblLook w:val="04A0" w:firstRow="1" w:lastRow="0" w:firstColumn="1" w:lastColumn="0" w:noHBand="0" w:noVBand="1"/>
      </w:tblPr>
      <w:tblGrid>
        <w:gridCol w:w="1837"/>
        <w:gridCol w:w="1940"/>
        <w:gridCol w:w="1849"/>
        <w:gridCol w:w="1617"/>
        <w:gridCol w:w="1617"/>
      </w:tblGrid>
      <w:tr w:rsidR="00C1321B" w:rsidRPr="009C275E" w:rsidTr="00CC59D3">
        <w:tc>
          <w:tcPr>
            <w:tcW w:w="1837" w:type="dxa"/>
          </w:tcPr>
          <w:p w:rsidR="00C1321B" w:rsidRPr="009C275E" w:rsidRDefault="00C1321B" w:rsidP="009C275E">
            <w:pPr>
              <w:spacing w:line="276" w:lineRule="auto"/>
              <w:ind w:right="84"/>
              <w:jc w:val="both"/>
              <w:rPr>
                <w:b/>
                <w:sz w:val="22"/>
                <w:szCs w:val="22"/>
              </w:rPr>
            </w:pPr>
            <w:r w:rsidRPr="009C275E">
              <w:rPr>
                <w:b/>
                <w:sz w:val="22"/>
                <w:szCs w:val="22"/>
              </w:rPr>
              <w:t>Moc cieplna</w:t>
            </w:r>
          </w:p>
          <w:p w:rsidR="00C1321B" w:rsidRPr="009C275E" w:rsidRDefault="00C1321B" w:rsidP="009C275E">
            <w:pPr>
              <w:spacing w:line="276" w:lineRule="auto"/>
              <w:ind w:right="84"/>
              <w:jc w:val="both"/>
              <w:rPr>
                <w:b/>
                <w:sz w:val="22"/>
                <w:szCs w:val="22"/>
              </w:rPr>
            </w:pPr>
            <w:r w:rsidRPr="009C275E">
              <w:rPr>
                <w:b/>
                <w:sz w:val="22"/>
                <w:szCs w:val="22"/>
              </w:rPr>
              <w:t>[kW]</w:t>
            </w:r>
          </w:p>
        </w:tc>
        <w:tc>
          <w:tcPr>
            <w:tcW w:w="1940" w:type="dxa"/>
          </w:tcPr>
          <w:p w:rsidR="00C1321B" w:rsidRPr="009C275E" w:rsidRDefault="00C1321B" w:rsidP="009C275E">
            <w:pPr>
              <w:spacing w:line="276" w:lineRule="auto"/>
              <w:ind w:right="84"/>
              <w:jc w:val="both"/>
              <w:rPr>
                <w:b/>
                <w:sz w:val="22"/>
                <w:szCs w:val="22"/>
              </w:rPr>
            </w:pPr>
            <w:r w:rsidRPr="009C275E">
              <w:rPr>
                <w:b/>
                <w:sz w:val="22"/>
                <w:szCs w:val="22"/>
              </w:rPr>
              <w:t xml:space="preserve">Zakładany czas pracy </w:t>
            </w:r>
          </w:p>
          <w:p w:rsidR="00C1321B" w:rsidRPr="009C275E" w:rsidRDefault="00C1321B" w:rsidP="009C275E">
            <w:pPr>
              <w:spacing w:line="276" w:lineRule="auto"/>
              <w:ind w:right="84"/>
              <w:jc w:val="both"/>
              <w:rPr>
                <w:b/>
                <w:sz w:val="22"/>
                <w:szCs w:val="22"/>
              </w:rPr>
            </w:pPr>
            <w:r w:rsidRPr="009C275E">
              <w:rPr>
                <w:b/>
                <w:sz w:val="22"/>
                <w:szCs w:val="22"/>
              </w:rPr>
              <w:t>[h/rok]</w:t>
            </w:r>
          </w:p>
        </w:tc>
        <w:tc>
          <w:tcPr>
            <w:tcW w:w="1849" w:type="dxa"/>
          </w:tcPr>
          <w:p w:rsidR="00C1321B" w:rsidRPr="009C275E" w:rsidRDefault="00C1321B" w:rsidP="009C275E">
            <w:pPr>
              <w:spacing w:line="276" w:lineRule="auto"/>
              <w:ind w:right="84"/>
              <w:jc w:val="both"/>
              <w:rPr>
                <w:b/>
                <w:sz w:val="22"/>
                <w:szCs w:val="22"/>
              </w:rPr>
            </w:pPr>
            <w:r w:rsidRPr="009C275E">
              <w:rPr>
                <w:b/>
                <w:sz w:val="22"/>
                <w:szCs w:val="22"/>
              </w:rPr>
              <w:t xml:space="preserve">Zużycie </w:t>
            </w:r>
            <w:r w:rsidR="00021EBF" w:rsidRPr="009C275E">
              <w:rPr>
                <w:b/>
                <w:sz w:val="22"/>
                <w:szCs w:val="22"/>
              </w:rPr>
              <w:t>paliwa</w:t>
            </w:r>
          </w:p>
          <w:p w:rsidR="00C1321B" w:rsidRPr="009C275E" w:rsidRDefault="005476A6" w:rsidP="009C275E">
            <w:pPr>
              <w:spacing w:line="276" w:lineRule="auto"/>
              <w:ind w:right="84"/>
              <w:jc w:val="both"/>
              <w:rPr>
                <w:b/>
                <w:sz w:val="22"/>
                <w:szCs w:val="22"/>
              </w:rPr>
            </w:pPr>
            <w:r w:rsidRPr="009C275E">
              <w:rPr>
                <w:b/>
                <w:sz w:val="22"/>
                <w:szCs w:val="22"/>
              </w:rPr>
              <w:t>[kg</w:t>
            </w:r>
            <w:r w:rsidR="00C1321B" w:rsidRPr="009C275E">
              <w:rPr>
                <w:b/>
                <w:sz w:val="22"/>
                <w:szCs w:val="22"/>
              </w:rPr>
              <w:t>/h]</w:t>
            </w:r>
          </w:p>
        </w:tc>
        <w:tc>
          <w:tcPr>
            <w:tcW w:w="1617" w:type="dxa"/>
          </w:tcPr>
          <w:p w:rsidR="00C1321B" w:rsidRPr="009C275E" w:rsidRDefault="00C1321B" w:rsidP="009C275E">
            <w:pPr>
              <w:spacing w:line="276" w:lineRule="auto"/>
              <w:ind w:right="84"/>
              <w:jc w:val="both"/>
              <w:rPr>
                <w:b/>
                <w:sz w:val="22"/>
                <w:szCs w:val="22"/>
              </w:rPr>
            </w:pPr>
            <w:r w:rsidRPr="009C275E">
              <w:rPr>
                <w:b/>
                <w:sz w:val="22"/>
                <w:szCs w:val="22"/>
              </w:rPr>
              <w:t>średnica komina</w:t>
            </w:r>
          </w:p>
          <w:p w:rsidR="00C1321B" w:rsidRPr="009C275E" w:rsidRDefault="00C1321B" w:rsidP="009C275E">
            <w:pPr>
              <w:spacing w:line="276" w:lineRule="auto"/>
              <w:ind w:right="84"/>
              <w:jc w:val="both"/>
              <w:rPr>
                <w:b/>
                <w:sz w:val="22"/>
                <w:szCs w:val="22"/>
              </w:rPr>
            </w:pPr>
            <w:r w:rsidRPr="009C275E">
              <w:rPr>
                <w:b/>
                <w:sz w:val="22"/>
                <w:szCs w:val="22"/>
              </w:rPr>
              <w:t>[mm]</w:t>
            </w:r>
          </w:p>
        </w:tc>
        <w:tc>
          <w:tcPr>
            <w:tcW w:w="1617" w:type="dxa"/>
          </w:tcPr>
          <w:p w:rsidR="00C1321B" w:rsidRPr="009C275E" w:rsidRDefault="00C1321B" w:rsidP="009C275E">
            <w:pPr>
              <w:spacing w:line="276" w:lineRule="auto"/>
              <w:ind w:right="84"/>
              <w:jc w:val="both"/>
              <w:rPr>
                <w:b/>
                <w:sz w:val="22"/>
                <w:szCs w:val="22"/>
              </w:rPr>
            </w:pPr>
            <w:r w:rsidRPr="009C275E">
              <w:rPr>
                <w:b/>
                <w:sz w:val="22"/>
                <w:szCs w:val="22"/>
              </w:rPr>
              <w:t>Wysokość komina</w:t>
            </w:r>
          </w:p>
          <w:p w:rsidR="00C1321B" w:rsidRPr="009C275E" w:rsidRDefault="00C1321B" w:rsidP="009C275E">
            <w:pPr>
              <w:spacing w:line="276" w:lineRule="auto"/>
              <w:ind w:right="84"/>
              <w:jc w:val="both"/>
              <w:rPr>
                <w:b/>
                <w:sz w:val="22"/>
                <w:szCs w:val="22"/>
              </w:rPr>
            </w:pPr>
            <w:r w:rsidRPr="009C275E">
              <w:rPr>
                <w:b/>
                <w:sz w:val="22"/>
                <w:szCs w:val="22"/>
              </w:rPr>
              <w:t>[m]</w:t>
            </w:r>
          </w:p>
        </w:tc>
      </w:tr>
      <w:tr w:rsidR="00C1321B" w:rsidRPr="009C275E" w:rsidTr="00CC59D3">
        <w:tc>
          <w:tcPr>
            <w:tcW w:w="1837" w:type="dxa"/>
          </w:tcPr>
          <w:p w:rsidR="00C1321B" w:rsidRPr="009C275E" w:rsidRDefault="001E6A80" w:rsidP="009C275E">
            <w:pPr>
              <w:tabs>
                <w:tab w:val="left" w:pos="870"/>
              </w:tabs>
              <w:spacing w:line="276" w:lineRule="auto"/>
              <w:ind w:right="84"/>
              <w:jc w:val="both"/>
              <w:rPr>
                <w:sz w:val="22"/>
                <w:szCs w:val="22"/>
              </w:rPr>
            </w:pPr>
            <w:r w:rsidRPr="009C275E">
              <w:rPr>
                <w:sz w:val="22"/>
                <w:szCs w:val="22"/>
              </w:rPr>
              <w:t>70</w:t>
            </w:r>
          </w:p>
        </w:tc>
        <w:tc>
          <w:tcPr>
            <w:tcW w:w="1940" w:type="dxa"/>
          </w:tcPr>
          <w:p w:rsidR="00C1321B" w:rsidRPr="009C275E" w:rsidRDefault="00C1321B" w:rsidP="009C275E">
            <w:pPr>
              <w:spacing w:line="276" w:lineRule="auto"/>
              <w:ind w:right="84"/>
              <w:jc w:val="both"/>
              <w:rPr>
                <w:sz w:val="22"/>
                <w:szCs w:val="22"/>
              </w:rPr>
            </w:pPr>
            <w:r w:rsidRPr="009C275E">
              <w:rPr>
                <w:sz w:val="22"/>
                <w:szCs w:val="22"/>
              </w:rPr>
              <w:t>8760</w:t>
            </w:r>
          </w:p>
        </w:tc>
        <w:tc>
          <w:tcPr>
            <w:tcW w:w="1849" w:type="dxa"/>
          </w:tcPr>
          <w:p w:rsidR="00C1321B" w:rsidRPr="009C275E" w:rsidRDefault="001E6A80" w:rsidP="009C275E">
            <w:pPr>
              <w:tabs>
                <w:tab w:val="center" w:pos="816"/>
              </w:tabs>
              <w:spacing w:line="276" w:lineRule="auto"/>
              <w:ind w:right="84"/>
              <w:jc w:val="both"/>
              <w:rPr>
                <w:sz w:val="22"/>
                <w:szCs w:val="22"/>
              </w:rPr>
            </w:pPr>
            <w:r w:rsidRPr="009C275E">
              <w:rPr>
                <w:sz w:val="22"/>
                <w:szCs w:val="22"/>
              </w:rPr>
              <w:t>12,7</w:t>
            </w:r>
          </w:p>
        </w:tc>
        <w:tc>
          <w:tcPr>
            <w:tcW w:w="1617" w:type="dxa"/>
          </w:tcPr>
          <w:p w:rsidR="00C1321B" w:rsidRPr="009C275E" w:rsidRDefault="001E6A80" w:rsidP="009C275E">
            <w:pPr>
              <w:tabs>
                <w:tab w:val="left" w:pos="900"/>
              </w:tabs>
              <w:spacing w:line="276" w:lineRule="auto"/>
              <w:ind w:right="84"/>
              <w:jc w:val="both"/>
              <w:rPr>
                <w:sz w:val="22"/>
                <w:szCs w:val="22"/>
              </w:rPr>
            </w:pPr>
            <w:r w:rsidRPr="009C275E">
              <w:rPr>
                <w:sz w:val="22"/>
                <w:szCs w:val="22"/>
              </w:rPr>
              <w:t>200</w:t>
            </w:r>
          </w:p>
        </w:tc>
        <w:tc>
          <w:tcPr>
            <w:tcW w:w="1617" w:type="dxa"/>
          </w:tcPr>
          <w:p w:rsidR="00C1321B" w:rsidRPr="009C275E" w:rsidRDefault="00373F75" w:rsidP="009C275E">
            <w:pPr>
              <w:tabs>
                <w:tab w:val="center" w:pos="700"/>
              </w:tabs>
              <w:spacing w:line="276" w:lineRule="auto"/>
              <w:ind w:right="84"/>
              <w:jc w:val="both"/>
              <w:rPr>
                <w:sz w:val="22"/>
                <w:szCs w:val="22"/>
              </w:rPr>
            </w:pPr>
            <w:r w:rsidRPr="009C275E">
              <w:rPr>
                <w:sz w:val="22"/>
                <w:szCs w:val="22"/>
              </w:rPr>
              <w:t>min. 5,8</w:t>
            </w:r>
          </w:p>
        </w:tc>
      </w:tr>
    </w:tbl>
    <w:p w:rsidR="00C1321B" w:rsidRPr="009C275E" w:rsidRDefault="00C1321B" w:rsidP="009C275E">
      <w:pPr>
        <w:spacing w:line="276" w:lineRule="auto"/>
        <w:ind w:right="84"/>
        <w:jc w:val="both"/>
        <w:rPr>
          <w:rFonts w:ascii="Times New Roman" w:hAnsi="Times New Roman" w:cs="Times New Roman"/>
        </w:rPr>
      </w:pPr>
    </w:p>
    <w:p w:rsidR="00C1321B" w:rsidRPr="009C275E" w:rsidRDefault="00C1321B"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Zakładane roczne zużycie </w:t>
      </w:r>
      <w:proofErr w:type="spellStart"/>
      <w:r w:rsidR="006133ED">
        <w:rPr>
          <w:rFonts w:ascii="Times New Roman" w:hAnsi="Times New Roman" w:cs="Times New Roman"/>
        </w:rPr>
        <w:t>ekogroszku</w:t>
      </w:r>
      <w:proofErr w:type="spellEnd"/>
      <w:r w:rsidRPr="009C275E">
        <w:rPr>
          <w:rFonts w:ascii="Times New Roman" w:hAnsi="Times New Roman" w:cs="Times New Roman"/>
        </w:rPr>
        <w:t>:</w:t>
      </w:r>
    </w:p>
    <w:p w:rsidR="004F42C4" w:rsidRPr="009C275E" w:rsidRDefault="00C1321B" w:rsidP="009C275E">
      <w:pPr>
        <w:spacing w:line="276" w:lineRule="auto"/>
        <w:ind w:right="84"/>
        <w:jc w:val="both"/>
        <w:rPr>
          <w:rFonts w:ascii="Times New Roman" w:hAnsi="Times New Roman" w:cs="Times New Roman"/>
        </w:rPr>
      </w:pPr>
      <w:r w:rsidRPr="009C275E">
        <w:rPr>
          <w:rFonts w:ascii="Times New Roman" w:hAnsi="Times New Roman" w:cs="Times New Roman"/>
        </w:rPr>
        <w:t>8760</w:t>
      </w:r>
      <w:r w:rsidR="005476A6" w:rsidRPr="009C275E">
        <w:rPr>
          <w:rFonts w:ascii="Times New Roman" w:hAnsi="Times New Roman" w:cs="Times New Roman"/>
        </w:rPr>
        <w:t xml:space="preserve"> h</w:t>
      </w:r>
      <w:r w:rsidRPr="009C275E">
        <w:rPr>
          <w:rFonts w:ascii="Times New Roman" w:hAnsi="Times New Roman" w:cs="Times New Roman"/>
        </w:rPr>
        <w:t xml:space="preserve"> x </w:t>
      </w:r>
      <w:r w:rsidR="001E6A80" w:rsidRPr="009C275E">
        <w:rPr>
          <w:rFonts w:ascii="Times New Roman" w:hAnsi="Times New Roman" w:cs="Times New Roman"/>
        </w:rPr>
        <w:t>12,</w:t>
      </w:r>
      <w:r w:rsidR="004A50F0" w:rsidRPr="009C275E">
        <w:rPr>
          <w:rFonts w:ascii="Times New Roman" w:hAnsi="Times New Roman" w:cs="Times New Roman"/>
        </w:rPr>
        <w:t>7</w:t>
      </w:r>
      <w:r w:rsidR="005476A6" w:rsidRPr="009C275E">
        <w:rPr>
          <w:rFonts w:ascii="Times New Roman" w:hAnsi="Times New Roman" w:cs="Times New Roman"/>
        </w:rPr>
        <w:t xml:space="preserve"> kg </w:t>
      </w:r>
      <w:r w:rsidRPr="009C275E">
        <w:rPr>
          <w:rFonts w:ascii="Times New Roman" w:hAnsi="Times New Roman" w:cs="Times New Roman"/>
        </w:rPr>
        <w:t xml:space="preserve">= </w:t>
      </w:r>
      <w:r w:rsidR="001E6A80" w:rsidRPr="009C275E">
        <w:rPr>
          <w:rFonts w:ascii="Times New Roman" w:hAnsi="Times New Roman" w:cs="Times New Roman"/>
        </w:rPr>
        <w:t>111252</w:t>
      </w:r>
      <w:r w:rsidR="005476A6" w:rsidRPr="009C275E">
        <w:rPr>
          <w:rFonts w:ascii="Times New Roman" w:hAnsi="Times New Roman" w:cs="Times New Roman"/>
        </w:rPr>
        <w:t xml:space="preserve"> kg/rok = </w:t>
      </w:r>
      <w:r w:rsidR="001E6A80" w:rsidRPr="009C275E">
        <w:rPr>
          <w:rFonts w:ascii="Times New Roman" w:hAnsi="Times New Roman" w:cs="Times New Roman"/>
        </w:rPr>
        <w:t>111</w:t>
      </w:r>
      <w:r w:rsidR="005476A6" w:rsidRPr="009C275E">
        <w:rPr>
          <w:rFonts w:ascii="Times New Roman" w:hAnsi="Times New Roman" w:cs="Times New Roman"/>
        </w:rPr>
        <w:t xml:space="preserve"> t/rok</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10</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Wskaźniki emisji ze spalania </w:t>
      </w:r>
      <w:proofErr w:type="spellStart"/>
      <w:r w:rsidRPr="00093370">
        <w:rPr>
          <w:rFonts w:ascii="Times New Roman" w:hAnsi="Times New Roman"/>
          <w:color w:val="auto"/>
          <w:sz w:val="22"/>
          <w:szCs w:val="22"/>
        </w:rPr>
        <w:t>ekogroszku</w:t>
      </w:r>
      <w:proofErr w:type="spellEnd"/>
    </w:p>
    <w:tbl>
      <w:tblPr>
        <w:tblStyle w:val="Tabela-Siatka"/>
        <w:tblW w:w="5000" w:type="pct"/>
        <w:tblLook w:val="04A0" w:firstRow="1" w:lastRow="0" w:firstColumn="1" w:lastColumn="0" w:noHBand="0" w:noVBand="1"/>
      </w:tblPr>
      <w:tblGrid>
        <w:gridCol w:w="3094"/>
        <w:gridCol w:w="3097"/>
        <w:gridCol w:w="3097"/>
      </w:tblGrid>
      <w:tr w:rsidR="00613279" w:rsidRPr="009C275E" w:rsidTr="00A54494">
        <w:trPr>
          <w:trHeight w:val="962"/>
        </w:trPr>
        <w:tc>
          <w:tcPr>
            <w:tcW w:w="1666" w:type="pct"/>
            <w:vMerge w:val="restart"/>
            <w:vAlign w:val="center"/>
          </w:tcPr>
          <w:p w:rsidR="00613279" w:rsidRPr="009C275E" w:rsidRDefault="00613279" w:rsidP="009C275E">
            <w:pPr>
              <w:spacing w:line="276" w:lineRule="auto"/>
              <w:ind w:right="84"/>
              <w:jc w:val="both"/>
              <w:rPr>
                <w:b/>
                <w:sz w:val="22"/>
                <w:szCs w:val="22"/>
              </w:rPr>
            </w:pPr>
            <w:r w:rsidRPr="009C275E">
              <w:rPr>
                <w:b/>
                <w:sz w:val="22"/>
                <w:szCs w:val="22"/>
              </w:rPr>
              <w:t>Zanieczyszczenie</w:t>
            </w:r>
          </w:p>
        </w:tc>
        <w:tc>
          <w:tcPr>
            <w:tcW w:w="1667" w:type="pct"/>
            <w:vMerge w:val="restart"/>
            <w:vAlign w:val="center"/>
          </w:tcPr>
          <w:p w:rsidR="00613279" w:rsidRPr="009C275E" w:rsidRDefault="00613279" w:rsidP="009C275E">
            <w:pPr>
              <w:spacing w:line="276" w:lineRule="auto"/>
              <w:ind w:right="84"/>
              <w:jc w:val="both"/>
              <w:rPr>
                <w:b/>
                <w:sz w:val="22"/>
                <w:szCs w:val="22"/>
              </w:rPr>
            </w:pPr>
            <w:r w:rsidRPr="009C275E">
              <w:rPr>
                <w:b/>
                <w:sz w:val="22"/>
                <w:szCs w:val="22"/>
              </w:rPr>
              <w:t>Jednostka wskaźnika</w:t>
            </w:r>
          </w:p>
          <w:p w:rsidR="00613279" w:rsidRPr="009C275E" w:rsidRDefault="00613279" w:rsidP="009C275E">
            <w:pPr>
              <w:spacing w:line="276" w:lineRule="auto"/>
              <w:ind w:right="84"/>
              <w:jc w:val="both"/>
              <w:rPr>
                <w:b/>
                <w:sz w:val="22"/>
                <w:szCs w:val="22"/>
              </w:rPr>
            </w:pPr>
          </w:p>
        </w:tc>
        <w:tc>
          <w:tcPr>
            <w:tcW w:w="1667" w:type="pct"/>
            <w:vAlign w:val="center"/>
          </w:tcPr>
          <w:p w:rsidR="00613279" w:rsidRPr="009C275E" w:rsidRDefault="00613279" w:rsidP="009C275E">
            <w:pPr>
              <w:spacing w:line="276" w:lineRule="auto"/>
              <w:ind w:right="84"/>
              <w:jc w:val="both"/>
              <w:rPr>
                <w:b/>
                <w:sz w:val="22"/>
                <w:szCs w:val="22"/>
              </w:rPr>
            </w:pPr>
            <w:r w:rsidRPr="009C275E">
              <w:rPr>
                <w:b/>
                <w:sz w:val="22"/>
                <w:szCs w:val="22"/>
              </w:rPr>
              <w:t>Nominalna moc cieplna kotła [MW]</w:t>
            </w:r>
          </w:p>
        </w:tc>
      </w:tr>
      <w:tr w:rsidR="00C1321B" w:rsidRPr="009C275E" w:rsidTr="00CC59D3">
        <w:trPr>
          <w:trHeight w:val="346"/>
        </w:trPr>
        <w:tc>
          <w:tcPr>
            <w:tcW w:w="1666" w:type="pct"/>
            <w:vMerge/>
            <w:vAlign w:val="center"/>
          </w:tcPr>
          <w:p w:rsidR="00C1321B" w:rsidRPr="009C275E" w:rsidRDefault="00C1321B" w:rsidP="009C275E">
            <w:pPr>
              <w:spacing w:line="276" w:lineRule="auto"/>
              <w:ind w:right="84"/>
              <w:jc w:val="both"/>
              <w:rPr>
                <w:b/>
                <w:sz w:val="22"/>
                <w:szCs w:val="22"/>
              </w:rPr>
            </w:pPr>
          </w:p>
        </w:tc>
        <w:tc>
          <w:tcPr>
            <w:tcW w:w="1667" w:type="pct"/>
            <w:vMerge/>
            <w:vAlign w:val="center"/>
          </w:tcPr>
          <w:p w:rsidR="00C1321B" w:rsidRPr="009C275E" w:rsidRDefault="00C1321B" w:rsidP="009C275E">
            <w:pPr>
              <w:spacing w:line="276" w:lineRule="auto"/>
              <w:ind w:right="84"/>
              <w:jc w:val="both"/>
              <w:rPr>
                <w:b/>
                <w:sz w:val="22"/>
                <w:szCs w:val="22"/>
              </w:rPr>
            </w:pPr>
          </w:p>
        </w:tc>
        <w:tc>
          <w:tcPr>
            <w:tcW w:w="1667" w:type="pct"/>
            <w:vAlign w:val="center"/>
          </w:tcPr>
          <w:p w:rsidR="00C1321B" w:rsidRPr="009C275E" w:rsidRDefault="00C1321B" w:rsidP="009C275E">
            <w:pPr>
              <w:spacing w:line="276" w:lineRule="auto"/>
              <w:ind w:right="84"/>
              <w:jc w:val="both"/>
              <w:rPr>
                <w:b/>
                <w:sz w:val="22"/>
                <w:szCs w:val="22"/>
              </w:rPr>
            </w:pPr>
            <w:r w:rsidRPr="009C275E">
              <w:rPr>
                <w:b/>
                <w:sz w:val="22"/>
                <w:szCs w:val="22"/>
              </w:rPr>
              <w:t>≤5</w:t>
            </w:r>
          </w:p>
        </w:tc>
      </w:tr>
      <w:tr w:rsidR="00C1321B" w:rsidRPr="009C275E" w:rsidTr="00CC59D3">
        <w:tc>
          <w:tcPr>
            <w:tcW w:w="1666" w:type="pct"/>
            <w:vAlign w:val="center"/>
          </w:tcPr>
          <w:p w:rsidR="00C1321B" w:rsidRPr="009C275E" w:rsidRDefault="00C1321B" w:rsidP="009C275E">
            <w:pPr>
              <w:spacing w:line="276" w:lineRule="auto"/>
              <w:ind w:right="84"/>
              <w:jc w:val="both"/>
              <w:rPr>
                <w:sz w:val="22"/>
                <w:szCs w:val="22"/>
              </w:rPr>
            </w:pPr>
            <w:r w:rsidRPr="009C275E">
              <w:rPr>
                <w:sz w:val="22"/>
                <w:szCs w:val="22"/>
              </w:rPr>
              <w:t>Tlenki siarki (</w:t>
            </w:r>
            <w:proofErr w:type="spellStart"/>
            <w:r w:rsidRPr="009C275E">
              <w:rPr>
                <w:sz w:val="22"/>
                <w:szCs w:val="22"/>
              </w:rPr>
              <w:t>SO</w:t>
            </w:r>
            <w:r w:rsidRPr="009C275E">
              <w:rPr>
                <w:sz w:val="22"/>
                <w:szCs w:val="22"/>
                <w:vertAlign w:val="subscript"/>
              </w:rPr>
              <w:t>x</w:t>
            </w:r>
            <w:proofErr w:type="spellEnd"/>
            <w:r w:rsidRPr="009C275E">
              <w:rPr>
                <w:sz w:val="22"/>
                <w:szCs w:val="22"/>
              </w:rPr>
              <w:t>/SO</w:t>
            </w:r>
            <w:r w:rsidRPr="009C275E">
              <w:rPr>
                <w:sz w:val="22"/>
                <w:szCs w:val="22"/>
                <w:vertAlign w:val="subscript"/>
              </w:rPr>
              <w:t>2</w:t>
            </w:r>
            <w:r w:rsidRPr="009C275E">
              <w:rPr>
                <w:sz w:val="22"/>
                <w:szCs w:val="22"/>
              </w:rPr>
              <w:t>)</w:t>
            </w:r>
          </w:p>
        </w:tc>
        <w:tc>
          <w:tcPr>
            <w:tcW w:w="1667" w:type="pct"/>
            <w:vMerge w:val="restart"/>
            <w:vAlign w:val="center"/>
          </w:tcPr>
          <w:p w:rsidR="00C1321B" w:rsidRPr="009C275E" w:rsidRDefault="0063458E" w:rsidP="009C275E">
            <w:pPr>
              <w:spacing w:line="276" w:lineRule="auto"/>
              <w:ind w:right="84"/>
              <w:jc w:val="both"/>
              <w:rPr>
                <w:sz w:val="22"/>
                <w:szCs w:val="22"/>
              </w:rPr>
            </w:pPr>
            <w:r w:rsidRPr="009C275E">
              <w:rPr>
                <w:sz w:val="22"/>
                <w:szCs w:val="22"/>
              </w:rPr>
              <w:t>g/Mg</w:t>
            </w:r>
          </w:p>
        </w:tc>
        <w:tc>
          <w:tcPr>
            <w:tcW w:w="1667" w:type="pct"/>
            <w:vAlign w:val="center"/>
          </w:tcPr>
          <w:p w:rsidR="00C1321B" w:rsidRPr="009C275E" w:rsidRDefault="0063458E" w:rsidP="009C275E">
            <w:pPr>
              <w:spacing w:line="276" w:lineRule="auto"/>
              <w:ind w:right="84"/>
              <w:jc w:val="both"/>
              <w:rPr>
                <w:sz w:val="22"/>
                <w:szCs w:val="22"/>
              </w:rPr>
            </w:pPr>
            <w:r w:rsidRPr="009C275E">
              <w:rPr>
                <w:sz w:val="22"/>
                <w:szCs w:val="22"/>
              </w:rPr>
              <w:t>16 000 x s</w:t>
            </w:r>
          </w:p>
        </w:tc>
      </w:tr>
      <w:tr w:rsidR="00C1321B" w:rsidRPr="009C275E" w:rsidTr="00CC59D3">
        <w:tc>
          <w:tcPr>
            <w:tcW w:w="1666" w:type="pct"/>
            <w:vAlign w:val="center"/>
          </w:tcPr>
          <w:p w:rsidR="00C1321B" w:rsidRPr="009C275E" w:rsidRDefault="00C1321B" w:rsidP="009C275E">
            <w:pPr>
              <w:spacing w:line="276" w:lineRule="auto"/>
              <w:ind w:right="84"/>
              <w:jc w:val="both"/>
              <w:rPr>
                <w:sz w:val="22"/>
                <w:szCs w:val="22"/>
              </w:rPr>
            </w:pPr>
            <w:r w:rsidRPr="009C275E">
              <w:rPr>
                <w:sz w:val="22"/>
                <w:szCs w:val="22"/>
              </w:rPr>
              <w:t>Tlenki azotu (</w:t>
            </w:r>
            <w:proofErr w:type="spellStart"/>
            <w:r w:rsidRPr="009C275E">
              <w:rPr>
                <w:sz w:val="22"/>
                <w:szCs w:val="22"/>
              </w:rPr>
              <w:t>NO</w:t>
            </w:r>
            <w:r w:rsidRPr="009C275E">
              <w:rPr>
                <w:sz w:val="22"/>
                <w:szCs w:val="22"/>
                <w:vertAlign w:val="subscript"/>
              </w:rPr>
              <w:t>x</w:t>
            </w:r>
            <w:proofErr w:type="spellEnd"/>
            <w:r w:rsidRPr="009C275E">
              <w:rPr>
                <w:sz w:val="22"/>
                <w:szCs w:val="22"/>
              </w:rPr>
              <w:t>/NO</w:t>
            </w:r>
            <w:r w:rsidRPr="009C275E">
              <w:rPr>
                <w:sz w:val="22"/>
                <w:szCs w:val="22"/>
                <w:vertAlign w:val="subscript"/>
              </w:rPr>
              <w:t>2</w:t>
            </w:r>
            <w:r w:rsidRPr="009C275E">
              <w:rPr>
                <w:sz w:val="22"/>
                <w:szCs w:val="22"/>
              </w:rPr>
              <w:t>)</w:t>
            </w:r>
          </w:p>
        </w:tc>
        <w:tc>
          <w:tcPr>
            <w:tcW w:w="1667" w:type="pct"/>
            <w:vMerge/>
            <w:vAlign w:val="center"/>
          </w:tcPr>
          <w:p w:rsidR="00C1321B" w:rsidRPr="009C275E" w:rsidRDefault="00C1321B" w:rsidP="009C275E">
            <w:pPr>
              <w:spacing w:line="276" w:lineRule="auto"/>
              <w:ind w:right="84"/>
              <w:jc w:val="both"/>
              <w:rPr>
                <w:sz w:val="22"/>
                <w:szCs w:val="22"/>
              </w:rPr>
            </w:pPr>
          </w:p>
        </w:tc>
        <w:tc>
          <w:tcPr>
            <w:tcW w:w="1667" w:type="pct"/>
            <w:vAlign w:val="center"/>
          </w:tcPr>
          <w:p w:rsidR="00C1321B" w:rsidRPr="009C275E" w:rsidRDefault="0063458E" w:rsidP="009C275E">
            <w:pPr>
              <w:spacing w:line="276" w:lineRule="auto"/>
              <w:ind w:right="84"/>
              <w:jc w:val="both"/>
              <w:rPr>
                <w:sz w:val="22"/>
                <w:szCs w:val="22"/>
              </w:rPr>
            </w:pPr>
            <w:r w:rsidRPr="009C275E">
              <w:rPr>
                <w:sz w:val="22"/>
                <w:szCs w:val="22"/>
              </w:rPr>
              <w:t>2200</w:t>
            </w:r>
          </w:p>
        </w:tc>
      </w:tr>
      <w:tr w:rsidR="00C1321B" w:rsidRPr="009C275E" w:rsidTr="00CC59D3">
        <w:tc>
          <w:tcPr>
            <w:tcW w:w="1666" w:type="pct"/>
            <w:vAlign w:val="center"/>
          </w:tcPr>
          <w:p w:rsidR="00C1321B" w:rsidRPr="009C275E" w:rsidRDefault="00C1321B" w:rsidP="009C275E">
            <w:pPr>
              <w:spacing w:line="276" w:lineRule="auto"/>
              <w:ind w:right="84"/>
              <w:jc w:val="both"/>
              <w:rPr>
                <w:sz w:val="22"/>
                <w:szCs w:val="22"/>
              </w:rPr>
            </w:pPr>
            <w:r w:rsidRPr="009C275E">
              <w:rPr>
                <w:sz w:val="22"/>
                <w:szCs w:val="22"/>
              </w:rPr>
              <w:t>Tlenek węgla (CO)</w:t>
            </w:r>
          </w:p>
        </w:tc>
        <w:tc>
          <w:tcPr>
            <w:tcW w:w="1667" w:type="pct"/>
            <w:vMerge/>
            <w:vAlign w:val="center"/>
          </w:tcPr>
          <w:p w:rsidR="00C1321B" w:rsidRPr="009C275E" w:rsidRDefault="00C1321B" w:rsidP="009C275E">
            <w:pPr>
              <w:spacing w:line="276" w:lineRule="auto"/>
              <w:ind w:right="84"/>
              <w:jc w:val="both"/>
              <w:rPr>
                <w:sz w:val="22"/>
                <w:szCs w:val="22"/>
              </w:rPr>
            </w:pPr>
          </w:p>
        </w:tc>
        <w:tc>
          <w:tcPr>
            <w:tcW w:w="1667" w:type="pct"/>
            <w:vAlign w:val="center"/>
          </w:tcPr>
          <w:p w:rsidR="00C1321B" w:rsidRPr="009C275E" w:rsidRDefault="0063458E" w:rsidP="009C275E">
            <w:pPr>
              <w:spacing w:line="276" w:lineRule="auto"/>
              <w:ind w:right="84"/>
              <w:jc w:val="both"/>
              <w:rPr>
                <w:sz w:val="22"/>
                <w:szCs w:val="22"/>
              </w:rPr>
            </w:pPr>
            <w:r w:rsidRPr="009C275E">
              <w:rPr>
                <w:sz w:val="22"/>
                <w:szCs w:val="22"/>
              </w:rPr>
              <w:t>45000</w:t>
            </w:r>
          </w:p>
        </w:tc>
      </w:tr>
      <w:tr w:rsidR="00C1321B" w:rsidRPr="009C275E" w:rsidTr="00CC59D3">
        <w:tc>
          <w:tcPr>
            <w:tcW w:w="1666" w:type="pct"/>
            <w:vAlign w:val="center"/>
          </w:tcPr>
          <w:p w:rsidR="00C1321B" w:rsidRPr="009C275E" w:rsidRDefault="00C1321B" w:rsidP="009C275E">
            <w:pPr>
              <w:spacing w:line="276" w:lineRule="auto"/>
              <w:ind w:right="84"/>
              <w:jc w:val="both"/>
              <w:rPr>
                <w:sz w:val="22"/>
                <w:szCs w:val="22"/>
              </w:rPr>
            </w:pPr>
            <w:r w:rsidRPr="009C275E">
              <w:rPr>
                <w:sz w:val="22"/>
                <w:szCs w:val="22"/>
              </w:rPr>
              <w:t>Dwutlenek węgla (CO</w:t>
            </w:r>
            <w:r w:rsidRPr="009C275E">
              <w:rPr>
                <w:sz w:val="22"/>
                <w:szCs w:val="22"/>
                <w:vertAlign w:val="subscript"/>
              </w:rPr>
              <w:t>2</w:t>
            </w:r>
            <w:r w:rsidRPr="009C275E">
              <w:rPr>
                <w:sz w:val="22"/>
                <w:szCs w:val="22"/>
              </w:rPr>
              <w:t>)</w:t>
            </w:r>
          </w:p>
        </w:tc>
        <w:tc>
          <w:tcPr>
            <w:tcW w:w="1667" w:type="pct"/>
            <w:vMerge/>
            <w:vAlign w:val="center"/>
          </w:tcPr>
          <w:p w:rsidR="00C1321B" w:rsidRPr="009C275E" w:rsidRDefault="00C1321B" w:rsidP="009C275E">
            <w:pPr>
              <w:spacing w:line="276" w:lineRule="auto"/>
              <w:ind w:right="84"/>
              <w:jc w:val="both"/>
              <w:rPr>
                <w:sz w:val="22"/>
                <w:szCs w:val="22"/>
              </w:rPr>
            </w:pPr>
          </w:p>
        </w:tc>
        <w:tc>
          <w:tcPr>
            <w:tcW w:w="1667" w:type="pct"/>
            <w:vAlign w:val="center"/>
          </w:tcPr>
          <w:p w:rsidR="00C1321B" w:rsidRPr="009C275E" w:rsidRDefault="0063458E" w:rsidP="009C275E">
            <w:pPr>
              <w:spacing w:line="276" w:lineRule="auto"/>
              <w:ind w:right="84"/>
              <w:jc w:val="both"/>
              <w:rPr>
                <w:sz w:val="22"/>
                <w:szCs w:val="22"/>
              </w:rPr>
            </w:pPr>
            <w:r w:rsidRPr="009C275E">
              <w:rPr>
                <w:sz w:val="22"/>
                <w:szCs w:val="22"/>
              </w:rPr>
              <w:t>1 850 000</w:t>
            </w:r>
          </w:p>
        </w:tc>
      </w:tr>
      <w:tr w:rsidR="00C1321B" w:rsidRPr="009C275E" w:rsidTr="00CC59D3">
        <w:tc>
          <w:tcPr>
            <w:tcW w:w="1666" w:type="pct"/>
            <w:vAlign w:val="center"/>
          </w:tcPr>
          <w:p w:rsidR="00C1321B" w:rsidRPr="009C275E" w:rsidRDefault="00C1321B" w:rsidP="009C275E">
            <w:pPr>
              <w:spacing w:line="276" w:lineRule="auto"/>
              <w:ind w:right="84"/>
              <w:jc w:val="both"/>
              <w:rPr>
                <w:sz w:val="22"/>
                <w:szCs w:val="22"/>
              </w:rPr>
            </w:pPr>
            <w:r w:rsidRPr="009C275E">
              <w:rPr>
                <w:sz w:val="22"/>
                <w:szCs w:val="22"/>
              </w:rPr>
              <w:t>Pył zawieszony całkowity (TSP)</w:t>
            </w:r>
          </w:p>
        </w:tc>
        <w:tc>
          <w:tcPr>
            <w:tcW w:w="1667" w:type="pct"/>
            <w:vMerge/>
            <w:vAlign w:val="center"/>
          </w:tcPr>
          <w:p w:rsidR="00C1321B" w:rsidRPr="009C275E" w:rsidRDefault="00C1321B" w:rsidP="009C275E">
            <w:pPr>
              <w:spacing w:line="276" w:lineRule="auto"/>
              <w:ind w:right="84"/>
              <w:jc w:val="both"/>
              <w:rPr>
                <w:sz w:val="22"/>
                <w:szCs w:val="22"/>
              </w:rPr>
            </w:pPr>
          </w:p>
        </w:tc>
        <w:tc>
          <w:tcPr>
            <w:tcW w:w="1667" w:type="pct"/>
            <w:vAlign w:val="center"/>
          </w:tcPr>
          <w:p w:rsidR="00C1321B" w:rsidRPr="009C275E" w:rsidRDefault="0063458E" w:rsidP="009C275E">
            <w:pPr>
              <w:spacing w:line="276" w:lineRule="auto"/>
              <w:ind w:right="84"/>
              <w:jc w:val="both"/>
              <w:rPr>
                <w:sz w:val="22"/>
                <w:szCs w:val="22"/>
              </w:rPr>
            </w:pPr>
            <w:r w:rsidRPr="009C275E">
              <w:rPr>
                <w:sz w:val="22"/>
                <w:szCs w:val="22"/>
              </w:rPr>
              <w:t>1000 x A</w:t>
            </w:r>
            <w:r w:rsidRPr="009C275E">
              <w:rPr>
                <w:sz w:val="22"/>
                <w:szCs w:val="22"/>
                <w:vertAlign w:val="superscript"/>
              </w:rPr>
              <w:t>r</w:t>
            </w:r>
          </w:p>
        </w:tc>
      </w:tr>
    </w:tbl>
    <w:p w:rsidR="0063458E" w:rsidRPr="004A5FCF" w:rsidRDefault="0063458E" w:rsidP="004A5FCF">
      <w:pPr>
        <w:spacing w:after="0" w:line="276" w:lineRule="auto"/>
        <w:ind w:right="84"/>
        <w:jc w:val="both"/>
        <w:rPr>
          <w:rFonts w:ascii="Times New Roman" w:hAnsi="Times New Roman" w:cs="Times New Roman"/>
          <w:sz w:val="20"/>
          <w:szCs w:val="20"/>
        </w:rPr>
      </w:pPr>
      <w:r w:rsidRPr="004A5FCF">
        <w:rPr>
          <w:rFonts w:ascii="Times New Roman" w:hAnsi="Times New Roman" w:cs="Times New Roman"/>
          <w:sz w:val="20"/>
          <w:szCs w:val="20"/>
        </w:rPr>
        <w:t xml:space="preserve"> s- zawartość siarki całkowitej wyrażonej w % - przyjęto, że zawartość siarki całkowitej nie będzie większa jak 1 %</w:t>
      </w:r>
    </w:p>
    <w:p w:rsidR="0063458E" w:rsidRPr="004A5FCF" w:rsidRDefault="0063458E" w:rsidP="004A5FCF">
      <w:pPr>
        <w:spacing w:line="276" w:lineRule="auto"/>
        <w:ind w:right="84"/>
        <w:jc w:val="both"/>
        <w:rPr>
          <w:rFonts w:ascii="Times New Roman" w:hAnsi="Times New Roman" w:cs="Times New Roman"/>
          <w:sz w:val="20"/>
          <w:szCs w:val="20"/>
        </w:rPr>
      </w:pPr>
      <w:r w:rsidRPr="004A5FCF">
        <w:rPr>
          <w:rFonts w:ascii="Times New Roman" w:hAnsi="Times New Roman" w:cs="Times New Roman"/>
          <w:sz w:val="20"/>
          <w:szCs w:val="20"/>
        </w:rPr>
        <w:t>A</w:t>
      </w:r>
      <w:r w:rsidRPr="004A5FCF">
        <w:rPr>
          <w:rFonts w:ascii="Times New Roman" w:hAnsi="Times New Roman" w:cs="Times New Roman"/>
          <w:sz w:val="20"/>
          <w:szCs w:val="20"/>
          <w:vertAlign w:val="superscript"/>
        </w:rPr>
        <w:t>r</w:t>
      </w:r>
      <w:r w:rsidRPr="004A5FCF">
        <w:rPr>
          <w:rFonts w:ascii="Times New Roman" w:hAnsi="Times New Roman" w:cs="Times New Roman"/>
          <w:sz w:val="20"/>
          <w:szCs w:val="20"/>
        </w:rPr>
        <w:t xml:space="preserve"> – zawartość popiołu wyrażona w % - przyjęto, że zawartość popiołu nie będzie wyższa jak 10%. </w:t>
      </w:r>
    </w:p>
    <w:p w:rsidR="00C1321B" w:rsidRPr="009C275E" w:rsidRDefault="00C1321B" w:rsidP="009C275E">
      <w:pPr>
        <w:spacing w:line="276" w:lineRule="auto"/>
        <w:ind w:right="84"/>
        <w:jc w:val="both"/>
        <w:rPr>
          <w:rFonts w:ascii="Times New Roman" w:hAnsi="Times New Roman" w:cs="Times New Roman"/>
        </w:rPr>
      </w:pPr>
      <w:r w:rsidRPr="009C275E">
        <w:rPr>
          <w:rFonts w:ascii="Times New Roman" w:hAnsi="Times New Roman" w:cs="Times New Roman"/>
        </w:rPr>
        <w:t>Wielkość emisji są uzależnione od rodzaju paliwa, wielkości zużycia paliwa, parametrów paliwa: wartości opałowej, zawartości popiołu, zawartości siarki oraz sprawności zastosowanego urządzenia redukcyjnego.</w:t>
      </w:r>
    </w:p>
    <w:p w:rsidR="00C1321B" w:rsidRPr="009C275E" w:rsidRDefault="00C1321B" w:rsidP="009C275E">
      <w:pPr>
        <w:spacing w:line="276" w:lineRule="auto"/>
        <w:ind w:right="84"/>
        <w:jc w:val="both"/>
        <w:rPr>
          <w:rFonts w:ascii="Times New Roman" w:hAnsi="Times New Roman" w:cs="Times New Roman"/>
        </w:rPr>
      </w:pPr>
      <w:r w:rsidRPr="009C275E">
        <w:rPr>
          <w:rFonts w:ascii="Times New Roman" w:hAnsi="Times New Roman" w:cs="Times New Roman"/>
        </w:rPr>
        <w:t>Ogólny wzór służący do obliczania wielkości emisji na podstawie wskaźnika emisji na jednostkę zużytego paliwa:</w:t>
      </w:r>
    </w:p>
    <w:p w:rsidR="00C1321B" w:rsidRPr="009C275E" w:rsidRDefault="00C1321B" w:rsidP="009C275E">
      <w:pPr>
        <w:spacing w:line="276" w:lineRule="auto"/>
        <w:ind w:right="84"/>
        <w:jc w:val="both"/>
        <w:rPr>
          <w:rFonts w:ascii="Times New Roman" w:hAnsi="Times New Roman" w:cs="Times New Roman"/>
        </w:rPr>
      </w:pPr>
      <w:r w:rsidRPr="009C275E">
        <w:rPr>
          <w:rFonts w:ascii="Times New Roman" w:hAnsi="Times New Roman" w:cs="Times New Roman"/>
        </w:rPr>
        <w:t>E = B x W / 1000</w:t>
      </w:r>
    </w:p>
    <w:p w:rsidR="00C1321B" w:rsidRPr="009C275E" w:rsidRDefault="00C1321B" w:rsidP="009C275E">
      <w:pPr>
        <w:spacing w:line="276" w:lineRule="auto"/>
        <w:ind w:right="84"/>
        <w:jc w:val="both"/>
        <w:rPr>
          <w:rFonts w:ascii="Times New Roman" w:hAnsi="Times New Roman" w:cs="Times New Roman"/>
        </w:rPr>
      </w:pPr>
      <w:r w:rsidRPr="009C275E">
        <w:rPr>
          <w:rFonts w:ascii="Times New Roman" w:hAnsi="Times New Roman" w:cs="Times New Roman"/>
        </w:rPr>
        <w:t>Gdzie:</w:t>
      </w:r>
    </w:p>
    <w:p w:rsidR="00C1321B" w:rsidRPr="009C275E" w:rsidRDefault="00C1321B" w:rsidP="009C275E">
      <w:pPr>
        <w:spacing w:after="0" w:line="276" w:lineRule="auto"/>
        <w:ind w:right="84"/>
        <w:jc w:val="both"/>
        <w:rPr>
          <w:rFonts w:ascii="Times New Roman" w:hAnsi="Times New Roman" w:cs="Times New Roman"/>
        </w:rPr>
      </w:pPr>
      <w:r w:rsidRPr="009C275E">
        <w:rPr>
          <w:rFonts w:ascii="Times New Roman" w:hAnsi="Times New Roman" w:cs="Times New Roman"/>
        </w:rPr>
        <w:t>E – emisja substancji, wyrażona w kilogramach [kg];</w:t>
      </w:r>
    </w:p>
    <w:p w:rsidR="00C1321B" w:rsidRPr="009C275E" w:rsidRDefault="00C1321B" w:rsidP="009C275E">
      <w:pPr>
        <w:spacing w:after="0" w:line="276" w:lineRule="auto"/>
        <w:ind w:right="84"/>
        <w:jc w:val="both"/>
        <w:rPr>
          <w:rFonts w:ascii="Times New Roman" w:hAnsi="Times New Roman" w:cs="Times New Roman"/>
        </w:rPr>
      </w:pPr>
      <w:r w:rsidRPr="009C275E">
        <w:rPr>
          <w:rFonts w:ascii="Times New Roman" w:hAnsi="Times New Roman" w:cs="Times New Roman"/>
        </w:rPr>
        <w:t>B – zużycie paliwa, w przypadku paliw stałych oraz ciekłych, wyrażone w megagramach [Mg],</w:t>
      </w:r>
    </w:p>
    <w:p w:rsidR="00C1321B" w:rsidRPr="009C275E" w:rsidRDefault="00C1321B" w:rsidP="009C275E">
      <w:pPr>
        <w:spacing w:after="0" w:line="276" w:lineRule="auto"/>
        <w:ind w:right="84"/>
        <w:jc w:val="both"/>
        <w:rPr>
          <w:rFonts w:ascii="Times New Roman" w:hAnsi="Times New Roman" w:cs="Times New Roman"/>
        </w:rPr>
      </w:pPr>
      <w:r w:rsidRPr="009C275E">
        <w:rPr>
          <w:rFonts w:ascii="Times New Roman" w:hAnsi="Times New Roman" w:cs="Times New Roman"/>
        </w:rPr>
        <w:t>W – wskaźnik emisji wyrażony w gramach na jednostkę zużytego paliwa [g/Mg]</w:t>
      </w:r>
    </w:p>
    <w:p w:rsidR="00C1321B" w:rsidRPr="009C275E" w:rsidRDefault="00C1321B" w:rsidP="009C275E">
      <w:pPr>
        <w:spacing w:after="0" w:line="276" w:lineRule="auto"/>
        <w:ind w:right="84"/>
        <w:jc w:val="both"/>
        <w:rPr>
          <w:rFonts w:ascii="Times New Roman" w:hAnsi="Times New Roman" w:cs="Times New Roman"/>
        </w:rPr>
      </w:pPr>
    </w:p>
    <w:p w:rsidR="00C1321B" w:rsidRPr="009C275E" w:rsidRDefault="00C1321B" w:rsidP="009C275E">
      <w:pPr>
        <w:spacing w:after="0" w:line="276" w:lineRule="auto"/>
        <w:ind w:right="84"/>
        <w:jc w:val="both"/>
        <w:rPr>
          <w:rFonts w:ascii="Times New Roman" w:hAnsi="Times New Roman" w:cs="Times New Roman"/>
        </w:rPr>
      </w:pPr>
      <w:r w:rsidRPr="009C275E">
        <w:rPr>
          <w:rFonts w:ascii="Times New Roman" w:hAnsi="Times New Roman" w:cs="Times New Roman"/>
        </w:rPr>
        <w:t>a) tlenki siarki</w:t>
      </w:r>
    </w:p>
    <w:p w:rsidR="00C1321B" w:rsidRPr="009C275E" w:rsidRDefault="00C1321B" w:rsidP="009C275E">
      <w:pPr>
        <w:spacing w:after="0" w:line="276" w:lineRule="auto"/>
        <w:ind w:right="84"/>
        <w:jc w:val="both"/>
        <w:rPr>
          <w:rFonts w:ascii="Times New Roman" w:hAnsi="Times New Roman" w:cs="Times New Roman"/>
        </w:rPr>
      </w:pPr>
      <w:r w:rsidRPr="009C275E">
        <w:rPr>
          <w:rFonts w:ascii="Times New Roman" w:hAnsi="Times New Roman" w:cs="Times New Roman"/>
        </w:rPr>
        <w:t xml:space="preserve">E = </w:t>
      </w:r>
      <w:r w:rsidR="001E6A80" w:rsidRPr="009C275E">
        <w:rPr>
          <w:rFonts w:ascii="Times New Roman" w:hAnsi="Times New Roman" w:cs="Times New Roman"/>
        </w:rPr>
        <w:t>111</w:t>
      </w:r>
      <w:r w:rsidR="00572A9F" w:rsidRPr="009C275E">
        <w:rPr>
          <w:rFonts w:ascii="Times New Roman" w:hAnsi="Times New Roman" w:cs="Times New Roman"/>
        </w:rPr>
        <w:t xml:space="preserve"> Mg </w:t>
      </w:r>
      <w:r w:rsidRPr="009C275E">
        <w:rPr>
          <w:rFonts w:ascii="Times New Roman" w:hAnsi="Times New Roman" w:cs="Times New Roman"/>
        </w:rPr>
        <w:t xml:space="preserve">x </w:t>
      </w:r>
      <w:r w:rsidR="001E6A80" w:rsidRPr="009C275E">
        <w:rPr>
          <w:rFonts w:ascii="Times New Roman" w:hAnsi="Times New Roman" w:cs="Times New Roman"/>
        </w:rPr>
        <w:t>160</w:t>
      </w:r>
      <w:r w:rsidR="00572A9F" w:rsidRPr="009C275E">
        <w:rPr>
          <w:rFonts w:ascii="Times New Roman" w:hAnsi="Times New Roman" w:cs="Times New Roman"/>
        </w:rPr>
        <w:t xml:space="preserve"> g/Mg : 1000= </w:t>
      </w:r>
      <w:r w:rsidR="000E0A21" w:rsidRPr="009C275E">
        <w:rPr>
          <w:rFonts w:ascii="Times New Roman" w:hAnsi="Times New Roman" w:cs="Times New Roman"/>
        </w:rPr>
        <w:t>17,76</w:t>
      </w:r>
      <w:r w:rsidRPr="009C275E">
        <w:rPr>
          <w:rFonts w:ascii="Times New Roman" w:hAnsi="Times New Roman" w:cs="Times New Roman"/>
        </w:rPr>
        <w:t xml:space="preserve"> kg/rok</w:t>
      </w:r>
    </w:p>
    <w:p w:rsidR="00C1321B" w:rsidRPr="009C275E" w:rsidRDefault="00C1321B" w:rsidP="009C275E">
      <w:pPr>
        <w:spacing w:after="0" w:line="276" w:lineRule="auto"/>
        <w:ind w:right="84"/>
        <w:jc w:val="both"/>
        <w:rPr>
          <w:rFonts w:ascii="Times New Roman" w:hAnsi="Times New Roman" w:cs="Times New Roman"/>
        </w:rPr>
      </w:pPr>
    </w:p>
    <w:p w:rsidR="00C1321B" w:rsidRPr="009C275E" w:rsidRDefault="00C1321B" w:rsidP="009C275E">
      <w:pPr>
        <w:spacing w:after="0" w:line="276" w:lineRule="auto"/>
        <w:ind w:right="84"/>
        <w:jc w:val="both"/>
        <w:rPr>
          <w:rFonts w:ascii="Times New Roman" w:hAnsi="Times New Roman" w:cs="Times New Roman"/>
        </w:rPr>
      </w:pPr>
      <w:r w:rsidRPr="009C275E">
        <w:rPr>
          <w:rFonts w:ascii="Times New Roman" w:hAnsi="Times New Roman" w:cs="Times New Roman"/>
        </w:rPr>
        <w:t xml:space="preserve">b) tlenki azotu </w:t>
      </w:r>
    </w:p>
    <w:p w:rsidR="00C1321B" w:rsidRPr="009C275E" w:rsidRDefault="00C1321B" w:rsidP="009C275E">
      <w:pPr>
        <w:spacing w:after="0" w:line="276" w:lineRule="auto"/>
        <w:ind w:right="84"/>
        <w:jc w:val="both"/>
        <w:rPr>
          <w:rFonts w:ascii="Times New Roman" w:hAnsi="Times New Roman" w:cs="Times New Roman"/>
        </w:rPr>
      </w:pPr>
      <w:r w:rsidRPr="009C275E">
        <w:rPr>
          <w:rFonts w:ascii="Times New Roman" w:hAnsi="Times New Roman" w:cs="Times New Roman"/>
        </w:rPr>
        <w:t xml:space="preserve">E = </w:t>
      </w:r>
      <w:r w:rsidR="000E0A21" w:rsidRPr="009C275E">
        <w:rPr>
          <w:rFonts w:ascii="Times New Roman" w:hAnsi="Times New Roman" w:cs="Times New Roman"/>
        </w:rPr>
        <w:t>111</w:t>
      </w:r>
      <w:r w:rsidRPr="009C275E">
        <w:rPr>
          <w:rFonts w:ascii="Times New Roman" w:hAnsi="Times New Roman" w:cs="Times New Roman"/>
        </w:rPr>
        <w:t xml:space="preserve"> Mg x</w:t>
      </w:r>
      <w:r w:rsidR="00572A9F" w:rsidRPr="009C275E">
        <w:rPr>
          <w:rFonts w:ascii="Times New Roman" w:hAnsi="Times New Roman" w:cs="Times New Roman"/>
        </w:rPr>
        <w:t xml:space="preserve"> 2200 g/Mg</w:t>
      </w:r>
      <w:r w:rsidRPr="009C275E">
        <w:rPr>
          <w:rFonts w:ascii="Times New Roman" w:hAnsi="Times New Roman" w:cs="Times New Roman"/>
        </w:rPr>
        <w:t xml:space="preserve">: 1000 = </w:t>
      </w:r>
      <w:r w:rsidR="000E0A21" w:rsidRPr="009C275E">
        <w:rPr>
          <w:rFonts w:ascii="Times New Roman" w:hAnsi="Times New Roman" w:cs="Times New Roman"/>
        </w:rPr>
        <w:t>244,2</w:t>
      </w:r>
      <w:r w:rsidRPr="009C275E">
        <w:rPr>
          <w:rFonts w:ascii="Times New Roman" w:hAnsi="Times New Roman" w:cs="Times New Roman"/>
        </w:rPr>
        <w:t xml:space="preserve"> kg/rok</w:t>
      </w:r>
    </w:p>
    <w:p w:rsidR="00C1321B" w:rsidRPr="009C275E" w:rsidRDefault="00C1321B" w:rsidP="009C275E">
      <w:pPr>
        <w:spacing w:after="0" w:line="276" w:lineRule="auto"/>
        <w:ind w:right="84"/>
        <w:jc w:val="both"/>
        <w:rPr>
          <w:rFonts w:ascii="Times New Roman" w:hAnsi="Times New Roman" w:cs="Times New Roman"/>
        </w:rPr>
      </w:pPr>
    </w:p>
    <w:p w:rsidR="00C1321B" w:rsidRPr="009C275E" w:rsidRDefault="00C1321B" w:rsidP="009C275E">
      <w:pPr>
        <w:spacing w:after="0" w:line="276" w:lineRule="auto"/>
        <w:ind w:right="84"/>
        <w:jc w:val="both"/>
        <w:rPr>
          <w:rFonts w:ascii="Times New Roman" w:hAnsi="Times New Roman" w:cs="Times New Roman"/>
        </w:rPr>
      </w:pPr>
      <w:r w:rsidRPr="009C275E">
        <w:rPr>
          <w:rFonts w:ascii="Times New Roman" w:hAnsi="Times New Roman" w:cs="Times New Roman"/>
        </w:rPr>
        <w:t xml:space="preserve">c) tlenek węgla </w:t>
      </w:r>
    </w:p>
    <w:p w:rsidR="00C1321B" w:rsidRPr="009C275E" w:rsidRDefault="00C1321B" w:rsidP="009C275E">
      <w:pPr>
        <w:spacing w:after="0" w:line="276" w:lineRule="auto"/>
        <w:ind w:right="84"/>
        <w:jc w:val="both"/>
        <w:rPr>
          <w:rFonts w:ascii="Times New Roman" w:hAnsi="Times New Roman" w:cs="Times New Roman"/>
        </w:rPr>
      </w:pPr>
      <w:r w:rsidRPr="009C275E">
        <w:rPr>
          <w:rFonts w:ascii="Times New Roman" w:hAnsi="Times New Roman" w:cs="Times New Roman"/>
        </w:rPr>
        <w:t xml:space="preserve">E = </w:t>
      </w:r>
      <w:r w:rsidR="000E0A21" w:rsidRPr="009C275E">
        <w:rPr>
          <w:rFonts w:ascii="Times New Roman" w:hAnsi="Times New Roman" w:cs="Times New Roman"/>
        </w:rPr>
        <w:t>111</w:t>
      </w:r>
      <w:r w:rsidRPr="009C275E">
        <w:rPr>
          <w:rFonts w:ascii="Times New Roman" w:hAnsi="Times New Roman" w:cs="Times New Roman"/>
        </w:rPr>
        <w:t xml:space="preserve"> Mg x </w:t>
      </w:r>
      <w:r w:rsidR="00572A9F" w:rsidRPr="009C275E">
        <w:rPr>
          <w:rFonts w:ascii="Times New Roman" w:hAnsi="Times New Roman" w:cs="Times New Roman"/>
        </w:rPr>
        <w:t xml:space="preserve">45000 g/Mg </w:t>
      </w:r>
      <w:r w:rsidRPr="009C275E">
        <w:rPr>
          <w:rFonts w:ascii="Times New Roman" w:hAnsi="Times New Roman" w:cs="Times New Roman"/>
        </w:rPr>
        <w:t xml:space="preserve">: 1000 = </w:t>
      </w:r>
      <w:r w:rsidR="000E0A21" w:rsidRPr="009C275E">
        <w:rPr>
          <w:rFonts w:ascii="Times New Roman" w:hAnsi="Times New Roman" w:cs="Times New Roman"/>
        </w:rPr>
        <w:t>4995</w:t>
      </w:r>
      <w:r w:rsidRPr="009C275E">
        <w:rPr>
          <w:rFonts w:ascii="Times New Roman" w:hAnsi="Times New Roman" w:cs="Times New Roman"/>
        </w:rPr>
        <w:t xml:space="preserve"> kg/rok</w:t>
      </w:r>
    </w:p>
    <w:p w:rsidR="00C1321B" w:rsidRPr="009C275E" w:rsidRDefault="00C1321B" w:rsidP="009C275E">
      <w:pPr>
        <w:spacing w:after="0" w:line="276" w:lineRule="auto"/>
        <w:ind w:right="84"/>
        <w:jc w:val="both"/>
        <w:rPr>
          <w:rFonts w:ascii="Times New Roman" w:hAnsi="Times New Roman" w:cs="Times New Roman"/>
        </w:rPr>
      </w:pPr>
    </w:p>
    <w:p w:rsidR="00C1321B" w:rsidRPr="009C275E" w:rsidRDefault="00C1321B" w:rsidP="009C275E">
      <w:pPr>
        <w:spacing w:after="0" w:line="276" w:lineRule="auto"/>
        <w:ind w:right="84"/>
        <w:jc w:val="both"/>
        <w:rPr>
          <w:rFonts w:ascii="Times New Roman" w:hAnsi="Times New Roman" w:cs="Times New Roman"/>
        </w:rPr>
      </w:pPr>
      <w:r w:rsidRPr="009C275E">
        <w:rPr>
          <w:rFonts w:ascii="Times New Roman" w:hAnsi="Times New Roman" w:cs="Times New Roman"/>
        </w:rPr>
        <w:t>e) Pył zawieszony całkowity</w:t>
      </w:r>
    </w:p>
    <w:p w:rsidR="006133ED" w:rsidRDefault="00C1321B" w:rsidP="009C275E">
      <w:pPr>
        <w:spacing w:after="0" w:line="276" w:lineRule="auto"/>
        <w:ind w:right="84"/>
        <w:jc w:val="both"/>
        <w:rPr>
          <w:rFonts w:ascii="Times New Roman" w:hAnsi="Times New Roman" w:cs="Times New Roman"/>
        </w:rPr>
      </w:pPr>
      <w:r w:rsidRPr="009C275E">
        <w:rPr>
          <w:rFonts w:ascii="Times New Roman" w:hAnsi="Times New Roman" w:cs="Times New Roman"/>
        </w:rPr>
        <w:t xml:space="preserve">E = </w:t>
      </w:r>
      <w:r w:rsidR="000E0A21" w:rsidRPr="009C275E">
        <w:rPr>
          <w:rFonts w:ascii="Times New Roman" w:hAnsi="Times New Roman" w:cs="Times New Roman"/>
        </w:rPr>
        <w:t>111</w:t>
      </w:r>
      <w:r w:rsidRPr="009C275E">
        <w:rPr>
          <w:rFonts w:ascii="Times New Roman" w:hAnsi="Times New Roman" w:cs="Times New Roman"/>
        </w:rPr>
        <w:t xml:space="preserve"> Mg x </w:t>
      </w:r>
      <w:r w:rsidR="00572A9F" w:rsidRPr="009C275E">
        <w:rPr>
          <w:rFonts w:ascii="Times New Roman" w:hAnsi="Times New Roman" w:cs="Times New Roman"/>
        </w:rPr>
        <w:t>100 g/Mg</w:t>
      </w:r>
      <w:r w:rsidR="000D3D89" w:rsidRPr="009C275E">
        <w:rPr>
          <w:rFonts w:ascii="Times New Roman" w:hAnsi="Times New Roman" w:cs="Times New Roman"/>
        </w:rPr>
        <w:t xml:space="preserve"> : 1000 = </w:t>
      </w:r>
      <w:r w:rsidR="000E0A21" w:rsidRPr="009C275E">
        <w:rPr>
          <w:rFonts w:ascii="Times New Roman" w:hAnsi="Times New Roman" w:cs="Times New Roman"/>
        </w:rPr>
        <w:t>11,1</w:t>
      </w:r>
      <w:r w:rsidR="000D3D89" w:rsidRPr="009C275E">
        <w:rPr>
          <w:rFonts w:ascii="Times New Roman" w:hAnsi="Times New Roman" w:cs="Times New Roman"/>
        </w:rPr>
        <w:t xml:space="preserve"> kg/rok</w:t>
      </w:r>
    </w:p>
    <w:p w:rsidR="00093370" w:rsidRDefault="00093370" w:rsidP="009C275E">
      <w:pPr>
        <w:spacing w:after="0" w:line="276" w:lineRule="auto"/>
        <w:ind w:right="84"/>
        <w:jc w:val="both"/>
        <w:rPr>
          <w:rFonts w:ascii="Times New Roman" w:hAnsi="Times New Roman" w:cs="Times New Roman"/>
        </w:rPr>
      </w:pPr>
    </w:p>
    <w:p w:rsidR="00032174" w:rsidRDefault="00032174" w:rsidP="009C275E">
      <w:pPr>
        <w:spacing w:after="0" w:line="276" w:lineRule="auto"/>
        <w:ind w:right="84"/>
        <w:jc w:val="both"/>
        <w:rPr>
          <w:rFonts w:ascii="Times New Roman" w:hAnsi="Times New Roman" w:cs="Times New Roman"/>
        </w:rPr>
      </w:pPr>
    </w:p>
    <w:p w:rsidR="00032174" w:rsidRPr="009C275E" w:rsidRDefault="00032174" w:rsidP="009C275E">
      <w:pPr>
        <w:spacing w:after="0" w:line="276" w:lineRule="auto"/>
        <w:ind w:right="84"/>
        <w:jc w:val="both"/>
        <w:rPr>
          <w:rFonts w:ascii="Times New Roman" w:hAnsi="Times New Roman" w:cs="Times New Roman"/>
        </w:rPr>
      </w:pP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11</w:t>
      </w:r>
      <w:r w:rsidRPr="00093370">
        <w:rPr>
          <w:rFonts w:ascii="Times New Roman" w:hAnsi="Times New Roman"/>
          <w:b/>
          <w:i w:val="0"/>
          <w:color w:val="auto"/>
          <w:sz w:val="22"/>
          <w:szCs w:val="22"/>
        </w:rPr>
        <w:fldChar w:fldCharType="end"/>
      </w:r>
      <w:r w:rsidRPr="00093370">
        <w:rPr>
          <w:rFonts w:ascii="Times New Roman" w:hAnsi="Times New Roman"/>
          <w:color w:val="auto"/>
          <w:sz w:val="22"/>
          <w:szCs w:val="22"/>
        </w:rPr>
        <w:t xml:space="preserve">.Emisja energetyczna ze spalania </w:t>
      </w:r>
      <w:proofErr w:type="spellStart"/>
      <w:r w:rsidRPr="00093370">
        <w:rPr>
          <w:rFonts w:ascii="Times New Roman" w:hAnsi="Times New Roman"/>
          <w:color w:val="auto"/>
          <w:sz w:val="22"/>
          <w:szCs w:val="22"/>
        </w:rPr>
        <w:t>ekogroszku</w:t>
      </w:r>
      <w:proofErr w:type="spellEnd"/>
    </w:p>
    <w:tbl>
      <w:tblPr>
        <w:tblStyle w:val="Tabela-Siatka"/>
        <w:tblW w:w="0" w:type="auto"/>
        <w:tblLook w:val="04A0" w:firstRow="1" w:lastRow="0" w:firstColumn="1" w:lastColumn="0" w:noHBand="0" w:noVBand="1"/>
      </w:tblPr>
      <w:tblGrid>
        <w:gridCol w:w="2253"/>
        <w:gridCol w:w="2190"/>
        <w:gridCol w:w="2194"/>
        <w:gridCol w:w="2142"/>
      </w:tblGrid>
      <w:tr w:rsidR="000E0A21" w:rsidRPr="009C275E" w:rsidTr="000E0A21">
        <w:tc>
          <w:tcPr>
            <w:tcW w:w="2253" w:type="dxa"/>
            <w:vAlign w:val="center"/>
          </w:tcPr>
          <w:p w:rsidR="000E0A21" w:rsidRPr="009C275E" w:rsidRDefault="000E0A21" w:rsidP="009C275E">
            <w:pPr>
              <w:spacing w:line="276" w:lineRule="auto"/>
              <w:ind w:right="84"/>
              <w:jc w:val="both"/>
              <w:rPr>
                <w:b/>
                <w:sz w:val="22"/>
                <w:szCs w:val="22"/>
              </w:rPr>
            </w:pPr>
            <w:r w:rsidRPr="009C275E">
              <w:rPr>
                <w:b/>
                <w:sz w:val="22"/>
                <w:szCs w:val="22"/>
              </w:rPr>
              <w:t>Zanieczyszczenie</w:t>
            </w:r>
          </w:p>
        </w:tc>
        <w:tc>
          <w:tcPr>
            <w:tcW w:w="2190" w:type="dxa"/>
            <w:vAlign w:val="center"/>
          </w:tcPr>
          <w:p w:rsidR="000E0A21" w:rsidRPr="009C275E" w:rsidRDefault="000E0A21" w:rsidP="009C275E">
            <w:pPr>
              <w:spacing w:line="276" w:lineRule="auto"/>
              <w:ind w:right="84"/>
              <w:jc w:val="both"/>
              <w:rPr>
                <w:b/>
                <w:sz w:val="22"/>
                <w:szCs w:val="22"/>
              </w:rPr>
            </w:pPr>
            <w:r w:rsidRPr="009C275E">
              <w:rPr>
                <w:b/>
                <w:sz w:val="22"/>
                <w:szCs w:val="22"/>
              </w:rPr>
              <w:t>Emisja w kg/rok</w:t>
            </w:r>
          </w:p>
        </w:tc>
        <w:tc>
          <w:tcPr>
            <w:tcW w:w="2194" w:type="dxa"/>
            <w:vAlign w:val="center"/>
          </w:tcPr>
          <w:p w:rsidR="000E0A21" w:rsidRPr="009C275E" w:rsidRDefault="000E0A21" w:rsidP="009C275E">
            <w:pPr>
              <w:spacing w:line="276" w:lineRule="auto"/>
              <w:ind w:right="84"/>
              <w:jc w:val="both"/>
              <w:rPr>
                <w:b/>
                <w:sz w:val="22"/>
                <w:szCs w:val="22"/>
              </w:rPr>
            </w:pPr>
            <w:r w:rsidRPr="009C275E">
              <w:rPr>
                <w:b/>
                <w:sz w:val="22"/>
                <w:szCs w:val="22"/>
              </w:rPr>
              <w:t>Emisja w kg/h</w:t>
            </w:r>
          </w:p>
        </w:tc>
        <w:tc>
          <w:tcPr>
            <w:tcW w:w="2142" w:type="dxa"/>
          </w:tcPr>
          <w:p w:rsidR="000E0A21" w:rsidRPr="009C275E" w:rsidRDefault="000E0A21" w:rsidP="009C275E">
            <w:pPr>
              <w:spacing w:line="276" w:lineRule="auto"/>
              <w:ind w:right="84"/>
              <w:jc w:val="both"/>
              <w:rPr>
                <w:b/>
                <w:sz w:val="22"/>
                <w:szCs w:val="22"/>
              </w:rPr>
            </w:pPr>
            <w:r w:rsidRPr="009C275E">
              <w:rPr>
                <w:b/>
                <w:sz w:val="22"/>
                <w:szCs w:val="22"/>
              </w:rPr>
              <w:t>Emisja w mg/s</w:t>
            </w:r>
          </w:p>
        </w:tc>
      </w:tr>
      <w:tr w:rsidR="000E0A21" w:rsidRPr="009C275E" w:rsidTr="000E0A21">
        <w:tc>
          <w:tcPr>
            <w:tcW w:w="2253" w:type="dxa"/>
            <w:vAlign w:val="center"/>
          </w:tcPr>
          <w:p w:rsidR="000E0A21" w:rsidRPr="009C275E" w:rsidRDefault="000E0A21" w:rsidP="009C275E">
            <w:pPr>
              <w:spacing w:line="276" w:lineRule="auto"/>
              <w:ind w:right="84"/>
              <w:jc w:val="both"/>
              <w:rPr>
                <w:sz w:val="22"/>
                <w:szCs w:val="22"/>
              </w:rPr>
            </w:pPr>
            <w:r w:rsidRPr="009C275E">
              <w:rPr>
                <w:sz w:val="22"/>
                <w:szCs w:val="22"/>
              </w:rPr>
              <w:t>Tlenki siarki</w:t>
            </w:r>
          </w:p>
        </w:tc>
        <w:tc>
          <w:tcPr>
            <w:tcW w:w="2190" w:type="dxa"/>
            <w:vAlign w:val="center"/>
          </w:tcPr>
          <w:p w:rsidR="000E0A21" w:rsidRPr="009C275E" w:rsidRDefault="000E0A21" w:rsidP="009C275E">
            <w:pPr>
              <w:spacing w:line="276" w:lineRule="auto"/>
              <w:ind w:right="84"/>
              <w:jc w:val="both"/>
              <w:rPr>
                <w:sz w:val="22"/>
                <w:szCs w:val="22"/>
              </w:rPr>
            </w:pPr>
            <w:r w:rsidRPr="009C275E">
              <w:rPr>
                <w:sz w:val="22"/>
                <w:szCs w:val="22"/>
              </w:rPr>
              <w:t>17,76</w:t>
            </w:r>
          </w:p>
        </w:tc>
        <w:tc>
          <w:tcPr>
            <w:tcW w:w="2194" w:type="dxa"/>
            <w:vAlign w:val="center"/>
          </w:tcPr>
          <w:p w:rsidR="000E0A21" w:rsidRPr="009C275E" w:rsidRDefault="000E0A21" w:rsidP="009C275E">
            <w:pPr>
              <w:spacing w:line="276" w:lineRule="auto"/>
              <w:ind w:right="84"/>
              <w:jc w:val="both"/>
              <w:rPr>
                <w:sz w:val="22"/>
                <w:szCs w:val="22"/>
              </w:rPr>
            </w:pPr>
            <w:r w:rsidRPr="009C275E">
              <w:rPr>
                <w:sz w:val="22"/>
                <w:szCs w:val="22"/>
              </w:rPr>
              <w:t>0,0020</w:t>
            </w:r>
          </w:p>
        </w:tc>
        <w:tc>
          <w:tcPr>
            <w:tcW w:w="2142" w:type="dxa"/>
          </w:tcPr>
          <w:p w:rsidR="000E0A21" w:rsidRPr="009C275E" w:rsidRDefault="000E0A21" w:rsidP="009C275E">
            <w:pPr>
              <w:spacing w:line="276" w:lineRule="auto"/>
              <w:ind w:right="84"/>
              <w:jc w:val="both"/>
              <w:rPr>
                <w:sz w:val="22"/>
                <w:szCs w:val="22"/>
              </w:rPr>
            </w:pPr>
            <w:r w:rsidRPr="009C275E">
              <w:rPr>
                <w:sz w:val="22"/>
                <w:szCs w:val="22"/>
              </w:rPr>
              <w:t>0,5555</w:t>
            </w:r>
          </w:p>
        </w:tc>
      </w:tr>
      <w:tr w:rsidR="000E0A21" w:rsidRPr="009C275E" w:rsidTr="000E0A21">
        <w:tc>
          <w:tcPr>
            <w:tcW w:w="2253" w:type="dxa"/>
            <w:vAlign w:val="center"/>
          </w:tcPr>
          <w:p w:rsidR="000E0A21" w:rsidRPr="009C275E" w:rsidRDefault="000E0A21" w:rsidP="009C275E">
            <w:pPr>
              <w:spacing w:line="276" w:lineRule="auto"/>
              <w:ind w:right="84"/>
              <w:jc w:val="both"/>
              <w:rPr>
                <w:sz w:val="22"/>
                <w:szCs w:val="22"/>
              </w:rPr>
            </w:pPr>
            <w:r w:rsidRPr="009C275E">
              <w:rPr>
                <w:sz w:val="22"/>
                <w:szCs w:val="22"/>
              </w:rPr>
              <w:t>Tlenki azotu</w:t>
            </w:r>
          </w:p>
        </w:tc>
        <w:tc>
          <w:tcPr>
            <w:tcW w:w="2190" w:type="dxa"/>
            <w:vAlign w:val="center"/>
          </w:tcPr>
          <w:p w:rsidR="000E0A21" w:rsidRPr="009C275E" w:rsidRDefault="000E0A21" w:rsidP="009C275E">
            <w:pPr>
              <w:spacing w:line="276" w:lineRule="auto"/>
              <w:ind w:right="84"/>
              <w:jc w:val="both"/>
              <w:rPr>
                <w:sz w:val="22"/>
                <w:szCs w:val="22"/>
              </w:rPr>
            </w:pPr>
            <w:r w:rsidRPr="009C275E">
              <w:rPr>
                <w:sz w:val="22"/>
                <w:szCs w:val="22"/>
              </w:rPr>
              <w:t>244,2</w:t>
            </w:r>
          </w:p>
        </w:tc>
        <w:tc>
          <w:tcPr>
            <w:tcW w:w="2194" w:type="dxa"/>
            <w:vAlign w:val="center"/>
          </w:tcPr>
          <w:p w:rsidR="000E0A21" w:rsidRPr="009C275E" w:rsidRDefault="000E0A21" w:rsidP="009C275E">
            <w:pPr>
              <w:spacing w:line="276" w:lineRule="auto"/>
              <w:ind w:right="84"/>
              <w:jc w:val="both"/>
              <w:rPr>
                <w:sz w:val="22"/>
                <w:szCs w:val="22"/>
              </w:rPr>
            </w:pPr>
            <w:r w:rsidRPr="009C275E">
              <w:rPr>
                <w:sz w:val="22"/>
                <w:szCs w:val="22"/>
              </w:rPr>
              <w:t>0,0279</w:t>
            </w:r>
          </w:p>
        </w:tc>
        <w:tc>
          <w:tcPr>
            <w:tcW w:w="2142" w:type="dxa"/>
          </w:tcPr>
          <w:p w:rsidR="000E0A21" w:rsidRPr="009C275E" w:rsidRDefault="000E0A21" w:rsidP="009C275E">
            <w:pPr>
              <w:spacing w:line="276" w:lineRule="auto"/>
              <w:ind w:right="84"/>
              <w:jc w:val="both"/>
              <w:rPr>
                <w:sz w:val="22"/>
                <w:szCs w:val="22"/>
              </w:rPr>
            </w:pPr>
            <w:r w:rsidRPr="009C275E">
              <w:rPr>
                <w:sz w:val="22"/>
                <w:szCs w:val="22"/>
              </w:rPr>
              <w:t>7,75</w:t>
            </w:r>
          </w:p>
        </w:tc>
      </w:tr>
      <w:tr w:rsidR="000E0A21" w:rsidRPr="009C275E" w:rsidTr="000E0A21">
        <w:tc>
          <w:tcPr>
            <w:tcW w:w="2253" w:type="dxa"/>
            <w:vAlign w:val="center"/>
          </w:tcPr>
          <w:p w:rsidR="000E0A21" w:rsidRPr="009C275E" w:rsidRDefault="000E0A21" w:rsidP="009C275E">
            <w:pPr>
              <w:spacing w:line="276" w:lineRule="auto"/>
              <w:ind w:right="84"/>
              <w:jc w:val="both"/>
              <w:rPr>
                <w:sz w:val="22"/>
                <w:szCs w:val="22"/>
              </w:rPr>
            </w:pPr>
            <w:r w:rsidRPr="009C275E">
              <w:rPr>
                <w:sz w:val="22"/>
                <w:szCs w:val="22"/>
              </w:rPr>
              <w:t>Tlenek węgla</w:t>
            </w:r>
          </w:p>
        </w:tc>
        <w:tc>
          <w:tcPr>
            <w:tcW w:w="2190" w:type="dxa"/>
            <w:vAlign w:val="center"/>
          </w:tcPr>
          <w:p w:rsidR="000E0A21" w:rsidRPr="009C275E" w:rsidRDefault="000E0A21" w:rsidP="009C275E">
            <w:pPr>
              <w:spacing w:line="276" w:lineRule="auto"/>
              <w:ind w:right="84"/>
              <w:jc w:val="both"/>
              <w:rPr>
                <w:sz w:val="22"/>
                <w:szCs w:val="22"/>
              </w:rPr>
            </w:pPr>
            <w:r w:rsidRPr="009C275E">
              <w:rPr>
                <w:sz w:val="22"/>
                <w:szCs w:val="22"/>
              </w:rPr>
              <w:t>4995</w:t>
            </w:r>
          </w:p>
        </w:tc>
        <w:tc>
          <w:tcPr>
            <w:tcW w:w="2194" w:type="dxa"/>
            <w:vAlign w:val="center"/>
          </w:tcPr>
          <w:p w:rsidR="000E0A21" w:rsidRPr="009C275E" w:rsidRDefault="000E0A21" w:rsidP="009C275E">
            <w:pPr>
              <w:spacing w:line="276" w:lineRule="auto"/>
              <w:ind w:right="84"/>
              <w:jc w:val="both"/>
              <w:rPr>
                <w:sz w:val="22"/>
                <w:szCs w:val="22"/>
              </w:rPr>
            </w:pPr>
            <w:r w:rsidRPr="009C275E">
              <w:rPr>
                <w:sz w:val="22"/>
                <w:szCs w:val="22"/>
              </w:rPr>
              <w:t>0,5702</w:t>
            </w:r>
          </w:p>
        </w:tc>
        <w:tc>
          <w:tcPr>
            <w:tcW w:w="2142" w:type="dxa"/>
          </w:tcPr>
          <w:p w:rsidR="000E0A21" w:rsidRPr="009C275E" w:rsidRDefault="000E0A21" w:rsidP="009C275E">
            <w:pPr>
              <w:spacing w:line="276" w:lineRule="auto"/>
              <w:ind w:right="84"/>
              <w:jc w:val="both"/>
              <w:rPr>
                <w:sz w:val="22"/>
                <w:szCs w:val="22"/>
              </w:rPr>
            </w:pPr>
            <w:r w:rsidRPr="009C275E">
              <w:rPr>
                <w:sz w:val="22"/>
                <w:szCs w:val="22"/>
              </w:rPr>
              <w:t>158,39</w:t>
            </w:r>
          </w:p>
        </w:tc>
      </w:tr>
      <w:tr w:rsidR="000E0A21" w:rsidRPr="009C275E" w:rsidTr="000E0A21">
        <w:tc>
          <w:tcPr>
            <w:tcW w:w="2253" w:type="dxa"/>
            <w:vAlign w:val="center"/>
          </w:tcPr>
          <w:p w:rsidR="000E0A21" w:rsidRPr="009C275E" w:rsidRDefault="000E0A21" w:rsidP="009C275E">
            <w:pPr>
              <w:spacing w:line="276" w:lineRule="auto"/>
              <w:ind w:right="84"/>
              <w:jc w:val="both"/>
              <w:rPr>
                <w:sz w:val="22"/>
                <w:szCs w:val="22"/>
              </w:rPr>
            </w:pPr>
            <w:r w:rsidRPr="009C275E">
              <w:rPr>
                <w:sz w:val="22"/>
                <w:szCs w:val="22"/>
              </w:rPr>
              <w:t>Pył TSP</w:t>
            </w:r>
          </w:p>
        </w:tc>
        <w:tc>
          <w:tcPr>
            <w:tcW w:w="2190" w:type="dxa"/>
            <w:vAlign w:val="center"/>
          </w:tcPr>
          <w:p w:rsidR="000E0A21" w:rsidRPr="009C275E" w:rsidRDefault="000E0A21" w:rsidP="009C275E">
            <w:pPr>
              <w:spacing w:line="276" w:lineRule="auto"/>
              <w:ind w:right="84"/>
              <w:jc w:val="both"/>
              <w:rPr>
                <w:sz w:val="22"/>
                <w:szCs w:val="22"/>
              </w:rPr>
            </w:pPr>
            <w:r w:rsidRPr="009C275E">
              <w:rPr>
                <w:sz w:val="22"/>
                <w:szCs w:val="22"/>
              </w:rPr>
              <w:t>11,1</w:t>
            </w:r>
          </w:p>
        </w:tc>
        <w:tc>
          <w:tcPr>
            <w:tcW w:w="2194" w:type="dxa"/>
            <w:vAlign w:val="center"/>
          </w:tcPr>
          <w:p w:rsidR="000E0A21" w:rsidRPr="009C275E" w:rsidRDefault="000E0A21" w:rsidP="009C275E">
            <w:pPr>
              <w:spacing w:line="276" w:lineRule="auto"/>
              <w:ind w:right="84"/>
              <w:jc w:val="both"/>
              <w:rPr>
                <w:sz w:val="22"/>
                <w:szCs w:val="22"/>
              </w:rPr>
            </w:pPr>
            <w:r w:rsidRPr="009C275E">
              <w:rPr>
                <w:sz w:val="22"/>
                <w:szCs w:val="22"/>
              </w:rPr>
              <w:t>0,00127</w:t>
            </w:r>
          </w:p>
        </w:tc>
        <w:tc>
          <w:tcPr>
            <w:tcW w:w="2142" w:type="dxa"/>
          </w:tcPr>
          <w:p w:rsidR="000E0A21" w:rsidRPr="009C275E" w:rsidRDefault="000E0A21" w:rsidP="009C275E">
            <w:pPr>
              <w:spacing w:line="276" w:lineRule="auto"/>
              <w:ind w:right="84"/>
              <w:jc w:val="both"/>
              <w:rPr>
                <w:sz w:val="22"/>
                <w:szCs w:val="22"/>
              </w:rPr>
            </w:pPr>
            <w:r w:rsidRPr="009C275E">
              <w:rPr>
                <w:sz w:val="22"/>
                <w:szCs w:val="22"/>
              </w:rPr>
              <w:t>0,3528</w:t>
            </w:r>
          </w:p>
        </w:tc>
      </w:tr>
    </w:tbl>
    <w:p w:rsidR="00D21F19" w:rsidRPr="009C275E" w:rsidRDefault="00D21F19" w:rsidP="009C275E">
      <w:pPr>
        <w:spacing w:after="0" w:line="276" w:lineRule="auto"/>
        <w:ind w:right="84"/>
        <w:jc w:val="both"/>
        <w:rPr>
          <w:rFonts w:ascii="Times New Roman" w:hAnsi="Times New Roman" w:cs="Times New Roman"/>
          <w:highlight w:val="yellow"/>
        </w:rPr>
      </w:pPr>
    </w:p>
    <w:p w:rsidR="00C1321B" w:rsidRPr="009C275E" w:rsidRDefault="00C1321B" w:rsidP="009C275E">
      <w:pPr>
        <w:spacing w:after="0" w:line="276" w:lineRule="auto"/>
        <w:ind w:right="84"/>
        <w:jc w:val="both"/>
        <w:rPr>
          <w:rFonts w:ascii="Times New Roman" w:hAnsi="Times New Roman" w:cs="Times New Roman"/>
          <w:u w:val="single"/>
        </w:rPr>
      </w:pPr>
      <w:r w:rsidRPr="009C275E">
        <w:rPr>
          <w:rFonts w:ascii="Times New Roman" w:hAnsi="Times New Roman" w:cs="Times New Roman"/>
          <w:u w:val="single"/>
        </w:rPr>
        <w:t>Przyjęto następujące dane do obliczeń:</w:t>
      </w:r>
    </w:p>
    <w:p w:rsidR="004A5FCF" w:rsidRDefault="00BD76D5" w:rsidP="00C117B5">
      <w:pPr>
        <w:pStyle w:val="Akapitzlist"/>
        <w:numPr>
          <w:ilvl w:val="0"/>
          <w:numId w:val="67"/>
        </w:numPr>
        <w:spacing w:after="0" w:line="276" w:lineRule="auto"/>
        <w:ind w:right="84"/>
        <w:jc w:val="both"/>
        <w:rPr>
          <w:rFonts w:ascii="Times New Roman" w:hAnsi="Times New Roman" w:cs="Times New Roman"/>
        </w:rPr>
      </w:pPr>
      <w:r w:rsidRPr="004A5FCF">
        <w:rPr>
          <w:rFonts w:ascii="Times New Roman" w:hAnsi="Times New Roman" w:cs="Times New Roman"/>
        </w:rPr>
        <w:t xml:space="preserve">wysokość komina dla K1 – </w:t>
      </w:r>
      <w:r w:rsidR="00373F75" w:rsidRPr="004A5FCF">
        <w:rPr>
          <w:rFonts w:ascii="Times New Roman" w:hAnsi="Times New Roman" w:cs="Times New Roman"/>
        </w:rPr>
        <w:t>min. 5,8</w:t>
      </w:r>
      <w:r w:rsidR="00C1321B" w:rsidRPr="004A5FCF">
        <w:rPr>
          <w:rFonts w:ascii="Times New Roman" w:hAnsi="Times New Roman" w:cs="Times New Roman"/>
        </w:rPr>
        <w:t xml:space="preserve"> m, prędkość wylotowa 0,9 m/s</w:t>
      </w:r>
    </w:p>
    <w:p w:rsidR="004A5FCF" w:rsidRDefault="00C1321B" w:rsidP="00C117B5">
      <w:pPr>
        <w:pStyle w:val="Akapitzlist"/>
        <w:numPr>
          <w:ilvl w:val="0"/>
          <w:numId w:val="67"/>
        </w:numPr>
        <w:spacing w:after="0" w:line="276" w:lineRule="auto"/>
        <w:ind w:right="84"/>
        <w:jc w:val="both"/>
        <w:rPr>
          <w:rFonts w:ascii="Times New Roman" w:hAnsi="Times New Roman" w:cs="Times New Roman"/>
        </w:rPr>
      </w:pPr>
      <w:r w:rsidRPr="004A5FCF">
        <w:rPr>
          <w:rFonts w:ascii="Times New Roman" w:hAnsi="Times New Roman" w:cs="Times New Roman"/>
          <w:lang w:eastAsia="pl-PL"/>
        </w:rPr>
        <w:t>Średnia emisja zanieczyszczeń w kg/h według tabeli powyżej.</w:t>
      </w:r>
    </w:p>
    <w:p w:rsidR="004A5FCF" w:rsidRDefault="00C1321B" w:rsidP="00C117B5">
      <w:pPr>
        <w:pStyle w:val="Akapitzlist"/>
        <w:numPr>
          <w:ilvl w:val="0"/>
          <w:numId w:val="67"/>
        </w:numPr>
        <w:spacing w:after="0" w:line="276" w:lineRule="auto"/>
        <w:ind w:right="84"/>
        <w:jc w:val="both"/>
        <w:rPr>
          <w:rFonts w:ascii="Times New Roman" w:hAnsi="Times New Roman" w:cs="Times New Roman"/>
        </w:rPr>
      </w:pPr>
      <w:r w:rsidRPr="004A5FCF">
        <w:rPr>
          <w:rFonts w:ascii="Times New Roman" w:hAnsi="Times New Roman" w:cs="Times New Roman"/>
          <w:lang w:eastAsia="pl-PL"/>
        </w:rPr>
        <w:t>Na potrzeby obliczeń ustanowiono 1 podokres pracy emitorów (najbardziej niekorzystny) wynoszący 8760 godzin w r</w:t>
      </w:r>
      <w:r w:rsidR="004B7963" w:rsidRPr="004A5FCF">
        <w:rPr>
          <w:rFonts w:ascii="Times New Roman" w:hAnsi="Times New Roman" w:cs="Times New Roman"/>
          <w:lang w:eastAsia="pl-PL"/>
        </w:rPr>
        <w:t>oku.</w:t>
      </w:r>
    </w:p>
    <w:p w:rsidR="004A5FCF" w:rsidRDefault="00C1321B" w:rsidP="00C117B5">
      <w:pPr>
        <w:pStyle w:val="Akapitzlist"/>
        <w:numPr>
          <w:ilvl w:val="0"/>
          <w:numId w:val="67"/>
        </w:numPr>
        <w:spacing w:after="0" w:line="276" w:lineRule="auto"/>
        <w:ind w:right="84"/>
        <w:jc w:val="both"/>
        <w:rPr>
          <w:rFonts w:ascii="Times New Roman" w:hAnsi="Times New Roman" w:cs="Times New Roman"/>
        </w:rPr>
      </w:pPr>
      <w:r w:rsidRPr="004A5FCF">
        <w:rPr>
          <w:rFonts w:ascii="Times New Roman" w:hAnsi="Times New Roman" w:cs="Times New Roman"/>
          <w:lang w:eastAsia="pl-PL"/>
        </w:rPr>
        <w:t xml:space="preserve">Przyjęta róża wiatrów związana z symulacją rozchodzenia się zanieczyszczeń –      Parametry dla </w:t>
      </w:r>
      <w:r w:rsidR="00DE75DE" w:rsidRPr="004A5FCF">
        <w:rPr>
          <w:rFonts w:ascii="Times New Roman" w:hAnsi="Times New Roman" w:cs="Times New Roman"/>
          <w:lang w:eastAsia="pl-PL"/>
        </w:rPr>
        <w:t>miejscowości Sulejów</w:t>
      </w:r>
    </w:p>
    <w:p w:rsidR="004A5FCF" w:rsidRDefault="00C1321B" w:rsidP="00C117B5">
      <w:pPr>
        <w:pStyle w:val="Akapitzlist"/>
        <w:numPr>
          <w:ilvl w:val="0"/>
          <w:numId w:val="67"/>
        </w:numPr>
        <w:spacing w:after="0" w:line="276" w:lineRule="auto"/>
        <w:ind w:right="84"/>
        <w:jc w:val="both"/>
        <w:rPr>
          <w:rFonts w:ascii="Times New Roman" w:hAnsi="Times New Roman" w:cs="Times New Roman"/>
        </w:rPr>
      </w:pPr>
      <w:r w:rsidRPr="004A5FCF">
        <w:rPr>
          <w:rFonts w:ascii="Times New Roman" w:hAnsi="Times New Roman" w:cs="Times New Roman"/>
          <w:lang w:eastAsia="pl-PL"/>
        </w:rPr>
        <w:t xml:space="preserve">Siatka obliczeniowa ustawiona na wysokości 0 m, krok </w:t>
      </w:r>
      <w:r w:rsidR="0088693D" w:rsidRPr="004A5FCF">
        <w:rPr>
          <w:rFonts w:ascii="Times New Roman" w:hAnsi="Times New Roman" w:cs="Times New Roman"/>
          <w:lang w:eastAsia="pl-PL"/>
        </w:rPr>
        <w:t>10</w:t>
      </w:r>
      <w:r w:rsidRPr="004A5FCF">
        <w:rPr>
          <w:rFonts w:ascii="Times New Roman" w:hAnsi="Times New Roman" w:cs="Times New Roman"/>
          <w:lang w:eastAsia="pl-PL"/>
        </w:rPr>
        <w:t xml:space="preserve"> m natomiast współczynnik szorstkości terenu przyjęto </w:t>
      </w:r>
      <w:r w:rsidR="00712E64" w:rsidRPr="004A5FCF">
        <w:rPr>
          <w:rFonts w:ascii="Times New Roman" w:hAnsi="Times New Roman" w:cs="Times New Roman"/>
          <w:lang w:eastAsia="pl-PL"/>
        </w:rPr>
        <w:t>0,</w:t>
      </w:r>
      <w:r w:rsidR="00FF2257" w:rsidRPr="004A5FCF">
        <w:rPr>
          <w:rFonts w:ascii="Times New Roman" w:hAnsi="Times New Roman" w:cs="Times New Roman"/>
          <w:lang w:eastAsia="pl-PL"/>
        </w:rPr>
        <w:t>033</w:t>
      </w:r>
      <w:r w:rsidRPr="004A5FCF">
        <w:rPr>
          <w:rFonts w:ascii="Times New Roman" w:hAnsi="Times New Roman" w:cs="Times New Roman"/>
          <w:lang w:eastAsia="pl-PL"/>
        </w:rPr>
        <w:t>.</w:t>
      </w:r>
    </w:p>
    <w:p w:rsidR="00C1321B" w:rsidRPr="004A5FCF" w:rsidRDefault="00C1321B" w:rsidP="00C117B5">
      <w:pPr>
        <w:pStyle w:val="Akapitzlist"/>
        <w:numPr>
          <w:ilvl w:val="0"/>
          <w:numId w:val="67"/>
        </w:numPr>
        <w:spacing w:after="0" w:line="276" w:lineRule="auto"/>
        <w:ind w:right="84"/>
        <w:jc w:val="both"/>
        <w:rPr>
          <w:rFonts w:ascii="Times New Roman" w:hAnsi="Times New Roman" w:cs="Times New Roman"/>
        </w:rPr>
      </w:pPr>
      <w:r w:rsidRPr="004A5FCF">
        <w:rPr>
          <w:rFonts w:ascii="Times New Roman" w:hAnsi="Times New Roman" w:cs="Times New Roman"/>
          <w:lang w:eastAsia="pl-PL"/>
        </w:rPr>
        <w:t xml:space="preserve">Przyjęte tło zanieczyszczeń zgodne z pismem WIOŚ </w:t>
      </w:r>
      <w:r w:rsidR="00D21F19" w:rsidRPr="004A5FCF">
        <w:rPr>
          <w:rFonts w:ascii="Times New Roman" w:hAnsi="Times New Roman" w:cs="Times New Roman"/>
          <w:lang w:eastAsia="pl-PL"/>
        </w:rPr>
        <w:t>M-P.7016.</w:t>
      </w:r>
      <w:r w:rsidR="00FF2257" w:rsidRPr="004A5FCF">
        <w:rPr>
          <w:rFonts w:ascii="Times New Roman" w:hAnsi="Times New Roman" w:cs="Times New Roman"/>
          <w:lang w:eastAsia="pl-PL"/>
        </w:rPr>
        <w:t>473</w:t>
      </w:r>
      <w:r w:rsidR="00D21F19" w:rsidRPr="004A5FCF">
        <w:rPr>
          <w:rFonts w:ascii="Times New Roman" w:hAnsi="Times New Roman" w:cs="Times New Roman"/>
          <w:lang w:eastAsia="pl-PL"/>
        </w:rPr>
        <w:t>.2018.MK</w:t>
      </w:r>
      <w:r w:rsidRPr="004A5FCF">
        <w:rPr>
          <w:rFonts w:ascii="Times New Roman" w:hAnsi="Times New Roman" w:cs="Times New Roman"/>
          <w:lang w:eastAsia="pl-PL"/>
        </w:rPr>
        <w:t xml:space="preserve"> z dnia </w:t>
      </w:r>
      <w:r w:rsidR="00FF2257" w:rsidRPr="004A5FCF">
        <w:rPr>
          <w:rFonts w:ascii="Times New Roman" w:hAnsi="Times New Roman" w:cs="Times New Roman"/>
          <w:lang w:eastAsia="pl-PL"/>
        </w:rPr>
        <w:t>3.08.2018</w:t>
      </w:r>
      <w:r w:rsidR="00D21F19" w:rsidRPr="004A5FCF">
        <w:rPr>
          <w:rFonts w:ascii="Times New Roman" w:hAnsi="Times New Roman" w:cs="Times New Roman"/>
          <w:lang w:eastAsia="pl-PL"/>
        </w:rPr>
        <w:t xml:space="preserve"> r</w:t>
      </w:r>
      <w:r w:rsidRPr="004A5FCF">
        <w:rPr>
          <w:rFonts w:ascii="Times New Roman" w:hAnsi="Times New Roman" w:cs="Times New Roman"/>
          <w:lang w:eastAsia="pl-PL"/>
        </w:rPr>
        <w:t>. (</w:t>
      </w:r>
      <w:r w:rsidR="005D38E8" w:rsidRPr="004A5FCF">
        <w:rPr>
          <w:rFonts w:ascii="Times New Roman" w:hAnsi="Times New Roman" w:cs="Times New Roman"/>
          <w:lang w:eastAsia="pl-PL"/>
        </w:rPr>
        <w:t xml:space="preserve">załącznik nr </w:t>
      </w:r>
      <w:r w:rsidR="005C08C5">
        <w:rPr>
          <w:rFonts w:ascii="Times New Roman" w:hAnsi="Times New Roman" w:cs="Times New Roman"/>
          <w:lang w:eastAsia="pl-PL"/>
        </w:rPr>
        <w:t>8</w:t>
      </w:r>
      <w:r w:rsidRPr="004A5FCF">
        <w:rPr>
          <w:rFonts w:ascii="Times New Roman" w:hAnsi="Times New Roman" w:cs="Times New Roman"/>
          <w:lang w:eastAsia="pl-PL"/>
        </w:rPr>
        <w:t xml:space="preserve"> do niniejszego Raportu)</w:t>
      </w:r>
    </w:p>
    <w:p w:rsidR="00C1321B" w:rsidRPr="009C275E" w:rsidRDefault="0088693D" w:rsidP="00C117B5">
      <w:pPr>
        <w:numPr>
          <w:ilvl w:val="0"/>
          <w:numId w:val="14"/>
        </w:numPr>
        <w:tabs>
          <w:tab w:val="left" w:pos="697"/>
          <w:tab w:val="left" w:pos="737"/>
        </w:tabs>
        <w:spacing w:after="0" w:line="276" w:lineRule="auto"/>
        <w:ind w:left="1418" w:right="84" w:hanging="851"/>
        <w:jc w:val="both"/>
        <w:rPr>
          <w:rFonts w:ascii="Times New Roman" w:hAnsi="Times New Roman" w:cs="Times New Roman"/>
          <w:lang w:eastAsia="pl-PL"/>
        </w:rPr>
      </w:pPr>
      <w:r w:rsidRPr="009C275E">
        <w:rPr>
          <w:rFonts w:ascii="Times New Roman" w:hAnsi="Times New Roman" w:cs="Times New Roman"/>
          <w:lang w:eastAsia="pl-PL"/>
        </w:rPr>
        <w:t xml:space="preserve">Dwutlenek azotu </w:t>
      </w:r>
      <w:r w:rsidRPr="009C275E">
        <w:rPr>
          <w:rFonts w:ascii="Times New Roman" w:hAnsi="Times New Roman" w:cs="Times New Roman"/>
          <w:lang w:eastAsia="pl-PL"/>
        </w:rPr>
        <w:tab/>
      </w:r>
      <w:r w:rsidRPr="009C275E">
        <w:rPr>
          <w:rFonts w:ascii="Times New Roman" w:hAnsi="Times New Roman" w:cs="Times New Roman"/>
          <w:lang w:eastAsia="pl-PL"/>
        </w:rPr>
        <w:tab/>
      </w:r>
      <w:r w:rsidR="00FF2257" w:rsidRPr="009C275E">
        <w:rPr>
          <w:rFonts w:ascii="Times New Roman" w:hAnsi="Times New Roman" w:cs="Times New Roman"/>
          <w:lang w:eastAsia="pl-PL"/>
        </w:rPr>
        <w:t>12</w:t>
      </w:r>
      <w:r w:rsidR="00C1321B" w:rsidRPr="009C275E">
        <w:rPr>
          <w:rFonts w:ascii="Times New Roman" w:hAnsi="Times New Roman" w:cs="Times New Roman"/>
          <w:lang w:eastAsia="pl-PL"/>
        </w:rPr>
        <w:t xml:space="preserve"> </w:t>
      </w:r>
      <w:proofErr w:type="spellStart"/>
      <w:r w:rsidR="00C1321B" w:rsidRPr="009C275E">
        <w:rPr>
          <w:rFonts w:ascii="Times New Roman" w:hAnsi="Times New Roman" w:cs="Times New Roman"/>
          <w:lang w:eastAsia="pl-PL"/>
        </w:rPr>
        <w:t>μg</w:t>
      </w:r>
      <w:proofErr w:type="spellEnd"/>
      <w:r w:rsidR="00C1321B" w:rsidRPr="009C275E">
        <w:rPr>
          <w:rFonts w:ascii="Times New Roman" w:hAnsi="Times New Roman" w:cs="Times New Roman"/>
          <w:lang w:eastAsia="pl-PL"/>
        </w:rPr>
        <w:t>/m</w:t>
      </w:r>
      <w:r w:rsidR="00C1321B" w:rsidRPr="009C275E">
        <w:rPr>
          <w:rFonts w:ascii="Times New Roman" w:hAnsi="Times New Roman" w:cs="Times New Roman"/>
          <w:vertAlign w:val="superscript"/>
          <w:lang w:eastAsia="pl-PL"/>
        </w:rPr>
        <w:t>3</w:t>
      </w:r>
    </w:p>
    <w:p w:rsidR="00C1321B" w:rsidRPr="009C275E" w:rsidRDefault="00C1321B" w:rsidP="00C117B5">
      <w:pPr>
        <w:numPr>
          <w:ilvl w:val="0"/>
          <w:numId w:val="14"/>
        </w:numPr>
        <w:tabs>
          <w:tab w:val="left" w:pos="697"/>
          <w:tab w:val="left" w:pos="737"/>
        </w:tabs>
        <w:spacing w:after="0" w:line="276" w:lineRule="auto"/>
        <w:ind w:left="1417" w:right="84" w:hanging="850"/>
        <w:jc w:val="both"/>
        <w:rPr>
          <w:rFonts w:ascii="Times New Roman" w:hAnsi="Times New Roman" w:cs="Times New Roman"/>
          <w:lang w:eastAsia="pl-PL"/>
        </w:rPr>
      </w:pPr>
      <w:r w:rsidRPr="009C275E">
        <w:rPr>
          <w:rFonts w:ascii="Times New Roman" w:hAnsi="Times New Roman" w:cs="Times New Roman"/>
          <w:lang w:eastAsia="pl-PL"/>
        </w:rPr>
        <w:t xml:space="preserve">Dwutlenek siarki </w:t>
      </w:r>
      <w:r w:rsidRPr="009C275E">
        <w:rPr>
          <w:rFonts w:ascii="Times New Roman" w:hAnsi="Times New Roman" w:cs="Times New Roman"/>
          <w:lang w:eastAsia="pl-PL"/>
        </w:rPr>
        <w:tab/>
      </w:r>
      <w:r w:rsidRPr="009C275E">
        <w:rPr>
          <w:rFonts w:ascii="Times New Roman" w:hAnsi="Times New Roman" w:cs="Times New Roman"/>
          <w:lang w:eastAsia="pl-PL"/>
        </w:rPr>
        <w:tab/>
      </w:r>
      <w:r w:rsidR="00FF2257" w:rsidRPr="009C275E">
        <w:rPr>
          <w:rFonts w:ascii="Times New Roman" w:hAnsi="Times New Roman" w:cs="Times New Roman"/>
          <w:lang w:eastAsia="pl-PL"/>
        </w:rPr>
        <w:t>5</w:t>
      </w:r>
      <w:r w:rsidRPr="009C275E">
        <w:rPr>
          <w:rFonts w:ascii="Times New Roman" w:hAnsi="Times New Roman" w:cs="Times New Roman"/>
          <w:lang w:eastAsia="pl-PL"/>
        </w:rPr>
        <w:t xml:space="preserve"> </w:t>
      </w:r>
      <w:proofErr w:type="spellStart"/>
      <w:r w:rsidRPr="009C275E">
        <w:rPr>
          <w:rFonts w:ascii="Times New Roman" w:hAnsi="Times New Roman" w:cs="Times New Roman"/>
          <w:lang w:eastAsia="pl-PL"/>
        </w:rPr>
        <w:t>μg</w:t>
      </w:r>
      <w:proofErr w:type="spellEnd"/>
      <w:r w:rsidRPr="009C275E">
        <w:rPr>
          <w:rFonts w:ascii="Times New Roman" w:hAnsi="Times New Roman" w:cs="Times New Roman"/>
          <w:lang w:eastAsia="pl-PL"/>
        </w:rPr>
        <w:t>/m</w:t>
      </w:r>
      <w:r w:rsidRPr="009C275E">
        <w:rPr>
          <w:rFonts w:ascii="Times New Roman" w:hAnsi="Times New Roman" w:cs="Times New Roman"/>
          <w:vertAlign w:val="superscript"/>
          <w:lang w:eastAsia="pl-PL"/>
        </w:rPr>
        <w:t>3</w:t>
      </w:r>
    </w:p>
    <w:p w:rsidR="00C1321B" w:rsidRPr="009C275E" w:rsidRDefault="0088693D" w:rsidP="00C117B5">
      <w:pPr>
        <w:numPr>
          <w:ilvl w:val="0"/>
          <w:numId w:val="14"/>
        </w:numPr>
        <w:tabs>
          <w:tab w:val="left" w:pos="697"/>
          <w:tab w:val="left" w:pos="737"/>
        </w:tabs>
        <w:spacing w:after="0" w:line="276" w:lineRule="auto"/>
        <w:ind w:left="1417" w:right="84" w:hanging="850"/>
        <w:jc w:val="both"/>
        <w:rPr>
          <w:rFonts w:ascii="Times New Roman" w:hAnsi="Times New Roman" w:cs="Times New Roman"/>
          <w:lang w:eastAsia="pl-PL"/>
        </w:rPr>
      </w:pPr>
      <w:r w:rsidRPr="009C275E">
        <w:rPr>
          <w:rFonts w:ascii="Times New Roman" w:hAnsi="Times New Roman" w:cs="Times New Roman"/>
          <w:lang w:eastAsia="pl-PL"/>
        </w:rPr>
        <w:t xml:space="preserve">Pył zawieszony PM10 </w:t>
      </w:r>
      <w:r w:rsidRPr="009C275E">
        <w:rPr>
          <w:rFonts w:ascii="Times New Roman" w:hAnsi="Times New Roman" w:cs="Times New Roman"/>
          <w:lang w:eastAsia="pl-PL"/>
        </w:rPr>
        <w:tab/>
      </w:r>
      <w:r w:rsidR="004A5FCF">
        <w:rPr>
          <w:rFonts w:ascii="Times New Roman" w:hAnsi="Times New Roman" w:cs="Times New Roman"/>
          <w:lang w:eastAsia="pl-PL"/>
        </w:rPr>
        <w:tab/>
      </w:r>
      <w:r w:rsidR="00FF2257" w:rsidRPr="009C275E">
        <w:rPr>
          <w:rFonts w:ascii="Times New Roman" w:hAnsi="Times New Roman" w:cs="Times New Roman"/>
          <w:lang w:eastAsia="pl-PL"/>
        </w:rPr>
        <w:t xml:space="preserve">24 </w:t>
      </w:r>
      <w:proofErr w:type="spellStart"/>
      <w:r w:rsidR="00C1321B" w:rsidRPr="009C275E">
        <w:rPr>
          <w:rFonts w:ascii="Times New Roman" w:hAnsi="Times New Roman" w:cs="Times New Roman"/>
          <w:lang w:eastAsia="pl-PL"/>
        </w:rPr>
        <w:t>μg</w:t>
      </w:r>
      <w:proofErr w:type="spellEnd"/>
      <w:r w:rsidR="00C1321B" w:rsidRPr="009C275E">
        <w:rPr>
          <w:rFonts w:ascii="Times New Roman" w:hAnsi="Times New Roman" w:cs="Times New Roman"/>
          <w:lang w:eastAsia="pl-PL"/>
        </w:rPr>
        <w:t>/m</w:t>
      </w:r>
      <w:r w:rsidR="00C1321B" w:rsidRPr="009C275E">
        <w:rPr>
          <w:rFonts w:ascii="Times New Roman" w:hAnsi="Times New Roman" w:cs="Times New Roman"/>
          <w:vertAlign w:val="superscript"/>
          <w:lang w:eastAsia="pl-PL"/>
        </w:rPr>
        <w:t>3</w:t>
      </w:r>
    </w:p>
    <w:p w:rsidR="00C1321B" w:rsidRPr="009C275E" w:rsidRDefault="0088693D" w:rsidP="00C117B5">
      <w:pPr>
        <w:numPr>
          <w:ilvl w:val="0"/>
          <w:numId w:val="14"/>
        </w:numPr>
        <w:tabs>
          <w:tab w:val="left" w:pos="697"/>
          <w:tab w:val="left" w:pos="737"/>
        </w:tabs>
        <w:spacing w:after="0" w:line="276" w:lineRule="auto"/>
        <w:ind w:left="1417" w:right="84" w:hanging="850"/>
        <w:jc w:val="both"/>
        <w:rPr>
          <w:rFonts w:ascii="Times New Roman" w:hAnsi="Times New Roman" w:cs="Times New Roman"/>
          <w:lang w:eastAsia="pl-PL"/>
        </w:rPr>
      </w:pPr>
      <w:r w:rsidRPr="009C275E">
        <w:rPr>
          <w:rFonts w:ascii="Times New Roman" w:hAnsi="Times New Roman" w:cs="Times New Roman"/>
          <w:lang w:eastAsia="pl-PL"/>
        </w:rPr>
        <w:t xml:space="preserve">Pył zawieszony PM2,5 </w:t>
      </w:r>
      <w:r w:rsidRPr="009C275E">
        <w:rPr>
          <w:rFonts w:ascii="Times New Roman" w:hAnsi="Times New Roman" w:cs="Times New Roman"/>
          <w:lang w:eastAsia="pl-PL"/>
        </w:rPr>
        <w:tab/>
      </w:r>
      <w:r w:rsidR="004A5FCF">
        <w:rPr>
          <w:rFonts w:ascii="Times New Roman" w:hAnsi="Times New Roman" w:cs="Times New Roman"/>
          <w:lang w:eastAsia="pl-PL"/>
        </w:rPr>
        <w:tab/>
      </w:r>
      <w:r w:rsidR="00FF2257" w:rsidRPr="009C275E">
        <w:rPr>
          <w:rFonts w:ascii="Times New Roman" w:hAnsi="Times New Roman" w:cs="Times New Roman"/>
          <w:lang w:eastAsia="pl-PL"/>
        </w:rPr>
        <w:t>18</w:t>
      </w:r>
      <w:r w:rsidR="00C1321B" w:rsidRPr="009C275E">
        <w:rPr>
          <w:rFonts w:ascii="Times New Roman" w:hAnsi="Times New Roman" w:cs="Times New Roman"/>
          <w:lang w:eastAsia="pl-PL"/>
        </w:rPr>
        <w:t xml:space="preserve"> </w:t>
      </w:r>
      <w:proofErr w:type="spellStart"/>
      <w:r w:rsidR="00C1321B" w:rsidRPr="009C275E">
        <w:rPr>
          <w:rFonts w:ascii="Times New Roman" w:hAnsi="Times New Roman" w:cs="Times New Roman"/>
          <w:lang w:eastAsia="pl-PL"/>
        </w:rPr>
        <w:t>μg</w:t>
      </w:r>
      <w:proofErr w:type="spellEnd"/>
      <w:r w:rsidR="00C1321B" w:rsidRPr="009C275E">
        <w:rPr>
          <w:rFonts w:ascii="Times New Roman" w:hAnsi="Times New Roman" w:cs="Times New Roman"/>
          <w:lang w:eastAsia="pl-PL"/>
        </w:rPr>
        <w:t>/m</w:t>
      </w:r>
      <w:r w:rsidR="00C1321B" w:rsidRPr="009C275E">
        <w:rPr>
          <w:rFonts w:ascii="Times New Roman" w:hAnsi="Times New Roman" w:cs="Times New Roman"/>
          <w:vertAlign w:val="superscript"/>
          <w:lang w:eastAsia="pl-PL"/>
        </w:rPr>
        <w:t>3</w:t>
      </w:r>
    </w:p>
    <w:p w:rsidR="00DE75DE" w:rsidRPr="009C275E" w:rsidRDefault="00DE75DE" w:rsidP="009C275E">
      <w:pPr>
        <w:spacing w:after="0" w:line="276" w:lineRule="auto"/>
        <w:ind w:right="84"/>
        <w:jc w:val="both"/>
        <w:rPr>
          <w:rFonts w:ascii="Times New Roman" w:hAnsi="Times New Roman" w:cs="Times New Roman"/>
        </w:rPr>
      </w:pPr>
    </w:p>
    <w:p w:rsidR="000D3D89" w:rsidRPr="009C275E" w:rsidRDefault="00C1321B"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Emisja technologiczna</w:t>
      </w:r>
    </w:p>
    <w:p w:rsidR="00C1321B" w:rsidRPr="009C275E" w:rsidRDefault="00C1321B" w:rsidP="004A5FCF">
      <w:pPr>
        <w:shd w:val="clear" w:color="auto" w:fill="FFFFFF"/>
        <w:spacing w:line="276" w:lineRule="auto"/>
        <w:ind w:left="24" w:right="84"/>
        <w:jc w:val="both"/>
        <w:rPr>
          <w:rFonts w:ascii="Times New Roman" w:hAnsi="Times New Roman" w:cs="Times New Roman"/>
        </w:rPr>
      </w:pPr>
      <w:r w:rsidRPr="009C275E">
        <w:rPr>
          <w:rFonts w:ascii="Times New Roman" w:hAnsi="Times New Roman" w:cs="Times New Roman"/>
        </w:rPr>
        <w:t xml:space="preserve">Zaproponowana technologia chowu świń w systemie utrzymania na pełnych rusztach w planowanej inwestycji będzie przyczyną emisji technologicznej z budynku chlewni. Na przedmiotowym terenie oraz w sąsiedztwie istnieją inne obiekty inwentarskie.  </w:t>
      </w:r>
    </w:p>
    <w:p w:rsidR="00C1321B" w:rsidRPr="009C275E" w:rsidRDefault="00C1321B" w:rsidP="004A5FCF">
      <w:pPr>
        <w:shd w:val="clear" w:color="auto" w:fill="FFFFFF"/>
        <w:spacing w:line="276" w:lineRule="auto"/>
        <w:ind w:right="84"/>
        <w:jc w:val="both"/>
        <w:rPr>
          <w:rFonts w:ascii="Times New Roman" w:hAnsi="Times New Roman" w:cs="Times New Roman"/>
        </w:rPr>
      </w:pPr>
      <w:r w:rsidRPr="009C275E">
        <w:rPr>
          <w:rFonts w:ascii="Times New Roman" w:hAnsi="Times New Roman" w:cs="Times New Roman"/>
        </w:rPr>
        <w:t>Przedsięwzięcie wiązać się będzie z emisją zanieczyszczeń, głównie amoniaku (NH</w:t>
      </w:r>
      <w:r w:rsidRPr="009C275E">
        <w:rPr>
          <w:rFonts w:ascii="Times New Roman" w:hAnsi="Times New Roman" w:cs="Times New Roman"/>
          <w:vertAlign w:val="subscript"/>
        </w:rPr>
        <w:t>3</w:t>
      </w:r>
      <w:r w:rsidRPr="009C275E">
        <w:rPr>
          <w:rFonts w:ascii="Times New Roman" w:hAnsi="Times New Roman" w:cs="Times New Roman"/>
        </w:rPr>
        <w:t>) i siarkowodoru (H</w:t>
      </w:r>
      <w:r w:rsidRPr="009C275E">
        <w:rPr>
          <w:rFonts w:ascii="Times New Roman" w:hAnsi="Times New Roman" w:cs="Times New Roman"/>
          <w:vertAlign w:val="subscript"/>
        </w:rPr>
        <w:t>2</w:t>
      </w:r>
      <w:r w:rsidRPr="009C275E">
        <w:rPr>
          <w:rFonts w:ascii="Times New Roman" w:hAnsi="Times New Roman" w:cs="Times New Roman"/>
        </w:rPr>
        <w:t>S). Dla substancji tych ustalono wartości odniesienia w powietrzu i ich uciążliwość można jednoznacznie określić.</w:t>
      </w:r>
    </w:p>
    <w:p w:rsidR="00C1321B" w:rsidRPr="009C275E" w:rsidRDefault="00C1321B" w:rsidP="004A5FCF">
      <w:pPr>
        <w:shd w:val="clear" w:color="auto" w:fill="FFFFFF"/>
        <w:spacing w:line="276" w:lineRule="auto"/>
        <w:ind w:right="84"/>
        <w:jc w:val="both"/>
        <w:rPr>
          <w:rFonts w:ascii="Times New Roman" w:hAnsi="Times New Roman" w:cs="Times New Roman"/>
        </w:rPr>
      </w:pPr>
      <w:r w:rsidRPr="009C275E">
        <w:rPr>
          <w:rFonts w:ascii="Times New Roman" w:hAnsi="Times New Roman" w:cs="Times New Roman"/>
        </w:rPr>
        <w:t xml:space="preserve">Ocena wielkości emisji z planowanego budynku inwentarskiego zostanie obliczona na podstawie szacunkowych danych. </w:t>
      </w:r>
    </w:p>
    <w:p w:rsidR="00C1321B" w:rsidRDefault="00C1321B" w:rsidP="004A5FCF">
      <w:pPr>
        <w:shd w:val="clear" w:color="auto" w:fill="FFFFFF"/>
        <w:spacing w:after="0" w:line="276" w:lineRule="auto"/>
        <w:ind w:right="84"/>
        <w:jc w:val="both"/>
        <w:rPr>
          <w:rFonts w:ascii="Times New Roman" w:hAnsi="Times New Roman" w:cs="Times New Roman"/>
        </w:rPr>
      </w:pPr>
      <w:r w:rsidRPr="009C275E">
        <w:rPr>
          <w:rFonts w:ascii="Times New Roman" w:hAnsi="Times New Roman" w:cs="Times New Roman"/>
        </w:rPr>
        <w:t>W celu określenia wielkości emisji moniaku (NH</w:t>
      </w:r>
      <w:r w:rsidRPr="009C275E">
        <w:rPr>
          <w:rFonts w:ascii="Times New Roman" w:hAnsi="Times New Roman" w:cs="Times New Roman"/>
          <w:vertAlign w:val="subscript"/>
        </w:rPr>
        <w:t>3</w:t>
      </w:r>
      <w:r w:rsidR="00E2022D" w:rsidRPr="009C275E">
        <w:rPr>
          <w:rFonts w:ascii="Times New Roman" w:hAnsi="Times New Roman" w:cs="Times New Roman"/>
        </w:rPr>
        <w:t>) przyjęto wskaźniki określone konkluzjach dotyczących najlepszych dostępnych technik (BAT) w odniesieniu do intensywnego chowu drobiu lub świń zgodnie z dyrektywą Parlamentu Europejskiego i Rady 2010/75/UE.</w:t>
      </w:r>
    </w:p>
    <w:p w:rsidR="006133ED" w:rsidRPr="009C275E" w:rsidRDefault="006133ED" w:rsidP="004A5FCF">
      <w:pPr>
        <w:shd w:val="clear" w:color="auto" w:fill="FFFFFF"/>
        <w:spacing w:after="0" w:line="276" w:lineRule="auto"/>
        <w:ind w:right="84"/>
        <w:jc w:val="both"/>
        <w:rPr>
          <w:rFonts w:ascii="Times New Roman" w:hAnsi="Times New Roman" w:cs="Times New Roman"/>
        </w:rPr>
      </w:pPr>
    </w:p>
    <w:p w:rsidR="00C1321B" w:rsidRPr="009C275E" w:rsidRDefault="00C1321B"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Szacowana wielkość emisji amoniaku, na podstawie powyższych danych, dla hodowli trzody chlewnej wynosi:</w:t>
      </w:r>
    </w:p>
    <w:tbl>
      <w:tblPr>
        <w:tblStyle w:val="Tabela-Siatka"/>
        <w:tblW w:w="0" w:type="auto"/>
        <w:tblLook w:val="04A0" w:firstRow="1" w:lastRow="0" w:firstColumn="1" w:lastColumn="0" w:noHBand="0" w:noVBand="1"/>
      </w:tblPr>
      <w:tblGrid>
        <w:gridCol w:w="4389"/>
        <w:gridCol w:w="4390"/>
      </w:tblGrid>
      <w:tr w:rsidR="00D82198" w:rsidRPr="009C275E" w:rsidTr="00D82198">
        <w:tc>
          <w:tcPr>
            <w:tcW w:w="4389" w:type="dxa"/>
          </w:tcPr>
          <w:p w:rsidR="00D82198" w:rsidRPr="009C275E" w:rsidRDefault="00D82198" w:rsidP="009C275E">
            <w:pPr>
              <w:spacing w:line="276" w:lineRule="auto"/>
              <w:ind w:right="84"/>
              <w:jc w:val="both"/>
              <w:rPr>
                <w:sz w:val="22"/>
                <w:szCs w:val="22"/>
              </w:rPr>
            </w:pPr>
            <w:r w:rsidRPr="009C275E">
              <w:rPr>
                <w:sz w:val="22"/>
                <w:szCs w:val="22"/>
              </w:rPr>
              <w:t>Kategoria zwierząt</w:t>
            </w:r>
          </w:p>
        </w:tc>
        <w:tc>
          <w:tcPr>
            <w:tcW w:w="4390" w:type="dxa"/>
          </w:tcPr>
          <w:p w:rsidR="00D82198" w:rsidRPr="009C275E" w:rsidRDefault="00D82198" w:rsidP="009C275E">
            <w:pPr>
              <w:spacing w:line="276" w:lineRule="auto"/>
              <w:ind w:right="84"/>
              <w:jc w:val="both"/>
              <w:rPr>
                <w:sz w:val="22"/>
                <w:szCs w:val="22"/>
              </w:rPr>
            </w:pPr>
            <w:r w:rsidRPr="009C275E">
              <w:rPr>
                <w:sz w:val="22"/>
                <w:szCs w:val="22"/>
              </w:rPr>
              <w:t>Wskaźnik emisji</w:t>
            </w:r>
          </w:p>
        </w:tc>
      </w:tr>
      <w:tr w:rsidR="00D82198" w:rsidRPr="009C275E" w:rsidTr="00D82198">
        <w:tc>
          <w:tcPr>
            <w:tcW w:w="4389" w:type="dxa"/>
          </w:tcPr>
          <w:p w:rsidR="00D82198" w:rsidRPr="009C275E" w:rsidRDefault="00D82198" w:rsidP="009C275E">
            <w:pPr>
              <w:spacing w:line="276" w:lineRule="auto"/>
              <w:ind w:right="84"/>
              <w:jc w:val="both"/>
              <w:rPr>
                <w:sz w:val="22"/>
                <w:szCs w:val="22"/>
              </w:rPr>
            </w:pPr>
            <w:r w:rsidRPr="009C275E">
              <w:rPr>
                <w:sz w:val="22"/>
                <w:szCs w:val="22"/>
              </w:rPr>
              <w:t xml:space="preserve">Warchlak* </w:t>
            </w:r>
          </w:p>
        </w:tc>
        <w:tc>
          <w:tcPr>
            <w:tcW w:w="4390" w:type="dxa"/>
          </w:tcPr>
          <w:p w:rsidR="00D82198" w:rsidRPr="009C275E" w:rsidRDefault="00D82198" w:rsidP="009C275E">
            <w:pPr>
              <w:spacing w:line="276" w:lineRule="auto"/>
              <w:ind w:right="84"/>
              <w:jc w:val="both"/>
              <w:rPr>
                <w:sz w:val="22"/>
                <w:szCs w:val="22"/>
              </w:rPr>
            </w:pPr>
            <w:r w:rsidRPr="009C275E">
              <w:rPr>
                <w:sz w:val="22"/>
                <w:szCs w:val="22"/>
              </w:rPr>
              <w:t>1,3</w:t>
            </w:r>
          </w:p>
        </w:tc>
      </w:tr>
      <w:tr w:rsidR="00D82198" w:rsidRPr="009C275E" w:rsidTr="00D82198">
        <w:tc>
          <w:tcPr>
            <w:tcW w:w="4389" w:type="dxa"/>
          </w:tcPr>
          <w:p w:rsidR="00D82198" w:rsidRPr="009C275E" w:rsidRDefault="00D82198" w:rsidP="009C275E">
            <w:pPr>
              <w:spacing w:line="276" w:lineRule="auto"/>
              <w:ind w:right="84"/>
              <w:jc w:val="both"/>
              <w:rPr>
                <w:sz w:val="22"/>
                <w:szCs w:val="22"/>
              </w:rPr>
            </w:pPr>
            <w:r w:rsidRPr="009C275E">
              <w:rPr>
                <w:sz w:val="22"/>
                <w:szCs w:val="22"/>
              </w:rPr>
              <w:t>Tuczniki</w:t>
            </w:r>
          </w:p>
        </w:tc>
        <w:tc>
          <w:tcPr>
            <w:tcW w:w="4390" w:type="dxa"/>
          </w:tcPr>
          <w:p w:rsidR="00D82198" w:rsidRPr="009C275E" w:rsidRDefault="00D82198" w:rsidP="009C275E">
            <w:pPr>
              <w:spacing w:line="276" w:lineRule="auto"/>
              <w:ind w:right="84"/>
              <w:jc w:val="both"/>
              <w:rPr>
                <w:sz w:val="22"/>
                <w:szCs w:val="22"/>
              </w:rPr>
            </w:pPr>
            <w:r w:rsidRPr="009C275E">
              <w:rPr>
                <w:sz w:val="22"/>
                <w:szCs w:val="22"/>
              </w:rPr>
              <w:t>2,6</w:t>
            </w:r>
          </w:p>
        </w:tc>
      </w:tr>
    </w:tbl>
    <w:p w:rsidR="00D82198" w:rsidRPr="004A5FCF" w:rsidRDefault="00D82198" w:rsidP="009C275E">
      <w:pPr>
        <w:spacing w:line="276" w:lineRule="auto"/>
        <w:ind w:right="84"/>
        <w:jc w:val="both"/>
        <w:rPr>
          <w:rFonts w:ascii="Times New Roman" w:hAnsi="Times New Roman" w:cs="Times New Roman"/>
          <w:sz w:val="20"/>
          <w:szCs w:val="20"/>
        </w:rPr>
      </w:pPr>
      <w:r w:rsidRPr="004A5FCF">
        <w:rPr>
          <w:rFonts w:ascii="Times New Roman" w:hAnsi="Times New Roman" w:cs="Times New Roman"/>
          <w:sz w:val="20"/>
          <w:szCs w:val="20"/>
        </w:rPr>
        <w:t xml:space="preserve">* Jako, że w konkluzjach nie ma określonego wskaźnika emisji amoniaku dla warchlaka (tylko dla prosiąt odsadzonych, tj. do 30 kg) przyjęto połowę maksymalnego wskaźnika emisji jak dla tucznika. </w:t>
      </w:r>
    </w:p>
    <w:p w:rsidR="004A50F0" w:rsidRPr="009C275E" w:rsidRDefault="00D82198"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Do oszacowania wielkości emisji siarkowodoru wykorzystano ogólnie przyjmowane założenie, że emisja siarkowodoru stanowi 8% emisji amoniaku. W opracowaniu Instytutu Inżynierii Ochrony Środowiska Politechniki Wrocławskiej „Uciążliwość zapachowa jako element ocen oddziaływania na środowisko” autorstwa Stanisława </w:t>
      </w:r>
      <w:proofErr w:type="spellStart"/>
      <w:r w:rsidRPr="009C275E">
        <w:rPr>
          <w:rFonts w:ascii="Times New Roman" w:hAnsi="Times New Roman" w:cs="Times New Roman"/>
        </w:rPr>
        <w:t>Hławiczka</w:t>
      </w:r>
      <w:proofErr w:type="spellEnd"/>
      <w:r w:rsidRPr="009C275E">
        <w:rPr>
          <w:rFonts w:ascii="Times New Roman" w:hAnsi="Times New Roman" w:cs="Times New Roman"/>
        </w:rPr>
        <w:t xml:space="preserve"> przyjmuje się wielkość emisji siarkowodoru na poziomie 0,04 g/h/DJP, tj. wartość dużo niższą niż przyjęta. Wyniki badań stężeń amoniaku i siarkowodoru przeprowadzone w 1997 r. w kurnikach firmy FERMAHEN w Tuszynie przez EKOLAB z Łodzi wskazują, że stężenie siarkowodoru stanowi od 1,2 – 2,4 % stężenia amoniaku.</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12</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Docelowa obsada zwierząt w realizowanej inwestycji</w:t>
      </w:r>
    </w:p>
    <w:tbl>
      <w:tblPr>
        <w:tblW w:w="5000" w:type="pct"/>
        <w:tblCellMar>
          <w:left w:w="0" w:type="dxa"/>
          <w:right w:w="0" w:type="dxa"/>
        </w:tblCellMar>
        <w:tblLook w:val="04A0" w:firstRow="1" w:lastRow="0" w:firstColumn="1" w:lastColumn="0" w:noHBand="0" w:noVBand="1"/>
      </w:tblPr>
      <w:tblGrid>
        <w:gridCol w:w="3819"/>
        <w:gridCol w:w="5459"/>
      </w:tblGrid>
      <w:tr w:rsidR="00C1321B" w:rsidRPr="009C275E" w:rsidTr="00093370">
        <w:tc>
          <w:tcPr>
            <w:tcW w:w="205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1321B" w:rsidRPr="009C275E" w:rsidRDefault="00C1321B" w:rsidP="009C275E">
            <w:pPr>
              <w:autoSpaceDE w:val="0"/>
              <w:autoSpaceDN w:val="0"/>
              <w:adjustRightInd w:val="0"/>
              <w:spacing w:after="0" w:line="276" w:lineRule="auto"/>
              <w:ind w:right="84"/>
              <w:jc w:val="both"/>
              <w:rPr>
                <w:rFonts w:ascii="Times New Roman" w:eastAsia="BookmanOldStyle,Bold" w:hAnsi="Times New Roman" w:cs="Times New Roman"/>
              </w:rPr>
            </w:pPr>
            <w:r w:rsidRPr="009C275E">
              <w:rPr>
                <w:rFonts w:ascii="Times New Roman" w:eastAsia="BookmanOldStyle,Bold" w:hAnsi="Times New Roman" w:cs="Times New Roman"/>
                <w:b/>
                <w:bCs/>
              </w:rPr>
              <w:t>RODZAJ ZWIERZĄT</w:t>
            </w:r>
          </w:p>
        </w:tc>
        <w:tc>
          <w:tcPr>
            <w:tcW w:w="294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1321B" w:rsidRPr="009C275E" w:rsidRDefault="00C1321B" w:rsidP="009C275E">
            <w:pPr>
              <w:autoSpaceDE w:val="0"/>
              <w:autoSpaceDN w:val="0"/>
              <w:adjustRightInd w:val="0"/>
              <w:spacing w:after="0" w:line="276" w:lineRule="auto"/>
              <w:ind w:right="84"/>
              <w:jc w:val="both"/>
              <w:rPr>
                <w:rFonts w:ascii="Times New Roman" w:eastAsia="BookmanOldStyle,Bold" w:hAnsi="Times New Roman" w:cs="Times New Roman"/>
              </w:rPr>
            </w:pPr>
            <w:r w:rsidRPr="009C275E">
              <w:rPr>
                <w:rFonts w:ascii="Times New Roman" w:eastAsia="BookmanOldStyle,Bold" w:hAnsi="Times New Roman" w:cs="Times New Roman"/>
                <w:b/>
                <w:bCs/>
              </w:rPr>
              <w:t>LICZBA SZTUK</w:t>
            </w:r>
          </w:p>
        </w:tc>
      </w:tr>
      <w:tr w:rsidR="00C1321B" w:rsidRPr="009C275E" w:rsidTr="00093370">
        <w:tc>
          <w:tcPr>
            <w:tcW w:w="2058" w:type="pct"/>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C1321B" w:rsidRPr="009C275E" w:rsidRDefault="00C1321B" w:rsidP="009C275E">
            <w:pPr>
              <w:autoSpaceDE w:val="0"/>
              <w:autoSpaceDN w:val="0"/>
              <w:adjustRightInd w:val="0"/>
              <w:spacing w:after="0" w:line="276" w:lineRule="auto"/>
              <w:ind w:right="84"/>
              <w:jc w:val="both"/>
              <w:rPr>
                <w:rFonts w:ascii="Times New Roman" w:eastAsia="BookmanOldStyle,Bold" w:hAnsi="Times New Roman" w:cs="Times New Roman"/>
              </w:rPr>
            </w:pPr>
            <w:r w:rsidRPr="009C275E">
              <w:rPr>
                <w:rFonts w:ascii="Times New Roman" w:eastAsia="BookmanOldStyle,Bold" w:hAnsi="Times New Roman" w:cs="Times New Roman"/>
              </w:rPr>
              <w:t>Warchlaki</w:t>
            </w:r>
          </w:p>
        </w:tc>
        <w:tc>
          <w:tcPr>
            <w:tcW w:w="2942" w:type="pct"/>
            <w:tcBorders>
              <w:top w:val="nil"/>
              <w:left w:val="nil"/>
              <w:bottom w:val="single" w:sz="4" w:space="0" w:color="auto"/>
              <w:right w:val="single" w:sz="8" w:space="0" w:color="auto"/>
            </w:tcBorders>
            <w:tcMar>
              <w:top w:w="0" w:type="dxa"/>
              <w:left w:w="108" w:type="dxa"/>
              <w:bottom w:w="0" w:type="dxa"/>
              <w:right w:w="108" w:type="dxa"/>
            </w:tcMar>
            <w:vAlign w:val="center"/>
            <w:hideMark/>
          </w:tcPr>
          <w:p w:rsidR="00C1321B" w:rsidRPr="009C275E" w:rsidRDefault="00D82198" w:rsidP="009C275E">
            <w:pPr>
              <w:autoSpaceDE w:val="0"/>
              <w:autoSpaceDN w:val="0"/>
              <w:adjustRightInd w:val="0"/>
              <w:spacing w:after="0" w:line="276" w:lineRule="auto"/>
              <w:ind w:right="84"/>
              <w:jc w:val="both"/>
              <w:rPr>
                <w:rFonts w:ascii="Times New Roman" w:eastAsia="BookmanOldStyle,Bold" w:hAnsi="Times New Roman" w:cs="Times New Roman"/>
              </w:rPr>
            </w:pPr>
            <w:r w:rsidRPr="009C275E">
              <w:rPr>
                <w:rFonts w:ascii="Times New Roman" w:eastAsia="BookmanOldStyle,Bold" w:hAnsi="Times New Roman" w:cs="Times New Roman"/>
              </w:rPr>
              <w:t>2280</w:t>
            </w:r>
          </w:p>
        </w:tc>
      </w:tr>
      <w:tr w:rsidR="00C1321B" w:rsidRPr="009C275E" w:rsidTr="00093370">
        <w:tc>
          <w:tcPr>
            <w:tcW w:w="2058"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C1321B" w:rsidRPr="009C275E" w:rsidRDefault="00C1321B" w:rsidP="009C275E">
            <w:pPr>
              <w:autoSpaceDE w:val="0"/>
              <w:autoSpaceDN w:val="0"/>
              <w:adjustRightInd w:val="0"/>
              <w:spacing w:after="0" w:line="276" w:lineRule="auto"/>
              <w:ind w:right="84"/>
              <w:jc w:val="both"/>
              <w:rPr>
                <w:rFonts w:ascii="Times New Roman" w:eastAsia="BookmanOldStyle,Bold" w:hAnsi="Times New Roman" w:cs="Times New Roman"/>
              </w:rPr>
            </w:pPr>
            <w:r w:rsidRPr="009C275E">
              <w:rPr>
                <w:rFonts w:ascii="Times New Roman" w:eastAsia="BookmanOldStyle,Bold" w:hAnsi="Times New Roman" w:cs="Times New Roman"/>
              </w:rPr>
              <w:t>Tuczniki</w:t>
            </w:r>
          </w:p>
        </w:tc>
        <w:tc>
          <w:tcPr>
            <w:tcW w:w="2942"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1321B" w:rsidRPr="009C275E" w:rsidRDefault="00D82198" w:rsidP="009C275E">
            <w:pPr>
              <w:autoSpaceDE w:val="0"/>
              <w:autoSpaceDN w:val="0"/>
              <w:adjustRightInd w:val="0"/>
              <w:spacing w:after="0" w:line="276" w:lineRule="auto"/>
              <w:ind w:right="84"/>
              <w:jc w:val="both"/>
              <w:rPr>
                <w:rFonts w:ascii="Times New Roman" w:eastAsia="BookmanOldStyle,Bold" w:hAnsi="Times New Roman" w:cs="Times New Roman"/>
              </w:rPr>
            </w:pPr>
            <w:r w:rsidRPr="009C275E">
              <w:rPr>
                <w:rFonts w:ascii="Times New Roman" w:eastAsia="BookmanOldStyle,Bold" w:hAnsi="Times New Roman" w:cs="Times New Roman"/>
              </w:rPr>
              <w:t>2280</w:t>
            </w:r>
          </w:p>
        </w:tc>
      </w:tr>
    </w:tbl>
    <w:p w:rsidR="007856AD" w:rsidRPr="009C275E" w:rsidRDefault="007856AD" w:rsidP="009C275E">
      <w:pPr>
        <w:autoSpaceDE w:val="0"/>
        <w:autoSpaceDN w:val="0"/>
        <w:adjustRightInd w:val="0"/>
        <w:spacing w:after="0" w:line="276" w:lineRule="auto"/>
        <w:ind w:right="84"/>
        <w:jc w:val="both"/>
        <w:rPr>
          <w:rFonts w:ascii="Times New Roman" w:hAnsi="Times New Roman" w:cs="Times New Roman"/>
          <w:u w:val="single"/>
        </w:rPr>
      </w:pP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13</w:t>
      </w:r>
      <w:r w:rsidRPr="00093370">
        <w:rPr>
          <w:rFonts w:ascii="Times New Roman" w:hAnsi="Times New Roman"/>
          <w:b/>
          <w:i w:val="0"/>
          <w:color w:val="auto"/>
          <w:sz w:val="22"/>
          <w:szCs w:val="22"/>
        </w:rPr>
        <w:fldChar w:fldCharType="end"/>
      </w:r>
      <w:r w:rsidRPr="00093370">
        <w:rPr>
          <w:rFonts w:ascii="Times New Roman" w:hAnsi="Times New Roman"/>
          <w:color w:val="auto"/>
          <w:sz w:val="22"/>
          <w:szCs w:val="22"/>
        </w:rPr>
        <w:t>. Szacowana wielkość emisji amoniaku i siarkowodoru</w:t>
      </w:r>
    </w:p>
    <w:tbl>
      <w:tblPr>
        <w:tblStyle w:val="Tabela-Siatka"/>
        <w:tblW w:w="5000" w:type="pct"/>
        <w:tblLook w:val="04A0" w:firstRow="1" w:lastRow="0" w:firstColumn="1" w:lastColumn="0" w:noHBand="0" w:noVBand="1"/>
      </w:tblPr>
      <w:tblGrid>
        <w:gridCol w:w="1584"/>
        <w:gridCol w:w="1657"/>
        <w:gridCol w:w="1159"/>
        <w:gridCol w:w="1207"/>
        <w:gridCol w:w="1226"/>
        <w:gridCol w:w="1235"/>
        <w:gridCol w:w="1220"/>
      </w:tblGrid>
      <w:tr w:rsidR="00373F75" w:rsidRPr="009C275E" w:rsidTr="00093370">
        <w:trPr>
          <w:trHeight w:val="540"/>
        </w:trPr>
        <w:tc>
          <w:tcPr>
            <w:tcW w:w="852" w:type="pct"/>
            <w:vMerge w:val="restar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Nr budynku</w:t>
            </w:r>
          </w:p>
        </w:tc>
        <w:tc>
          <w:tcPr>
            <w:tcW w:w="892" w:type="pct"/>
            <w:vMerge w:val="restar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Kategoria zwierząt</w:t>
            </w:r>
          </w:p>
        </w:tc>
        <w:tc>
          <w:tcPr>
            <w:tcW w:w="624" w:type="pct"/>
            <w:vMerge w:val="restar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Ilość</w:t>
            </w:r>
          </w:p>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[szt.]</w:t>
            </w:r>
          </w:p>
        </w:tc>
        <w:tc>
          <w:tcPr>
            <w:tcW w:w="1310" w:type="pct"/>
            <w:gridSpan w:val="2"/>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 xml:space="preserve">Emisja amoniaku </w:t>
            </w:r>
          </w:p>
        </w:tc>
        <w:tc>
          <w:tcPr>
            <w:tcW w:w="1323" w:type="pct"/>
            <w:gridSpan w:val="2"/>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 xml:space="preserve">Emisja siarkowodoru </w:t>
            </w:r>
          </w:p>
        </w:tc>
      </w:tr>
      <w:tr w:rsidR="00373F75" w:rsidRPr="009C275E" w:rsidTr="00093370">
        <w:trPr>
          <w:trHeight w:val="217"/>
        </w:trPr>
        <w:tc>
          <w:tcPr>
            <w:tcW w:w="852" w:type="pct"/>
            <w:vMerge/>
          </w:tcPr>
          <w:p w:rsidR="00373F75" w:rsidRPr="009C275E" w:rsidRDefault="00373F75" w:rsidP="009C275E">
            <w:pPr>
              <w:autoSpaceDE w:val="0"/>
              <w:autoSpaceDN w:val="0"/>
              <w:adjustRightInd w:val="0"/>
              <w:spacing w:line="276" w:lineRule="auto"/>
              <w:ind w:right="84"/>
              <w:jc w:val="both"/>
              <w:rPr>
                <w:sz w:val="22"/>
                <w:szCs w:val="22"/>
              </w:rPr>
            </w:pPr>
          </w:p>
        </w:tc>
        <w:tc>
          <w:tcPr>
            <w:tcW w:w="892" w:type="pct"/>
            <w:vMerge/>
          </w:tcPr>
          <w:p w:rsidR="00373F75" w:rsidRPr="009C275E" w:rsidRDefault="00373F75" w:rsidP="009C275E">
            <w:pPr>
              <w:autoSpaceDE w:val="0"/>
              <w:autoSpaceDN w:val="0"/>
              <w:adjustRightInd w:val="0"/>
              <w:spacing w:line="276" w:lineRule="auto"/>
              <w:ind w:right="84"/>
              <w:jc w:val="both"/>
              <w:rPr>
                <w:sz w:val="22"/>
                <w:szCs w:val="22"/>
              </w:rPr>
            </w:pPr>
          </w:p>
        </w:tc>
        <w:tc>
          <w:tcPr>
            <w:tcW w:w="624" w:type="pct"/>
            <w:vMerge/>
          </w:tcPr>
          <w:p w:rsidR="00373F75" w:rsidRPr="009C275E" w:rsidRDefault="00373F75" w:rsidP="009C275E">
            <w:pPr>
              <w:autoSpaceDE w:val="0"/>
              <w:autoSpaceDN w:val="0"/>
              <w:adjustRightInd w:val="0"/>
              <w:spacing w:line="276" w:lineRule="auto"/>
              <w:ind w:right="84"/>
              <w:jc w:val="both"/>
              <w:rPr>
                <w:sz w:val="22"/>
                <w:szCs w:val="22"/>
              </w:rPr>
            </w:pPr>
          </w:p>
        </w:tc>
        <w:tc>
          <w:tcPr>
            <w:tcW w:w="65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kg/rok</w:t>
            </w:r>
          </w:p>
        </w:tc>
        <w:tc>
          <w:tcPr>
            <w:tcW w:w="66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kg/h</w:t>
            </w:r>
          </w:p>
        </w:tc>
        <w:tc>
          <w:tcPr>
            <w:tcW w:w="665"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kg/rok</w:t>
            </w:r>
          </w:p>
        </w:tc>
        <w:tc>
          <w:tcPr>
            <w:tcW w:w="658"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kg/h</w:t>
            </w:r>
          </w:p>
        </w:tc>
      </w:tr>
      <w:tr w:rsidR="00373F75" w:rsidRPr="009C275E" w:rsidTr="00093370">
        <w:tc>
          <w:tcPr>
            <w:tcW w:w="852"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1</w:t>
            </w:r>
          </w:p>
        </w:tc>
        <w:tc>
          <w:tcPr>
            <w:tcW w:w="892"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w:t>
            </w:r>
          </w:p>
        </w:tc>
        <w:tc>
          <w:tcPr>
            <w:tcW w:w="624"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w:t>
            </w:r>
          </w:p>
        </w:tc>
        <w:tc>
          <w:tcPr>
            <w:tcW w:w="65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w:t>
            </w:r>
          </w:p>
        </w:tc>
        <w:tc>
          <w:tcPr>
            <w:tcW w:w="66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w:t>
            </w:r>
          </w:p>
        </w:tc>
        <w:tc>
          <w:tcPr>
            <w:tcW w:w="665"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w:t>
            </w:r>
          </w:p>
        </w:tc>
        <w:tc>
          <w:tcPr>
            <w:tcW w:w="658"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w:t>
            </w:r>
          </w:p>
        </w:tc>
      </w:tr>
      <w:tr w:rsidR="00373F75" w:rsidRPr="009C275E" w:rsidTr="00093370">
        <w:tc>
          <w:tcPr>
            <w:tcW w:w="852"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2</w:t>
            </w:r>
          </w:p>
        </w:tc>
        <w:tc>
          <w:tcPr>
            <w:tcW w:w="892"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warchlaki</w:t>
            </w:r>
          </w:p>
        </w:tc>
        <w:tc>
          <w:tcPr>
            <w:tcW w:w="624"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1520</w:t>
            </w:r>
          </w:p>
        </w:tc>
        <w:tc>
          <w:tcPr>
            <w:tcW w:w="65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1976</w:t>
            </w:r>
          </w:p>
        </w:tc>
        <w:tc>
          <w:tcPr>
            <w:tcW w:w="66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0,2256</w:t>
            </w:r>
          </w:p>
        </w:tc>
        <w:tc>
          <w:tcPr>
            <w:tcW w:w="665"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158,08</w:t>
            </w:r>
          </w:p>
        </w:tc>
        <w:tc>
          <w:tcPr>
            <w:tcW w:w="658"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0,0181</w:t>
            </w:r>
          </w:p>
        </w:tc>
      </w:tr>
      <w:tr w:rsidR="00373F75" w:rsidRPr="009C275E" w:rsidTr="00093370">
        <w:trPr>
          <w:trHeight w:val="180"/>
        </w:trPr>
        <w:tc>
          <w:tcPr>
            <w:tcW w:w="852" w:type="pct"/>
            <w:vMerge w:val="restar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3</w:t>
            </w:r>
          </w:p>
        </w:tc>
        <w:tc>
          <w:tcPr>
            <w:tcW w:w="892"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warchlaki</w:t>
            </w:r>
          </w:p>
        </w:tc>
        <w:tc>
          <w:tcPr>
            <w:tcW w:w="624"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760</w:t>
            </w:r>
          </w:p>
        </w:tc>
        <w:tc>
          <w:tcPr>
            <w:tcW w:w="65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988</w:t>
            </w:r>
          </w:p>
        </w:tc>
        <w:tc>
          <w:tcPr>
            <w:tcW w:w="66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0,1128</w:t>
            </w:r>
          </w:p>
        </w:tc>
        <w:tc>
          <w:tcPr>
            <w:tcW w:w="665"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79,04</w:t>
            </w:r>
          </w:p>
        </w:tc>
        <w:tc>
          <w:tcPr>
            <w:tcW w:w="658"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0,0090</w:t>
            </w:r>
          </w:p>
        </w:tc>
      </w:tr>
      <w:tr w:rsidR="00373F75" w:rsidRPr="009C275E" w:rsidTr="00093370">
        <w:trPr>
          <w:trHeight w:val="150"/>
        </w:trPr>
        <w:tc>
          <w:tcPr>
            <w:tcW w:w="852" w:type="pct"/>
            <w:vMerge/>
          </w:tcPr>
          <w:p w:rsidR="00373F75" w:rsidRPr="009C275E" w:rsidRDefault="00373F75" w:rsidP="009C275E">
            <w:pPr>
              <w:autoSpaceDE w:val="0"/>
              <w:autoSpaceDN w:val="0"/>
              <w:adjustRightInd w:val="0"/>
              <w:spacing w:line="276" w:lineRule="auto"/>
              <w:ind w:right="84"/>
              <w:jc w:val="both"/>
              <w:rPr>
                <w:sz w:val="22"/>
                <w:szCs w:val="22"/>
              </w:rPr>
            </w:pPr>
          </w:p>
        </w:tc>
        <w:tc>
          <w:tcPr>
            <w:tcW w:w="892"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 xml:space="preserve">Tuczniki </w:t>
            </w:r>
          </w:p>
        </w:tc>
        <w:tc>
          <w:tcPr>
            <w:tcW w:w="624"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760</w:t>
            </w:r>
          </w:p>
        </w:tc>
        <w:tc>
          <w:tcPr>
            <w:tcW w:w="65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1976</w:t>
            </w:r>
          </w:p>
        </w:tc>
        <w:tc>
          <w:tcPr>
            <w:tcW w:w="66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0,2256</w:t>
            </w:r>
          </w:p>
        </w:tc>
        <w:tc>
          <w:tcPr>
            <w:tcW w:w="665"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158,08</w:t>
            </w:r>
          </w:p>
        </w:tc>
        <w:tc>
          <w:tcPr>
            <w:tcW w:w="658"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0,0181</w:t>
            </w:r>
          </w:p>
        </w:tc>
      </w:tr>
      <w:tr w:rsidR="00373F75" w:rsidRPr="009C275E" w:rsidTr="00093370">
        <w:tc>
          <w:tcPr>
            <w:tcW w:w="852"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4</w:t>
            </w:r>
          </w:p>
        </w:tc>
        <w:tc>
          <w:tcPr>
            <w:tcW w:w="892"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tuczniki</w:t>
            </w:r>
          </w:p>
        </w:tc>
        <w:tc>
          <w:tcPr>
            <w:tcW w:w="624"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1520</w:t>
            </w:r>
          </w:p>
        </w:tc>
        <w:tc>
          <w:tcPr>
            <w:tcW w:w="65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3952</w:t>
            </w:r>
          </w:p>
        </w:tc>
        <w:tc>
          <w:tcPr>
            <w:tcW w:w="66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0,4511</w:t>
            </w:r>
          </w:p>
        </w:tc>
        <w:tc>
          <w:tcPr>
            <w:tcW w:w="665"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316,16</w:t>
            </w:r>
          </w:p>
        </w:tc>
        <w:tc>
          <w:tcPr>
            <w:tcW w:w="658"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0,0361</w:t>
            </w:r>
          </w:p>
        </w:tc>
      </w:tr>
      <w:tr w:rsidR="00373F75" w:rsidRPr="009C275E" w:rsidTr="00093370">
        <w:tc>
          <w:tcPr>
            <w:tcW w:w="2368" w:type="pct"/>
            <w:gridSpan w:val="3"/>
          </w:tcPr>
          <w:p w:rsidR="00373F75" w:rsidRPr="009C275E" w:rsidRDefault="00373F75" w:rsidP="009C275E">
            <w:pPr>
              <w:autoSpaceDE w:val="0"/>
              <w:autoSpaceDN w:val="0"/>
              <w:adjustRightInd w:val="0"/>
              <w:spacing w:line="276" w:lineRule="auto"/>
              <w:ind w:right="84"/>
              <w:jc w:val="both"/>
              <w:rPr>
                <w:b/>
                <w:sz w:val="22"/>
                <w:szCs w:val="22"/>
              </w:rPr>
            </w:pPr>
            <w:r w:rsidRPr="009C275E">
              <w:rPr>
                <w:b/>
                <w:sz w:val="22"/>
                <w:szCs w:val="22"/>
              </w:rPr>
              <w:t xml:space="preserve">ŁĄCZNA EMISJA: </w:t>
            </w:r>
          </w:p>
        </w:tc>
        <w:tc>
          <w:tcPr>
            <w:tcW w:w="65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8892</w:t>
            </w:r>
          </w:p>
        </w:tc>
        <w:tc>
          <w:tcPr>
            <w:tcW w:w="660"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1,0151</w:t>
            </w:r>
          </w:p>
        </w:tc>
        <w:tc>
          <w:tcPr>
            <w:tcW w:w="665"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711,36</w:t>
            </w:r>
          </w:p>
        </w:tc>
        <w:tc>
          <w:tcPr>
            <w:tcW w:w="658" w:type="pct"/>
          </w:tcPr>
          <w:p w:rsidR="00373F75" w:rsidRPr="009C275E" w:rsidRDefault="00373F75" w:rsidP="009C275E">
            <w:pPr>
              <w:autoSpaceDE w:val="0"/>
              <w:autoSpaceDN w:val="0"/>
              <w:adjustRightInd w:val="0"/>
              <w:spacing w:line="276" w:lineRule="auto"/>
              <w:ind w:right="84"/>
              <w:jc w:val="both"/>
              <w:rPr>
                <w:sz w:val="22"/>
                <w:szCs w:val="22"/>
              </w:rPr>
            </w:pPr>
            <w:r w:rsidRPr="009C275E">
              <w:rPr>
                <w:sz w:val="22"/>
                <w:szCs w:val="22"/>
              </w:rPr>
              <w:t>0,0813</w:t>
            </w:r>
          </w:p>
        </w:tc>
      </w:tr>
    </w:tbl>
    <w:p w:rsidR="0088693D" w:rsidRPr="009C275E" w:rsidRDefault="0088693D" w:rsidP="009C275E">
      <w:pPr>
        <w:autoSpaceDE w:val="0"/>
        <w:spacing w:line="276" w:lineRule="auto"/>
        <w:ind w:right="84"/>
        <w:jc w:val="both"/>
        <w:rPr>
          <w:rFonts w:ascii="Times New Roman" w:hAnsi="Times New Roman" w:cs="Times New Roman"/>
        </w:rPr>
      </w:pPr>
    </w:p>
    <w:p w:rsidR="004A5FCF" w:rsidRPr="009C275E" w:rsidRDefault="000D3D89"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xml:space="preserve">Do wentylacji planowanej </w:t>
      </w:r>
      <w:r w:rsidR="009A1B97" w:rsidRPr="009C275E">
        <w:rPr>
          <w:rFonts w:ascii="Times New Roman" w:hAnsi="Times New Roman" w:cs="Times New Roman"/>
        </w:rPr>
        <w:t>chlewni</w:t>
      </w:r>
      <w:r w:rsidRPr="009C275E">
        <w:rPr>
          <w:rFonts w:ascii="Times New Roman" w:hAnsi="Times New Roman" w:cs="Times New Roman"/>
        </w:rPr>
        <w:t xml:space="preserve"> zaprojektowano kominy mechaniczne dachowe firmy EMI o średnicy Ø </w:t>
      </w:r>
      <w:r w:rsidR="007143BE" w:rsidRPr="009C275E">
        <w:rPr>
          <w:rFonts w:ascii="Times New Roman" w:hAnsi="Times New Roman" w:cs="Times New Roman"/>
        </w:rPr>
        <w:t>63</w:t>
      </w:r>
      <w:r w:rsidRPr="009C275E">
        <w:rPr>
          <w:rFonts w:ascii="Times New Roman" w:hAnsi="Times New Roman" w:cs="Times New Roman"/>
        </w:rPr>
        <w:t xml:space="preserve"> cm (</w:t>
      </w:r>
      <w:r w:rsidR="007143BE" w:rsidRPr="009C275E">
        <w:rPr>
          <w:rFonts w:ascii="Times New Roman" w:hAnsi="Times New Roman" w:cs="Times New Roman"/>
        </w:rPr>
        <w:t xml:space="preserve">62 sztuki) </w:t>
      </w:r>
      <w:r w:rsidRPr="009C275E">
        <w:rPr>
          <w:rFonts w:ascii="Times New Roman" w:hAnsi="Times New Roman" w:cs="Times New Roman"/>
        </w:rPr>
        <w:t xml:space="preserve">oraz </w:t>
      </w:r>
      <w:r w:rsidR="007143BE" w:rsidRPr="009C275E">
        <w:rPr>
          <w:rFonts w:ascii="Times New Roman" w:hAnsi="Times New Roman" w:cs="Times New Roman"/>
        </w:rPr>
        <w:t>12 wentylatorów</w:t>
      </w:r>
      <w:r w:rsidRPr="009C275E">
        <w:rPr>
          <w:rFonts w:ascii="Times New Roman" w:hAnsi="Times New Roman" w:cs="Times New Roman"/>
        </w:rPr>
        <w:t xml:space="preserve"> MASTER o wymiarach 138 x 138 cm</w:t>
      </w:r>
      <w:r w:rsidR="007143BE" w:rsidRPr="009C275E">
        <w:rPr>
          <w:rFonts w:ascii="Times New Roman" w:hAnsi="Times New Roman" w:cs="Times New Roman"/>
        </w:rPr>
        <w:t xml:space="preserve"> (Ø 127,7)</w:t>
      </w:r>
      <w:r w:rsidRPr="009C275E">
        <w:rPr>
          <w:rFonts w:ascii="Times New Roman" w:hAnsi="Times New Roman" w:cs="Times New Roman"/>
        </w:rPr>
        <w:t xml:space="preserve">. </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14</w:t>
      </w:r>
      <w:r w:rsidRPr="00093370">
        <w:rPr>
          <w:rFonts w:ascii="Times New Roman" w:hAnsi="Times New Roman"/>
          <w:b/>
          <w:i w:val="0"/>
          <w:color w:val="auto"/>
          <w:sz w:val="22"/>
          <w:szCs w:val="22"/>
        </w:rPr>
        <w:fldChar w:fldCharType="end"/>
      </w:r>
      <w:r w:rsidRPr="00093370">
        <w:rPr>
          <w:rFonts w:ascii="Times New Roman" w:hAnsi="Times New Roman"/>
          <w:color w:val="auto"/>
          <w:sz w:val="22"/>
          <w:szCs w:val="22"/>
        </w:rPr>
        <w:t>.Parametry techniczne wentylatorów dla planowanej chlewni.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5"/>
        <w:gridCol w:w="1904"/>
        <w:gridCol w:w="1906"/>
        <w:gridCol w:w="983"/>
        <w:gridCol w:w="983"/>
        <w:gridCol w:w="1897"/>
      </w:tblGrid>
      <w:tr w:rsidR="000D3D89" w:rsidRPr="009C275E" w:rsidTr="00093370">
        <w:trPr>
          <w:jc w:val="center"/>
        </w:trPr>
        <w:tc>
          <w:tcPr>
            <w:tcW w:w="869" w:type="pct"/>
            <w:vMerge w:val="restart"/>
            <w:shd w:val="clear" w:color="auto" w:fill="auto"/>
            <w:vAlign w:val="center"/>
          </w:tcPr>
          <w:p w:rsidR="000D3D89"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Budynek</w:t>
            </w:r>
          </w:p>
        </w:tc>
        <w:tc>
          <w:tcPr>
            <w:tcW w:w="1025" w:type="pct"/>
            <w:vMerge w:val="restart"/>
            <w:vAlign w:val="center"/>
          </w:tcPr>
          <w:p w:rsidR="000D3D89" w:rsidRPr="009C275E" w:rsidRDefault="000D3D89"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Wymiary wentylatora</w:t>
            </w:r>
          </w:p>
          <w:p w:rsidR="000D3D89" w:rsidRPr="009C275E" w:rsidRDefault="000D3D89"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[cm]</w:t>
            </w:r>
          </w:p>
        </w:tc>
        <w:tc>
          <w:tcPr>
            <w:tcW w:w="1026" w:type="pct"/>
            <w:vMerge w:val="restart"/>
          </w:tcPr>
          <w:p w:rsidR="000D3D89" w:rsidRPr="009C275E" w:rsidRDefault="000D3D89"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Ilość [szt.]</w:t>
            </w:r>
          </w:p>
        </w:tc>
        <w:tc>
          <w:tcPr>
            <w:tcW w:w="1058" w:type="pct"/>
            <w:gridSpan w:val="2"/>
            <w:shd w:val="clear" w:color="auto" w:fill="auto"/>
            <w:vAlign w:val="center"/>
          </w:tcPr>
          <w:p w:rsidR="000D3D89" w:rsidRPr="009C275E" w:rsidRDefault="000D3D89"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Wydajność m</w:t>
            </w:r>
            <w:r w:rsidRPr="009C275E">
              <w:rPr>
                <w:rFonts w:ascii="Times New Roman" w:hAnsi="Times New Roman" w:cs="Times New Roman"/>
                <w:vertAlign w:val="superscript"/>
              </w:rPr>
              <w:t>3</w:t>
            </w:r>
            <w:r w:rsidRPr="009C275E">
              <w:rPr>
                <w:rFonts w:ascii="Times New Roman" w:hAnsi="Times New Roman" w:cs="Times New Roman"/>
              </w:rPr>
              <w:t>/h</w:t>
            </w:r>
          </w:p>
        </w:tc>
        <w:tc>
          <w:tcPr>
            <w:tcW w:w="1021" w:type="pct"/>
            <w:vMerge w:val="restart"/>
          </w:tcPr>
          <w:p w:rsidR="000D3D89" w:rsidRPr="009C275E" w:rsidRDefault="000D3D89"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Wysokość wylotu</w:t>
            </w:r>
          </w:p>
          <w:p w:rsidR="000D3D89" w:rsidRPr="009C275E" w:rsidRDefault="000D3D89" w:rsidP="009C275E">
            <w:pPr>
              <w:autoSpaceDE w:val="0"/>
              <w:snapToGrid w:val="0"/>
              <w:spacing w:line="276" w:lineRule="auto"/>
              <w:ind w:right="84"/>
              <w:jc w:val="both"/>
              <w:rPr>
                <w:rFonts w:ascii="Times New Roman" w:hAnsi="Times New Roman" w:cs="Times New Roman"/>
                <w:highlight w:val="yellow"/>
              </w:rPr>
            </w:pPr>
            <w:r w:rsidRPr="009C275E">
              <w:rPr>
                <w:rFonts w:ascii="Times New Roman" w:hAnsi="Times New Roman" w:cs="Times New Roman"/>
              </w:rPr>
              <w:t>[m]</w:t>
            </w:r>
          </w:p>
        </w:tc>
      </w:tr>
      <w:tr w:rsidR="000D3D89" w:rsidRPr="009C275E" w:rsidTr="00093370">
        <w:trPr>
          <w:trHeight w:val="816"/>
          <w:jc w:val="center"/>
        </w:trPr>
        <w:tc>
          <w:tcPr>
            <w:tcW w:w="869" w:type="pct"/>
            <w:vMerge/>
            <w:shd w:val="clear" w:color="auto" w:fill="auto"/>
            <w:vAlign w:val="center"/>
          </w:tcPr>
          <w:p w:rsidR="000D3D89" w:rsidRPr="009C275E" w:rsidRDefault="000D3D89" w:rsidP="009C275E">
            <w:pPr>
              <w:autoSpaceDE w:val="0"/>
              <w:snapToGrid w:val="0"/>
              <w:spacing w:line="276" w:lineRule="auto"/>
              <w:ind w:right="84"/>
              <w:jc w:val="both"/>
              <w:rPr>
                <w:rFonts w:ascii="Times New Roman" w:hAnsi="Times New Roman" w:cs="Times New Roman"/>
                <w:highlight w:val="yellow"/>
              </w:rPr>
            </w:pPr>
          </w:p>
        </w:tc>
        <w:tc>
          <w:tcPr>
            <w:tcW w:w="1025" w:type="pct"/>
            <w:vMerge/>
            <w:vAlign w:val="center"/>
          </w:tcPr>
          <w:p w:rsidR="000D3D89" w:rsidRPr="009C275E" w:rsidRDefault="000D3D89" w:rsidP="009C275E">
            <w:pPr>
              <w:autoSpaceDE w:val="0"/>
              <w:snapToGrid w:val="0"/>
              <w:spacing w:line="276" w:lineRule="auto"/>
              <w:ind w:right="84"/>
              <w:jc w:val="both"/>
              <w:rPr>
                <w:rFonts w:ascii="Times New Roman" w:hAnsi="Times New Roman" w:cs="Times New Roman"/>
                <w:highlight w:val="yellow"/>
              </w:rPr>
            </w:pPr>
          </w:p>
        </w:tc>
        <w:tc>
          <w:tcPr>
            <w:tcW w:w="1026" w:type="pct"/>
            <w:vMerge/>
          </w:tcPr>
          <w:p w:rsidR="000D3D89" w:rsidRPr="009C275E" w:rsidRDefault="000D3D89" w:rsidP="009C275E">
            <w:pPr>
              <w:autoSpaceDE w:val="0"/>
              <w:snapToGrid w:val="0"/>
              <w:spacing w:line="276" w:lineRule="auto"/>
              <w:ind w:right="84"/>
              <w:jc w:val="both"/>
              <w:rPr>
                <w:rFonts w:ascii="Times New Roman" w:hAnsi="Times New Roman" w:cs="Times New Roman"/>
                <w:highlight w:val="yellow"/>
              </w:rPr>
            </w:pPr>
          </w:p>
        </w:tc>
        <w:tc>
          <w:tcPr>
            <w:tcW w:w="529" w:type="pct"/>
            <w:shd w:val="clear" w:color="auto" w:fill="auto"/>
            <w:vAlign w:val="center"/>
          </w:tcPr>
          <w:p w:rsidR="000D3D89" w:rsidRPr="009C275E" w:rsidRDefault="000D3D89" w:rsidP="009C275E">
            <w:pPr>
              <w:autoSpaceDE w:val="0"/>
              <w:snapToGrid w:val="0"/>
              <w:spacing w:line="276" w:lineRule="auto"/>
              <w:ind w:right="84"/>
              <w:jc w:val="both"/>
              <w:rPr>
                <w:rFonts w:ascii="Times New Roman" w:hAnsi="Times New Roman" w:cs="Times New Roman"/>
              </w:rPr>
            </w:pPr>
            <w:proofErr w:type="spellStart"/>
            <w:r w:rsidRPr="009C275E">
              <w:rPr>
                <w:rFonts w:ascii="Times New Roman" w:hAnsi="Times New Roman" w:cs="Times New Roman"/>
              </w:rPr>
              <w:t>DPfa</w:t>
            </w:r>
            <w:proofErr w:type="spellEnd"/>
            <w:r w:rsidRPr="009C275E">
              <w:rPr>
                <w:rFonts w:ascii="Times New Roman" w:hAnsi="Times New Roman" w:cs="Times New Roman"/>
              </w:rPr>
              <w:t>= 0Pa</w:t>
            </w:r>
          </w:p>
        </w:tc>
        <w:tc>
          <w:tcPr>
            <w:tcW w:w="529" w:type="pct"/>
            <w:shd w:val="clear" w:color="auto" w:fill="auto"/>
            <w:vAlign w:val="center"/>
          </w:tcPr>
          <w:p w:rsidR="000D3D89" w:rsidRPr="009C275E" w:rsidRDefault="000D3D89" w:rsidP="009C275E">
            <w:pPr>
              <w:autoSpaceDE w:val="0"/>
              <w:snapToGrid w:val="0"/>
              <w:spacing w:line="276" w:lineRule="auto"/>
              <w:ind w:right="84"/>
              <w:jc w:val="both"/>
              <w:rPr>
                <w:rFonts w:ascii="Times New Roman" w:hAnsi="Times New Roman" w:cs="Times New Roman"/>
              </w:rPr>
            </w:pPr>
            <w:proofErr w:type="spellStart"/>
            <w:r w:rsidRPr="009C275E">
              <w:rPr>
                <w:rFonts w:ascii="Times New Roman" w:hAnsi="Times New Roman" w:cs="Times New Roman"/>
              </w:rPr>
              <w:t>DPfa</w:t>
            </w:r>
            <w:proofErr w:type="spellEnd"/>
            <w:r w:rsidRPr="009C275E">
              <w:rPr>
                <w:rFonts w:ascii="Times New Roman" w:hAnsi="Times New Roman" w:cs="Times New Roman"/>
              </w:rPr>
              <w:t>= 20Pa</w:t>
            </w:r>
          </w:p>
        </w:tc>
        <w:tc>
          <w:tcPr>
            <w:tcW w:w="1021" w:type="pct"/>
            <w:vMerge/>
          </w:tcPr>
          <w:p w:rsidR="000D3D89" w:rsidRPr="009C275E" w:rsidRDefault="000D3D89" w:rsidP="009C275E">
            <w:pPr>
              <w:autoSpaceDE w:val="0"/>
              <w:snapToGrid w:val="0"/>
              <w:spacing w:line="276" w:lineRule="auto"/>
              <w:ind w:right="84"/>
              <w:jc w:val="both"/>
              <w:rPr>
                <w:rFonts w:ascii="Times New Roman" w:hAnsi="Times New Roman" w:cs="Times New Roman"/>
                <w:highlight w:val="yellow"/>
              </w:rPr>
            </w:pPr>
          </w:p>
        </w:tc>
      </w:tr>
      <w:tr w:rsidR="000D3D89" w:rsidRPr="009C275E" w:rsidTr="00093370">
        <w:trPr>
          <w:jc w:val="center"/>
        </w:trPr>
        <w:tc>
          <w:tcPr>
            <w:tcW w:w="869" w:type="pct"/>
            <w:shd w:val="clear" w:color="auto" w:fill="auto"/>
            <w:vAlign w:val="center"/>
          </w:tcPr>
          <w:p w:rsidR="000D3D89"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w:t>
            </w:r>
          </w:p>
        </w:tc>
        <w:tc>
          <w:tcPr>
            <w:tcW w:w="1025" w:type="pct"/>
            <w:vAlign w:val="center"/>
          </w:tcPr>
          <w:p w:rsidR="000D3D89"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63</w:t>
            </w:r>
          </w:p>
        </w:tc>
        <w:tc>
          <w:tcPr>
            <w:tcW w:w="1026" w:type="pct"/>
          </w:tcPr>
          <w:p w:rsidR="000D3D89"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2</w:t>
            </w:r>
          </w:p>
        </w:tc>
        <w:tc>
          <w:tcPr>
            <w:tcW w:w="529" w:type="pct"/>
            <w:shd w:val="clear" w:color="auto" w:fill="auto"/>
            <w:vAlign w:val="center"/>
          </w:tcPr>
          <w:p w:rsidR="000D3D89"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11700</w:t>
            </w:r>
          </w:p>
        </w:tc>
        <w:tc>
          <w:tcPr>
            <w:tcW w:w="529" w:type="pct"/>
            <w:shd w:val="clear" w:color="auto" w:fill="auto"/>
            <w:vAlign w:val="center"/>
          </w:tcPr>
          <w:p w:rsidR="000D3D89"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10800</w:t>
            </w:r>
          </w:p>
        </w:tc>
        <w:tc>
          <w:tcPr>
            <w:tcW w:w="1021" w:type="pct"/>
          </w:tcPr>
          <w:p w:rsidR="000D3D89" w:rsidRPr="009C275E" w:rsidRDefault="00373F75"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5,5</w:t>
            </w:r>
          </w:p>
        </w:tc>
      </w:tr>
      <w:tr w:rsidR="007143BE" w:rsidRPr="009C275E" w:rsidTr="00093370">
        <w:trPr>
          <w:trHeight w:val="270"/>
          <w:jc w:val="center"/>
        </w:trPr>
        <w:tc>
          <w:tcPr>
            <w:tcW w:w="869" w:type="pct"/>
            <w:vMerge w:val="restar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2</w:t>
            </w:r>
          </w:p>
        </w:tc>
        <w:tc>
          <w:tcPr>
            <w:tcW w:w="1025" w:type="pct"/>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63</w:t>
            </w:r>
          </w:p>
        </w:tc>
        <w:tc>
          <w:tcPr>
            <w:tcW w:w="1026" w:type="pct"/>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20</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11700</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10800</w:t>
            </w:r>
          </w:p>
        </w:tc>
        <w:tc>
          <w:tcPr>
            <w:tcW w:w="1021" w:type="pct"/>
          </w:tcPr>
          <w:p w:rsidR="007143BE" w:rsidRPr="009C275E" w:rsidRDefault="00373F75"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5,5</w:t>
            </w:r>
          </w:p>
        </w:tc>
      </w:tr>
      <w:tr w:rsidR="007143BE" w:rsidRPr="009C275E" w:rsidTr="00093370">
        <w:trPr>
          <w:trHeight w:val="210"/>
          <w:jc w:val="center"/>
        </w:trPr>
        <w:tc>
          <w:tcPr>
            <w:tcW w:w="869" w:type="pct"/>
            <w:vMerge/>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p>
        </w:tc>
        <w:tc>
          <w:tcPr>
            <w:tcW w:w="1025" w:type="pct"/>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127,7</w:t>
            </w:r>
          </w:p>
        </w:tc>
        <w:tc>
          <w:tcPr>
            <w:tcW w:w="1026" w:type="pct"/>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4</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42000</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38000</w:t>
            </w:r>
          </w:p>
        </w:tc>
        <w:tc>
          <w:tcPr>
            <w:tcW w:w="1021" w:type="pct"/>
          </w:tcPr>
          <w:p w:rsidR="007143BE" w:rsidRPr="009C275E" w:rsidRDefault="00373F75"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1,9</w:t>
            </w:r>
          </w:p>
        </w:tc>
      </w:tr>
      <w:tr w:rsidR="007143BE" w:rsidRPr="009C275E" w:rsidTr="00093370">
        <w:trPr>
          <w:trHeight w:val="285"/>
          <w:jc w:val="center"/>
        </w:trPr>
        <w:tc>
          <w:tcPr>
            <w:tcW w:w="869" w:type="pct"/>
            <w:vMerge w:val="restar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3</w:t>
            </w:r>
          </w:p>
        </w:tc>
        <w:tc>
          <w:tcPr>
            <w:tcW w:w="1025" w:type="pct"/>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63</w:t>
            </w:r>
          </w:p>
        </w:tc>
        <w:tc>
          <w:tcPr>
            <w:tcW w:w="1026" w:type="pct"/>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20</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11700</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10800</w:t>
            </w:r>
          </w:p>
        </w:tc>
        <w:tc>
          <w:tcPr>
            <w:tcW w:w="1021" w:type="pct"/>
          </w:tcPr>
          <w:p w:rsidR="007143BE" w:rsidRPr="009C275E" w:rsidRDefault="00373F75"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5,5</w:t>
            </w:r>
          </w:p>
        </w:tc>
      </w:tr>
      <w:tr w:rsidR="007143BE" w:rsidRPr="009C275E" w:rsidTr="00093370">
        <w:trPr>
          <w:trHeight w:val="180"/>
          <w:jc w:val="center"/>
        </w:trPr>
        <w:tc>
          <w:tcPr>
            <w:tcW w:w="869" w:type="pct"/>
            <w:vMerge/>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p>
        </w:tc>
        <w:tc>
          <w:tcPr>
            <w:tcW w:w="1025" w:type="pct"/>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127,7</w:t>
            </w:r>
          </w:p>
        </w:tc>
        <w:tc>
          <w:tcPr>
            <w:tcW w:w="1026" w:type="pct"/>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4</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42000</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38000</w:t>
            </w:r>
          </w:p>
        </w:tc>
        <w:tc>
          <w:tcPr>
            <w:tcW w:w="1021" w:type="pct"/>
          </w:tcPr>
          <w:p w:rsidR="007143BE" w:rsidRPr="009C275E" w:rsidRDefault="00373F75"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1,9</w:t>
            </w:r>
          </w:p>
        </w:tc>
      </w:tr>
      <w:tr w:rsidR="007143BE" w:rsidRPr="009C275E" w:rsidTr="00093370">
        <w:trPr>
          <w:trHeight w:val="210"/>
          <w:jc w:val="center"/>
        </w:trPr>
        <w:tc>
          <w:tcPr>
            <w:tcW w:w="869" w:type="pct"/>
            <w:vMerge w:val="restar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4</w:t>
            </w:r>
          </w:p>
        </w:tc>
        <w:tc>
          <w:tcPr>
            <w:tcW w:w="1025" w:type="pct"/>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63</w:t>
            </w:r>
          </w:p>
        </w:tc>
        <w:tc>
          <w:tcPr>
            <w:tcW w:w="1026" w:type="pct"/>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20</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11700</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10800</w:t>
            </w:r>
          </w:p>
        </w:tc>
        <w:tc>
          <w:tcPr>
            <w:tcW w:w="1021" w:type="pct"/>
          </w:tcPr>
          <w:p w:rsidR="007143BE" w:rsidRPr="009C275E" w:rsidRDefault="00373F75"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5,5</w:t>
            </w:r>
          </w:p>
        </w:tc>
      </w:tr>
      <w:tr w:rsidR="007143BE" w:rsidRPr="009C275E" w:rsidTr="00093370">
        <w:trPr>
          <w:trHeight w:val="255"/>
          <w:jc w:val="center"/>
        </w:trPr>
        <w:tc>
          <w:tcPr>
            <w:tcW w:w="869" w:type="pct"/>
            <w:vMerge/>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highlight w:val="yellow"/>
              </w:rPr>
            </w:pPr>
          </w:p>
        </w:tc>
        <w:tc>
          <w:tcPr>
            <w:tcW w:w="1025" w:type="pct"/>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127,7</w:t>
            </w:r>
          </w:p>
        </w:tc>
        <w:tc>
          <w:tcPr>
            <w:tcW w:w="1026" w:type="pct"/>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4</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42000</w:t>
            </w:r>
          </w:p>
        </w:tc>
        <w:tc>
          <w:tcPr>
            <w:tcW w:w="529" w:type="pct"/>
            <w:shd w:val="clear" w:color="auto" w:fill="auto"/>
            <w:vAlign w:val="center"/>
          </w:tcPr>
          <w:p w:rsidR="007143BE" w:rsidRPr="009C275E" w:rsidRDefault="007143BE"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38000</w:t>
            </w:r>
          </w:p>
        </w:tc>
        <w:tc>
          <w:tcPr>
            <w:tcW w:w="1021" w:type="pct"/>
          </w:tcPr>
          <w:p w:rsidR="007143BE" w:rsidRPr="009C275E" w:rsidRDefault="00373F75" w:rsidP="009C275E">
            <w:pPr>
              <w:autoSpaceDE w:val="0"/>
              <w:snapToGrid w:val="0"/>
              <w:spacing w:line="276" w:lineRule="auto"/>
              <w:ind w:right="84"/>
              <w:jc w:val="both"/>
              <w:rPr>
                <w:rFonts w:ascii="Times New Roman" w:hAnsi="Times New Roman" w:cs="Times New Roman"/>
              </w:rPr>
            </w:pPr>
            <w:r w:rsidRPr="009C275E">
              <w:rPr>
                <w:rFonts w:ascii="Times New Roman" w:hAnsi="Times New Roman" w:cs="Times New Roman"/>
              </w:rPr>
              <w:t>1,9</w:t>
            </w:r>
          </w:p>
        </w:tc>
      </w:tr>
    </w:tbl>
    <w:p w:rsidR="006133ED" w:rsidRDefault="006133ED" w:rsidP="009C275E">
      <w:pPr>
        <w:spacing w:line="276" w:lineRule="auto"/>
        <w:ind w:right="84"/>
        <w:jc w:val="both"/>
        <w:rPr>
          <w:rFonts w:ascii="Times New Roman" w:hAnsi="Times New Roman" w:cs="Times New Roman"/>
          <w:i/>
        </w:rPr>
      </w:pPr>
    </w:p>
    <w:p w:rsidR="000D3D89" w:rsidRPr="009C275E" w:rsidRDefault="000D3D89" w:rsidP="009C275E">
      <w:pPr>
        <w:spacing w:line="276" w:lineRule="auto"/>
        <w:ind w:right="84"/>
        <w:jc w:val="both"/>
        <w:rPr>
          <w:rFonts w:ascii="Times New Roman" w:hAnsi="Times New Roman" w:cs="Times New Roman"/>
          <w:i/>
        </w:rPr>
      </w:pPr>
      <w:r w:rsidRPr="009C275E">
        <w:rPr>
          <w:rFonts w:ascii="Times New Roman" w:hAnsi="Times New Roman" w:cs="Times New Roman"/>
          <w:i/>
        </w:rPr>
        <w:t>Procentowy udział wyrzucanych zanieczyszczeń przez poszczególne wentylatory:</w:t>
      </w:r>
    </w:p>
    <w:p w:rsidR="000D3D89" w:rsidRPr="009C275E" w:rsidRDefault="000D3D8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 xml:space="preserve">Budynek nr 1: </w:t>
      </w:r>
    </w:p>
    <w:p w:rsidR="000D3D89" w:rsidRPr="009C275E" w:rsidRDefault="007143BE" w:rsidP="00C117B5">
      <w:pPr>
        <w:pStyle w:val="Akapitzlist"/>
        <w:numPr>
          <w:ilvl w:val="0"/>
          <w:numId w:val="16"/>
        </w:numPr>
        <w:spacing w:line="276" w:lineRule="auto"/>
        <w:ind w:right="84"/>
        <w:jc w:val="both"/>
        <w:rPr>
          <w:rFonts w:ascii="Times New Roman" w:hAnsi="Times New Roman" w:cs="Times New Roman"/>
        </w:rPr>
      </w:pPr>
      <w:r w:rsidRPr="009C275E">
        <w:rPr>
          <w:rFonts w:ascii="Times New Roman" w:hAnsi="Times New Roman" w:cs="Times New Roman"/>
        </w:rPr>
        <w:t xml:space="preserve">Wentylatory dachowe </w:t>
      </w:r>
      <w:r w:rsidR="000D3D89" w:rsidRPr="009C275E">
        <w:rPr>
          <w:rFonts w:ascii="Times New Roman" w:hAnsi="Times New Roman" w:cs="Times New Roman"/>
        </w:rPr>
        <w:t xml:space="preserve">Ø </w:t>
      </w:r>
      <w:r w:rsidRPr="009C275E">
        <w:rPr>
          <w:rFonts w:ascii="Times New Roman" w:hAnsi="Times New Roman" w:cs="Times New Roman"/>
        </w:rPr>
        <w:t>63</w:t>
      </w:r>
      <w:r w:rsidR="000D3D89" w:rsidRPr="009C275E">
        <w:rPr>
          <w:rFonts w:ascii="Times New Roman" w:hAnsi="Times New Roman" w:cs="Times New Roman"/>
        </w:rPr>
        <w:t xml:space="preserve"> – 2 szt. = </w:t>
      </w:r>
      <w:r w:rsidRPr="009C275E">
        <w:rPr>
          <w:rFonts w:ascii="Times New Roman" w:hAnsi="Times New Roman" w:cs="Times New Roman"/>
        </w:rPr>
        <w:t>100</w:t>
      </w:r>
      <w:r w:rsidR="000D3D89" w:rsidRPr="009C275E">
        <w:rPr>
          <w:rFonts w:ascii="Times New Roman" w:hAnsi="Times New Roman" w:cs="Times New Roman"/>
        </w:rPr>
        <w:t xml:space="preserve"> </w:t>
      </w:r>
      <w:r w:rsidRPr="009C275E">
        <w:rPr>
          <w:rFonts w:ascii="Times New Roman" w:hAnsi="Times New Roman" w:cs="Times New Roman"/>
        </w:rPr>
        <w:t>%</w:t>
      </w:r>
    </w:p>
    <w:p w:rsidR="007143BE" w:rsidRPr="009C275E" w:rsidRDefault="007143BE"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Budynek nr 2,34:</w:t>
      </w:r>
    </w:p>
    <w:p w:rsidR="007143BE" w:rsidRPr="009C275E" w:rsidRDefault="007143BE" w:rsidP="00C117B5">
      <w:pPr>
        <w:pStyle w:val="Akapitzlist"/>
        <w:numPr>
          <w:ilvl w:val="0"/>
          <w:numId w:val="16"/>
        </w:numPr>
        <w:spacing w:line="276" w:lineRule="auto"/>
        <w:ind w:right="84"/>
        <w:jc w:val="both"/>
        <w:rPr>
          <w:rFonts w:ascii="Times New Roman" w:hAnsi="Times New Roman" w:cs="Times New Roman"/>
        </w:rPr>
      </w:pPr>
      <w:r w:rsidRPr="009C275E">
        <w:rPr>
          <w:rFonts w:ascii="Times New Roman" w:hAnsi="Times New Roman" w:cs="Times New Roman"/>
        </w:rPr>
        <w:t>Wentylatory dachowe Ø 63 – 62 szt. o wydajności 10800 m</w:t>
      </w:r>
      <w:r w:rsidRPr="009C275E">
        <w:rPr>
          <w:rFonts w:ascii="Times New Roman" w:hAnsi="Times New Roman" w:cs="Times New Roman"/>
          <w:vertAlign w:val="superscript"/>
        </w:rPr>
        <w:t>3</w:t>
      </w:r>
      <w:r w:rsidRPr="009C275E">
        <w:rPr>
          <w:rFonts w:ascii="Times New Roman" w:hAnsi="Times New Roman" w:cs="Times New Roman"/>
        </w:rPr>
        <w:t>/h każdy = 669600 m</w:t>
      </w:r>
      <w:r w:rsidRPr="009C275E">
        <w:rPr>
          <w:rFonts w:ascii="Times New Roman" w:hAnsi="Times New Roman" w:cs="Times New Roman"/>
          <w:vertAlign w:val="superscript"/>
        </w:rPr>
        <w:t>3</w:t>
      </w:r>
      <w:r w:rsidRPr="009C275E">
        <w:rPr>
          <w:rFonts w:ascii="Times New Roman" w:hAnsi="Times New Roman" w:cs="Times New Roman"/>
        </w:rPr>
        <w:t>/h,</w:t>
      </w:r>
    </w:p>
    <w:p w:rsidR="000D3D89" w:rsidRPr="009C275E" w:rsidRDefault="007143BE" w:rsidP="00C117B5">
      <w:pPr>
        <w:pStyle w:val="Akapitzlist"/>
        <w:numPr>
          <w:ilvl w:val="0"/>
          <w:numId w:val="16"/>
        </w:numPr>
        <w:spacing w:line="276" w:lineRule="auto"/>
        <w:ind w:right="84"/>
        <w:jc w:val="both"/>
        <w:rPr>
          <w:rFonts w:ascii="Times New Roman" w:hAnsi="Times New Roman" w:cs="Times New Roman"/>
        </w:rPr>
      </w:pPr>
      <w:r w:rsidRPr="009C275E">
        <w:rPr>
          <w:rFonts w:ascii="Times New Roman" w:hAnsi="Times New Roman" w:cs="Times New Roman"/>
        </w:rPr>
        <w:t>4 wentylatory szczytowe Master o wydajności 38000 m</w:t>
      </w:r>
      <w:r w:rsidRPr="009C275E">
        <w:rPr>
          <w:rFonts w:ascii="Times New Roman" w:hAnsi="Times New Roman" w:cs="Times New Roman"/>
          <w:vertAlign w:val="superscript"/>
        </w:rPr>
        <w:t>3</w:t>
      </w:r>
      <w:r w:rsidRPr="009C275E">
        <w:rPr>
          <w:rFonts w:ascii="Times New Roman" w:hAnsi="Times New Roman" w:cs="Times New Roman"/>
        </w:rPr>
        <w:t>/h każdy = 152000 m</w:t>
      </w:r>
      <w:r w:rsidRPr="009C275E">
        <w:rPr>
          <w:rFonts w:ascii="Times New Roman" w:hAnsi="Times New Roman" w:cs="Times New Roman"/>
          <w:vertAlign w:val="superscript"/>
        </w:rPr>
        <w:t>3</w:t>
      </w:r>
      <w:r w:rsidRPr="009C275E">
        <w:rPr>
          <w:rFonts w:ascii="Times New Roman" w:hAnsi="Times New Roman" w:cs="Times New Roman"/>
        </w:rPr>
        <w:t>/h</w:t>
      </w:r>
    </w:p>
    <w:p w:rsidR="007143BE" w:rsidRPr="009C275E" w:rsidRDefault="007143BE" w:rsidP="009C275E">
      <w:pPr>
        <w:spacing w:line="276" w:lineRule="auto"/>
        <w:ind w:right="84"/>
        <w:jc w:val="both"/>
        <w:rPr>
          <w:rFonts w:ascii="Times New Roman" w:hAnsi="Times New Roman" w:cs="Times New Roman"/>
        </w:rPr>
      </w:pPr>
      <w:r w:rsidRPr="009C275E">
        <w:rPr>
          <w:rFonts w:ascii="Times New Roman" w:hAnsi="Times New Roman" w:cs="Times New Roman"/>
        </w:rPr>
        <w:t>Łącznie w ciągu godziny w każdym budynku przelatywało będzie 821600 m</w:t>
      </w:r>
      <w:r w:rsidRPr="009C275E">
        <w:rPr>
          <w:rFonts w:ascii="Times New Roman" w:hAnsi="Times New Roman" w:cs="Times New Roman"/>
          <w:vertAlign w:val="superscript"/>
        </w:rPr>
        <w:t>3</w:t>
      </w:r>
      <w:r w:rsidRPr="009C275E">
        <w:rPr>
          <w:rFonts w:ascii="Times New Roman" w:hAnsi="Times New Roman" w:cs="Times New Roman"/>
        </w:rPr>
        <w:t xml:space="preserve"> powietrza.</w:t>
      </w:r>
    </w:p>
    <w:p w:rsidR="007143BE" w:rsidRPr="009C275E" w:rsidRDefault="007143BE" w:rsidP="009C275E">
      <w:pPr>
        <w:spacing w:line="276" w:lineRule="auto"/>
        <w:ind w:right="84"/>
        <w:jc w:val="both"/>
        <w:rPr>
          <w:rFonts w:ascii="Times New Roman" w:hAnsi="Times New Roman" w:cs="Times New Roman"/>
        </w:rPr>
      </w:pPr>
      <w:r w:rsidRPr="009C275E">
        <w:rPr>
          <w:rFonts w:ascii="Times New Roman" w:hAnsi="Times New Roman" w:cs="Times New Roman"/>
        </w:rPr>
        <w:t>821600 – 100 %</w:t>
      </w:r>
    </w:p>
    <w:p w:rsidR="007143BE" w:rsidRPr="009C275E" w:rsidRDefault="007143BE" w:rsidP="009C275E">
      <w:pPr>
        <w:spacing w:line="276" w:lineRule="auto"/>
        <w:ind w:right="84"/>
        <w:jc w:val="both"/>
        <w:rPr>
          <w:rFonts w:ascii="Times New Roman" w:hAnsi="Times New Roman" w:cs="Times New Roman"/>
        </w:rPr>
      </w:pPr>
      <w:r w:rsidRPr="009C275E">
        <w:rPr>
          <w:rFonts w:ascii="Times New Roman" w:hAnsi="Times New Roman" w:cs="Times New Roman"/>
        </w:rPr>
        <w:t>669600 – x</w:t>
      </w:r>
    </w:p>
    <w:p w:rsidR="007143BE" w:rsidRPr="009C275E" w:rsidRDefault="007143BE" w:rsidP="009C275E">
      <w:pPr>
        <w:spacing w:line="276" w:lineRule="auto"/>
        <w:ind w:right="84"/>
        <w:jc w:val="both"/>
        <w:rPr>
          <w:rFonts w:ascii="Times New Roman" w:hAnsi="Times New Roman" w:cs="Times New Roman"/>
        </w:rPr>
      </w:pPr>
      <w:r w:rsidRPr="009C275E">
        <w:rPr>
          <w:rFonts w:ascii="Times New Roman" w:hAnsi="Times New Roman" w:cs="Times New Roman"/>
        </w:rPr>
        <w:t>X = 81,5% - Ø 63</w:t>
      </w:r>
    </w:p>
    <w:p w:rsidR="007143BE" w:rsidRPr="009C275E" w:rsidRDefault="007143BE" w:rsidP="009C275E">
      <w:pPr>
        <w:spacing w:line="276" w:lineRule="auto"/>
        <w:ind w:right="84"/>
        <w:jc w:val="both"/>
        <w:rPr>
          <w:rFonts w:ascii="Times New Roman" w:hAnsi="Times New Roman" w:cs="Times New Roman"/>
        </w:rPr>
      </w:pPr>
      <w:r w:rsidRPr="009C275E">
        <w:rPr>
          <w:rFonts w:ascii="Times New Roman" w:hAnsi="Times New Roman" w:cs="Times New Roman"/>
        </w:rPr>
        <w:t>100 % - 81,5 % = 18,5 % - Master</w:t>
      </w:r>
    </w:p>
    <w:p w:rsidR="000D3D89" w:rsidRPr="009C275E" w:rsidRDefault="000D3D89" w:rsidP="006133ED">
      <w:pPr>
        <w:pStyle w:val="Akapitzlist1"/>
        <w:spacing w:after="240" w:line="276" w:lineRule="auto"/>
        <w:ind w:left="0" w:right="84"/>
        <w:jc w:val="both"/>
        <w:rPr>
          <w:i/>
          <w:sz w:val="22"/>
          <w:szCs w:val="22"/>
        </w:rPr>
      </w:pPr>
      <w:r w:rsidRPr="009C275E">
        <w:rPr>
          <w:i/>
          <w:sz w:val="22"/>
          <w:szCs w:val="22"/>
        </w:rPr>
        <w:t>Obliczenie emisji amoniaku i siarkowodoru przypadającej na jeden emitor:</w:t>
      </w:r>
    </w:p>
    <w:p w:rsidR="000D3D89" w:rsidRPr="009C275E" w:rsidRDefault="000D3D89" w:rsidP="009C275E">
      <w:pPr>
        <w:pStyle w:val="Akapitzlist1"/>
        <w:spacing w:line="276" w:lineRule="auto"/>
        <w:ind w:left="0" w:right="84"/>
        <w:jc w:val="both"/>
        <w:rPr>
          <w:sz w:val="22"/>
          <w:szCs w:val="22"/>
          <w:u w:val="single"/>
        </w:rPr>
      </w:pPr>
      <w:r w:rsidRPr="009C275E">
        <w:rPr>
          <w:sz w:val="22"/>
          <w:szCs w:val="22"/>
          <w:u w:val="single"/>
        </w:rPr>
        <w:t>Budynek nr 1:</w:t>
      </w:r>
    </w:p>
    <w:p w:rsidR="007143BE" w:rsidRPr="009C275E" w:rsidRDefault="007143BE"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Nie uwzględniono emisji z budynku nr 1, ponieważ znajduje się tam pomieszczenie socjalne, kuchnia żywienia</w:t>
      </w:r>
      <w:r w:rsidR="006133ED">
        <w:rPr>
          <w:rFonts w:ascii="Times New Roman" w:hAnsi="Times New Roman" w:cs="Times New Roman"/>
        </w:rPr>
        <w:t xml:space="preserve"> na mokro</w:t>
      </w:r>
      <w:r w:rsidRPr="009C275E">
        <w:rPr>
          <w:rFonts w:ascii="Times New Roman" w:hAnsi="Times New Roman" w:cs="Times New Roman"/>
        </w:rPr>
        <w:t>, kotłownia oraz ekspedycja. W pomieszczeniu ekspedycji zwierzęta będą przebywać tylko okresowo i nie będą znajdować się tam dodatkowe zwierzęta, tylko te, które zostały przeniesione  z komór tuczu.</w:t>
      </w:r>
    </w:p>
    <w:p w:rsidR="007143BE" w:rsidRPr="006133ED" w:rsidRDefault="007143BE" w:rsidP="009C275E">
      <w:pPr>
        <w:autoSpaceDE w:val="0"/>
        <w:spacing w:line="276" w:lineRule="auto"/>
        <w:ind w:right="84"/>
        <w:jc w:val="both"/>
        <w:rPr>
          <w:rFonts w:ascii="Times New Roman" w:hAnsi="Times New Roman" w:cs="Times New Roman"/>
          <w:u w:val="single"/>
        </w:rPr>
      </w:pPr>
      <w:r w:rsidRPr="006133ED">
        <w:rPr>
          <w:rFonts w:ascii="Times New Roman" w:hAnsi="Times New Roman" w:cs="Times New Roman"/>
          <w:u w:val="single"/>
        </w:rPr>
        <w:t xml:space="preserve">Budynek nr 2: </w:t>
      </w:r>
    </w:p>
    <w:p w:rsidR="007143BE" w:rsidRPr="009C275E" w:rsidRDefault="007143BE"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xml:space="preserve">- Emisja amoniaku z całego budynku </w:t>
      </w:r>
      <w:r w:rsidR="006E645A" w:rsidRPr="009C275E">
        <w:rPr>
          <w:rFonts w:ascii="Times New Roman" w:hAnsi="Times New Roman" w:cs="Times New Roman"/>
        </w:rPr>
        <w:t>–</w:t>
      </w:r>
      <w:r w:rsidRPr="009C275E">
        <w:rPr>
          <w:rFonts w:ascii="Times New Roman" w:hAnsi="Times New Roman" w:cs="Times New Roman"/>
        </w:rPr>
        <w:t xml:space="preserve"> </w:t>
      </w:r>
      <w:r w:rsidR="006E645A" w:rsidRPr="009C275E">
        <w:rPr>
          <w:rFonts w:ascii="Times New Roman" w:hAnsi="Times New Roman" w:cs="Times New Roman"/>
        </w:rPr>
        <w:t>0,2256 kg/h,</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emisja siarkowodoru z całego budynku – 0,0181 kg/h,</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emisja pyłu ogółem z całego budynku – 0,1504 kg/h,</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emisja następować będzie przez 20 wentylatorów kominowych firmy EMI fi 63oraz 4 wentylatory Master fi 127,7.</w:t>
      </w:r>
    </w:p>
    <w:p w:rsidR="006E645A" w:rsidRPr="009C275E" w:rsidRDefault="00373F75" w:rsidP="009C275E">
      <w:pPr>
        <w:autoSpaceDE w:val="0"/>
        <w:spacing w:line="276" w:lineRule="auto"/>
        <w:ind w:right="84"/>
        <w:jc w:val="both"/>
        <w:rPr>
          <w:rFonts w:ascii="Times New Roman" w:hAnsi="Times New Roman" w:cs="Times New Roman"/>
          <w:u w:val="single"/>
        </w:rPr>
      </w:pPr>
      <w:r w:rsidRPr="009C275E">
        <w:rPr>
          <w:rFonts w:ascii="Times New Roman" w:hAnsi="Times New Roman" w:cs="Times New Roman"/>
          <w:u w:val="single"/>
        </w:rPr>
        <w:t xml:space="preserve">Emisja amoniaku i </w:t>
      </w:r>
      <w:r w:rsidR="006E645A" w:rsidRPr="009C275E">
        <w:rPr>
          <w:rFonts w:ascii="Times New Roman" w:hAnsi="Times New Roman" w:cs="Times New Roman"/>
          <w:u w:val="single"/>
        </w:rPr>
        <w:t>siarkowodoru przypadająca na jeden emitor:</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xml:space="preserve">Ø 63 </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xml:space="preserve">a) emisja amoniaku </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0,2256 x 81,5%  = 0,1839 kg/h</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0,1839 : 20 = 0,0092 kg/h = 2,5555 mg/s</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xml:space="preserve">b) emisja siarkowodoru </w:t>
      </w:r>
    </w:p>
    <w:p w:rsidR="006E645A" w:rsidRPr="009C275E" w:rsidRDefault="006E645A" w:rsidP="009C275E">
      <w:pPr>
        <w:autoSpaceDE w:val="0"/>
        <w:spacing w:line="276" w:lineRule="auto"/>
        <w:ind w:right="84"/>
        <w:jc w:val="both"/>
        <w:rPr>
          <w:rFonts w:ascii="Times New Roman" w:hAnsi="Times New Roman" w:cs="Times New Roman"/>
          <w:lang w:val="en-US"/>
        </w:rPr>
      </w:pPr>
      <w:r w:rsidRPr="009C275E">
        <w:rPr>
          <w:rFonts w:ascii="Times New Roman" w:hAnsi="Times New Roman" w:cs="Times New Roman"/>
          <w:lang w:val="en-US"/>
        </w:rPr>
        <w:t>0,0181 x 81,5% = 0,0147 kg/h</w:t>
      </w:r>
    </w:p>
    <w:p w:rsidR="006E645A" w:rsidRDefault="006E645A" w:rsidP="009C275E">
      <w:pPr>
        <w:autoSpaceDE w:val="0"/>
        <w:spacing w:line="276" w:lineRule="auto"/>
        <w:ind w:right="84"/>
        <w:jc w:val="both"/>
        <w:rPr>
          <w:rFonts w:ascii="Times New Roman" w:hAnsi="Times New Roman" w:cs="Times New Roman"/>
          <w:lang w:val="en-US"/>
        </w:rPr>
      </w:pPr>
      <w:r w:rsidRPr="009C275E">
        <w:rPr>
          <w:rFonts w:ascii="Times New Roman" w:hAnsi="Times New Roman" w:cs="Times New Roman"/>
          <w:lang w:val="en-US"/>
        </w:rPr>
        <w:t>0,0147 : 20 = 0,0007 kg/h = 0,1944 mg/s</w:t>
      </w:r>
    </w:p>
    <w:p w:rsidR="00032174" w:rsidRPr="009C275E" w:rsidRDefault="00032174" w:rsidP="009C275E">
      <w:pPr>
        <w:autoSpaceDE w:val="0"/>
        <w:spacing w:line="276" w:lineRule="auto"/>
        <w:ind w:right="84"/>
        <w:jc w:val="both"/>
        <w:rPr>
          <w:rFonts w:ascii="Times New Roman" w:hAnsi="Times New Roman" w:cs="Times New Roman"/>
          <w:lang w:val="en-US"/>
        </w:rPr>
      </w:pPr>
    </w:p>
    <w:p w:rsidR="006E645A" w:rsidRPr="009C275E" w:rsidRDefault="006E645A" w:rsidP="009C275E">
      <w:pPr>
        <w:autoSpaceDE w:val="0"/>
        <w:spacing w:line="276" w:lineRule="auto"/>
        <w:ind w:right="84"/>
        <w:jc w:val="both"/>
        <w:rPr>
          <w:rFonts w:ascii="Times New Roman" w:hAnsi="Times New Roman" w:cs="Times New Roman"/>
          <w:lang w:val="en-US"/>
        </w:rPr>
      </w:pPr>
      <w:r w:rsidRPr="009C275E">
        <w:rPr>
          <w:rFonts w:ascii="Times New Roman" w:hAnsi="Times New Roman" w:cs="Times New Roman"/>
          <w:lang w:val="en-US"/>
        </w:rPr>
        <w:t>Master</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xml:space="preserve">a) emisja amoniaku </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xml:space="preserve"> 0,2256 x 18,5 % = 0,0417 kg/h</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0,0417 : 4 = 0,0104 kg/h = 2,8889 mg/s</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 xml:space="preserve">b) emisja siarkowodoru </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0,0181 x 18,5% = 0,0033 kg/h</w:t>
      </w:r>
    </w:p>
    <w:p w:rsidR="006E645A" w:rsidRPr="009C275E" w:rsidRDefault="006E645A"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0,0033 : 4 = 0,0008 kg/h = 0,2222 mg/s</w:t>
      </w:r>
    </w:p>
    <w:p w:rsidR="006E645A" w:rsidRPr="009C275E" w:rsidRDefault="008B231E"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rPr>
        <w:t>Emisja z budynku nr 3 i 4 została policzona</w:t>
      </w:r>
      <w:r w:rsidR="00FF2257" w:rsidRPr="009C275E">
        <w:rPr>
          <w:rFonts w:ascii="Times New Roman" w:hAnsi="Times New Roman" w:cs="Times New Roman"/>
        </w:rPr>
        <w:t xml:space="preserve"> analogicznie jak w budynku 2. </w:t>
      </w:r>
    </w:p>
    <w:p w:rsidR="000D3D89" w:rsidRPr="009C275E" w:rsidRDefault="000D3D89" w:rsidP="009C275E">
      <w:pPr>
        <w:autoSpaceDE w:val="0"/>
        <w:spacing w:line="276" w:lineRule="auto"/>
        <w:ind w:right="84"/>
        <w:jc w:val="both"/>
        <w:rPr>
          <w:rFonts w:ascii="Times New Roman" w:hAnsi="Times New Roman" w:cs="Times New Roman"/>
          <w:i/>
        </w:rPr>
      </w:pPr>
      <w:r w:rsidRPr="009C275E">
        <w:rPr>
          <w:rFonts w:ascii="Times New Roman" w:hAnsi="Times New Roman" w:cs="Times New Roman"/>
          <w:i/>
        </w:rPr>
        <w:t>Obliczenia współczynnika szorstkości terenu:</w:t>
      </w:r>
    </w:p>
    <w:p w:rsidR="000D3D89" w:rsidRPr="009C275E" w:rsidRDefault="000D3D89" w:rsidP="009C275E">
      <w:pPr>
        <w:spacing w:line="276" w:lineRule="auto"/>
        <w:ind w:right="84" w:firstLine="142"/>
        <w:jc w:val="both"/>
        <w:rPr>
          <w:rFonts w:ascii="Times New Roman" w:hAnsi="Times New Roman" w:cs="Times New Roman"/>
        </w:rPr>
      </w:pPr>
      <w:r w:rsidRPr="009C275E">
        <w:rPr>
          <w:rFonts w:ascii="Times New Roman" w:hAnsi="Times New Roman" w:cs="Times New Roman"/>
        </w:rPr>
        <w:t>Współczynnik aerodynamicznej szorstkości terenu (z</w:t>
      </w:r>
      <w:r w:rsidRPr="009C275E">
        <w:rPr>
          <w:rFonts w:ascii="Times New Roman" w:hAnsi="Times New Roman" w:cs="Times New Roman"/>
          <w:vertAlign w:val="subscript"/>
        </w:rPr>
        <w:t>0</w:t>
      </w:r>
      <w:r w:rsidRPr="009C275E">
        <w:rPr>
          <w:rFonts w:ascii="Times New Roman" w:hAnsi="Times New Roman" w:cs="Times New Roman"/>
        </w:rPr>
        <w:t>) wyznacza się w zasięgu 50h</w:t>
      </w:r>
      <w:r w:rsidRPr="009C275E">
        <w:rPr>
          <w:rFonts w:ascii="Times New Roman" w:hAnsi="Times New Roman" w:cs="Times New Roman"/>
          <w:vertAlign w:val="subscript"/>
        </w:rPr>
        <w:t>max</w:t>
      </w:r>
      <w:r w:rsidRPr="009C275E">
        <w:rPr>
          <w:rFonts w:ascii="Times New Roman" w:hAnsi="Times New Roman" w:cs="Times New Roman"/>
        </w:rPr>
        <w:t xml:space="preserve"> – gdzie </w:t>
      </w:r>
      <w:proofErr w:type="spellStart"/>
      <w:r w:rsidRPr="009C275E">
        <w:rPr>
          <w:rFonts w:ascii="Times New Roman" w:hAnsi="Times New Roman" w:cs="Times New Roman"/>
        </w:rPr>
        <w:t>h</w:t>
      </w:r>
      <w:r w:rsidRPr="009C275E">
        <w:rPr>
          <w:rFonts w:ascii="Times New Roman" w:hAnsi="Times New Roman" w:cs="Times New Roman"/>
          <w:vertAlign w:val="subscript"/>
        </w:rPr>
        <w:t>max</w:t>
      </w:r>
      <w:proofErr w:type="spellEnd"/>
      <w:r w:rsidRPr="009C275E">
        <w:rPr>
          <w:rFonts w:ascii="Times New Roman" w:hAnsi="Times New Roman" w:cs="Times New Roman"/>
        </w:rPr>
        <w:t xml:space="preserve"> oznacza geometryczną wysokość najwyższego z emitorów w zespole. Wartości współczynnika, o którym mowa wyżej, określono w tabeli nr 4 załącznika nr 3 do rozporządzenia w sprawie odniesienia dla niektórych substancji w powietrzu. </w:t>
      </w:r>
    </w:p>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noProof/>
          <w:lang w:eastAsia="pl-PL"/>
        </w:rPr>
        <w:drawing>
          <wp:inline distT="0" distB="0" distL="0" distR="0" wp14:anchorId="1824DA7C" wp14:editId="58DE7D98">
            <wp:extent cx="5753100" cy="50673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3100" cy="5067300"/>
                    </a:xfrm>
                    <a:prstGeom prst="rect">
                      <a:avLst/>
                    </a:prstGeom>
                    <a:noFill/>
                    <a:ln>
                      <a:noFill/>
                    </a:ln>
                  </pic:spPr>
                </pic:pic>
              </a:graphicData>
            </a:graphic>
          </wp:inline>
        </w:drawing>
      </w:r>
    </w:p>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W wyznaczonej strefie 50h</w:t>
      </w:r>
      <w:r w:rsidRPr="009C275E">
        <w:rPr>
          <w:rFonts w:ascii="Times New Roman" w:hAnsi="Times New Roman" w:cs="Times New Roman"/>
          <w:vertAlign w:val="subscript"/>
        </w:rPr>
        <w:t>max</w:t>
      </w:r>
      <w:r w:rsidRPr="009C275E">
        <w:rPr>
          <w:rFonts w:ascii="Times New Roman" w:hAnsi="Times New Roman" w:cs="Times New Roman"/>
        </w:rPr>
        <w:t xml:space="preserve"> (50 x </w:t>
      </w:r>
      <w:r w:rsidR="006E645A" w:rsidRPr="009C275E">
        <w:rPr>
          <w:rFonts w:ascii="Times New Roman" w:hAnsi="Times New Roman" w:cs="Times New Roman"/>
        </w:rPr>
        <w:t>5,2</w:t>
      </w:r>
      <w:r w:rsidR="00712E64" w:rsidRPr="009C275E">
        <w:rPr>
          <w:rFonts w:ascii="Times New Roman" w:hAnsi="Times New Roman" w:cs="Times New Roman"/>
        </w:rPr>
        <w:t xml:space="preserve"> m = </w:t>
      </w:r>
      <w:r w:rsidR="006E645A" w:rsidRPr="009C275E">
        <w:rPr>
          <w:rFonts w:ascii="Times New Roman" w:hAnsi="Times New Roman" w:cs="Times New Roman"/>
        </w:rPr>
        <w:t>260</w:t>
      </w:r>
      <w:r w:rsidR="00712E64" w:rsidRPr="009C275E">
        <w:rPr>
          <w:rFonts w:ascii="Times New Roman" w:hAnsi="Times New Roman" w:cs="Times New Roman"/>
        </w:rPr>
        <w:t xml:space="preserve"> m), o powierzchni </w:t>
      </w:r>
      <w:r w:rsidR="006E645A" w:rsidRPr="009C275E">
        <w:rPr>
          <w:rFonts w:ascii="Times New Roman" w:hAnsi="Times New Roman" w:cs="Times New Roman"/>
        </w:rPr>
        <w:t>21,24</w:t>
      </w:r>
      <w:r w:rsidRPr="009C275E">
        <w:rPr>
          <w:rFonts w:ascii="Times New Roman" w:hAnsi="Times New Roman" w:cs="Times New Roman"/>
        </w:rPr>
        <w:t xml:space="preserve"> ha, przyjęto </w:t>
      </w:r>
      <w:r w:rsidR="006E645A" w:rsidRPr="009C275E">
        <w:rPr>
          <w:rFonts w:ascii="Times New Roman" w:hAnsi="Times New Roman" w:cs="Times New Roman"/>
        </w:rPr>
        <w:t>łąki, pastwiska (2,17</w:t>
      </w:r>
      <w:r w:rsidR="00712E64" w:rsidRPr="009C275E">
        <w:rPr>
          <w:rFonts w:ascii="Times New Roman" w:hAnsi="Times New Roman" w:cs="Times New Roman"/>
        </w:rPr>
        <w:t xml:space="preserve"> ha)</w:t>
      </w:r>
      <w:r w:rsidRPr="009C275E">
        <w:rPr>
          <w:rFonts w:ascii="Times New Roman" w:hAnsi="Times New Roman" w:cs="Times New Roman"/>
        </w:rPr>
        <w:t xml:space="preserve"> oraz pola uprawne (</w:t>
      </w:r>
      <w:r w:rsidR="006E645A" w:rsidRPr="009C275E">
        <w:rPr>
          <w:rFonts w:ascii="Times New Roman" w:hAnsi="Times New Roman" w:cs="Times New Roman"/>
        </w:rPr>
        <w:t>19,07</w:t>
      </w:r>
      <w:r w:rsidRPr="009C275E">
        <w:rPr>
          <w:rFonts w:ascii="Times New Roman" w:hAnsi="Times New Roman" w:cs="Times New Roman"/>
        </w:rPr>
        <w:t xml:space="preserve"> ha). W oparciu o poniższy algorytm obliczeniowy wyliczono współczynnik aerodynamicznej szorstkość terenu (z</w:t>
      </w:r>
      <w:r w:rsidRPr="009C275E">
        <w:rPr>
          <w:rFonts w:ascii="Times New Roman" w:hAnsi="Times New Roman" w:cs="Times New Roman"/>
          <w:vertAlign w:val="subscript"/>
        </w:rPr>
        <w:t>0</w:t>
      </w:r>
      <w:r w:rsidRPr="009C275E">
        <w:rPr>
          <w:rFonts w:ascii="Times New Roman" w:hAnsi="Times New Roman" w:cs="Times New Roman"/>
        </w:rPr>
        <w:t>):</w:t>
      </w:r>
    </w:p>
    <w:p w:rsidR="000D3D89" w:rsidRPr="009C275E" w:rsidRDefault="00E5781D" w:rsidP="009C275E">
      <w:pPr>
        <w:spacing w:line="276" w:lineRule="auto"/>
        <w:ind w:right="84"/>
        <w:jc w:val="both"/>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0</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F</m:t>
              </m:r>
            </m:den>
          </m:f>
          <m:nary>
            <m:naryPr>
              <m:chr m:val="∑"/>
              <m:limLoc m:val="undOvr"/>
              <m:ctrlPr>
                <w:rPr>
                  <w:rFonts w:ascii="Cambria Math" w:hAnsi="Cambria Math" w:cs="Times New Roman"/>
                  <w:i/>
                </w:rPr>
              </m:ctrlPr>
            </m:naryPr>
            <m:sub>
              <m:r>
                <w:rPr>
                  <w:rFonts w:ascii="Cambria Math" w:hAnsi="Cambria Math" w:cs="Times New Roman"/>
                </w:rPr>
                <m:t>c</m:t>
              </m:r>
            </m:sub>
            <m:sup/>
            <m:e/>
          </m:nary>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0c</m:t>
              </m:r>
            </m:sub>
          </m:sSub>
        </m:oMath>
      </m:oMathPara>
    </w:p>
    <w:p w:rsidR="000D3D89" w:rsidRPr="009C275E" w:rsidRDefault="000D3D89" w:rsidP="009C275E">
      <w:pPr>
        <w:spacing w:line="276" w:lineRule="auto"/>
        <w:ind w:right="84"/>
        <w:jc w:val="both"/>
        <w:rPr>
          <w:rFonts w:ascii="Times New Roman" w:eastAsiaTheme="minorEastAsia" w:hAnsi="Times New Roman" w:cs="Times New Roman"/>
        </w:rPr>
      </w:pPr>
    </w:p>
    <w:p w:rsidR="000D3D89" w:rsidRPr="009C275E" w:rsidRDefault="000D3D89"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Gdzie:</w:t>
      </w:r>
    </w:p>
    <w:p w:rsidR="000D3D89" w:rsidRPr="009C275E" w:rsidRDefault="000D3D89"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F – powierzchnia obszaru objętego obliczeniami [m</w:t>
      </w:r>
      <w:r w:rsidRPr="009C275E">
        <w:rPr>
          <w:rFonts w:ascii="Times New Roman" w:eastAsiaTheme="minorEastAsia" w:hAnsi="Times New Roman" w:cs="Times New Roman"/>
          <w:vertAlign w:val="superscript"/>
        </w:rPr>
        <w:t>2</w:t>
      </w:r>
      <w:r w:rsidRPr="009C275E">
        <w:rPr>
          <w:rFonts w:ascii="Times New Roman" w:eastAsiaTheme="minorEastAsia" w:hAnsi="Times New Roman" w:cs="Times New Roman"/>
        </w:rPr>
        <w:t>]</w:t>
      </w:r>
    </w:p>
    <w:p w:rsidR="000D3D89" w:rsidRPr="009C275E" w:rsidRDefault="000D3D89"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C – nr obszaru o danym typie pokrycia terenu</w:t>
      </w:r>
    </w:p>
    <w:p w:rsidR="000D3D89" w:rsidRPr="009C275E" w:rsidRDefault="000D3D89" w:rsidP="009C275E">
      <w:pPr>
        <w:spacing w:line="276" w:lineRule="auto"/>
        <w:ind w:right="84"/>
        <w:jc w:val="both"/>
        <w:rPr>
          <w:rFonts w:ascii="Times New Roman" w:eastAsiaTheme="minorEastAsia" w:hAnsi="Times New Roman" w:cs="Times New Roman"/>
        </w:rPr>
      </w:pPr>
      <w:r w:rsidRPr="009C275E">
        <w:rPr>
          <w:rFonts w:ascii="Times New Roman" w:eastAsiaTheme="minorEastAsia" w:hAnsi="Times New Roman" w:cs="Times New Roman"/>
        </w:rPr>
        <w:t>Z</w:t>
      </w:r>
      <w:r w:rsidRPr="009C275E">
        <w:rPr>
          <w:rFonts w:ascii="Times New Roman" w:eastAsiaTheme="minorEastAsia" w:hAnsi="Times New Roman" w:cs="Times New Roman"/>
          <w:vertAlign w:val="subscript"/>
        </w:rPr>
        <w:t>0</w:t>
      </w:r>
      <w:r w:rsidR="00712E64" w:rsidRPr="009C275E">
        <w:rPr>
          <w:rFonts w:ascii="Times New Roman" w:eastAsiaTheme="minorEastAsia" w:hAnsi="Times New Roman" w:cs="Times New Roman"/>
        </w:rPr>
        <w:t>= [</w:t>
      </w:r>
      <w:r w:rsidRPr="009C275E">
        <w:rPr>
          <w:rFonts w:ascii="Times New Roman" w:eastAsiaTheme="minorEastAsia" w:hAnsi="Times New Roman" w:cs="Times New Roman"/>
        </w:rPr>
        <w:t>(</w:t>
      </w:r>
      <w:r w:rsidR="006E645A" w:rsidRPr="009C275E">
        <w:rPr>
          <w:rFonts w:ascii="Times New Roman" w:eastAsiaTheme="minorEastAsia" w:hAnsi="Times New Roman" w:cs="Times New Roman"/>
        </w:rPr>
        <w:t>2,17 ha x 0,02</w:t>
      </w:r>
      <w:r w:rsidRPr="009C275E">
        <w:rPr>
          <w:rFonts w:ascii="Times New Roman" w:eastAsiaTheme="minorEastAsia" w:hAnsi="Times New Roman" w:cs="Times New Roman"/>
        </w:rPr>
        <w:t>) + (</w:t>
      </w:r>
      <w:r w:rsidR="006E645A" w:rsidRPr="009C275E">
        <w:rPr>
          <w:rFonts w:ascii="Times New Roman" w:eastAsiaTheme="minorEastAsia" w:hAnsi="Times New Roman" w:cs="Times New Roman"/>
        </w:rPr>
        <w:t>19,07</w:t>
      </w:r>
      <w:r w:rsidR="00712E64" w:rsidRPr="009C275E">
        <w:rPr>
          <w:rFonts w:ascii="Times New Roman" w:eastAsiaTheme="minorEastAsia" w:hAnsi="Times New Roman" w:cs="Times New Roman"/>
        </w:rPr>
        <w:t xml:space="preserve"> ha x 0,035)] : </w:t>
      </w:r>
      <w:r w:rsidR="006E645A" w:rsidRPr="009C275E">
        <w:rPr>
          <w:rFonts w:ascii="Times New Roman" w:eastAsiaTheme="minorEastAsia" w:hAnsi="Times New Roman" w:cs="Times New Roman"/>
        </w:rPr>
        <w:t>21,24</w:t>
      </w:r>
      <w:r w:rsidR="00712E64" w:rsidRPr="009C275E">
        <w:rPr>
          <w:rFonts w:ascii="Times New Roman" w:eastAsiaTheme="minorEastAsia" w:hAnsi="Times New Roman" w:cs="Times New Roman"/>
        </w:rPr>
        <w:t xml:space="preserve"> ha = (</w:t>
      </w:r>
      <w:r w:rsidR="006E645A" w:rsidRPr="009C275E">
        <w:rPr>
          <w:rFonts w:ascii="Times New Roman" w:eastAsiaTheme="minorEastAsia" w:hAnsi="Times New Roman" w:cs="Times New Roman"/>
        </w:rPr>
        <w:t>0,0434</w:t>
      </w:r>
      <w:r w:rsidR="00712E64" w:rsidRPr="009C275E">
        <w:rPr>
          <w:rFonts w:ascii="Times New Roman" w:eastAsiaTheme="minorEastAsia" w:hAnsi="Times New Roman" w:cs="Times New Roman"/>
        </w:rPr>
        <w:t xml:space="preserve"> + </w:t>
      </w:r>
      <w:r w:rsidR="002702D2" w:rsidRPr="009C275E">
        <w:rPr>
          <w:rFonts w:ascii="Times New Roman" w:eastAsiaTheme="minorEastAsia" w:hAnsi="Times New Roman" w:cs="Times New Roman"/>
        </w:rPr>
        <w:t>0,6674</w:t>
      </w:r>
      <w:r w:rsidR="00712E64" w:rsidRPr="009C275E">
        <w:rPr>
          <w:rFonts w:ascii="Times New Roman" w:eastAsiaTheme="minorEastAsia" w:hAnsi="Times New Roman" w:cs="Times New Roman"/>
        </w:rPr>
        <w:t xml:space="preserve">) : </w:t>
      </w:r>
      <w:r w:rsidR="002702D2" w:rsidRPr="009C275E">
        <w:rPr>
          <w:rFonts w:ascii="Times New Roman" w:eastAsiaTheme="minorEastAsia" w:hAnsi="Times New Roman" w:cs="Times New Roman"/>
        </w:rPr>
        <w:t>21,24</w:t>
      </w:r>
      <w:r w:rsidRPr="009C275E">
        <w:rPr>
          <w:rFonts w:ascii="Times New Roman" w:eastAsiaTheme="minorEastAsia" w:hAnsi="Times New Roman" w:cs="Times New Roman"/>
        </w:rPr>
        <w:t xml:space="preserve"> = </w:t>
      </w:r>
      <w:r w:rsidR="002702D2" w:rsidRPr="009C275E">
        <w:rPr>
          <w:rFonts w:ascii="Times New Roman" w:eastAsiaTheme="minorEastAsia" w:hAnsi="Times New Roman" w:cs="Times New Roman"/>
        </w:rPr>
        <w:t>0,7108</w:t>
      </w:r>
      <w:r w:rsidRPr="009C275E">
        <w:rPr>
          <w:rFonts w:ascii="Times New Roman" w:eastAsiaTheme="minorEastAsia" w:hAnsi="Times New Roman" w:cs="Times New Roman"/>
        </w:rPr>
        <w:t xml:space="preserve"> : </w:t>
      </w:r>
      <w:r w:rsidR="002702D2" w:rsidRPr="009C275E">
        <w:rPr>
          <w:rFonts w:ascii="Times New Roman" w:eastAsiaTheme="minorEastAsia" w:hAnsi="Times New Roman" w:cs="Times New Roman"/>
        </w:rPr>
        <w:t>21,24</w:t>
      </w:r>
      <w:r w:rsidRPr="009C275E">
        <w:rPr>
          <w:rFonts w:ascii="Times New Roman" w:eastAsiaTheme="minorEastAsia" w:hAnsi="Times New Roman" w:cs="Times New Roman"/>
        </w:rPr>
        <w:t xml:space="preserve"> = </w:t>
      </w:r>
      <w:r w:rsidR="00712E64" w:rsidRPr="009C275E">
        <w:rPr>
          <w:rFonts w:ascii="Times New Roman" w:eastAsiaTheme="minorEastAsia" w:hAnsi="Times New Roman" w:cs="Times New Roman"/>
          <w:b/>
        </w:rPr>
        <w:t>0,</w:t>
      </w:r>
      <w:r w:rsidR="002702D2" w:rsidRPr="009C275E">
        <w:rPr>
          <w:rFonts w:ascii="Times New Roman" w:eastAsiaTheme="minorEastAsia" w:hAnsi="Times New Roman" w:cs="Times New Roman"/>
          <w:b/>
        </w:rPr>
        <w:t>033</w:t>
      </w:r>
    </w:p>
    <w:p w:rsidR="00344809" w:rsidRDefault="002702D2" w:rsidP="00344809">
      <w:pPr>
        <w:keepNext/>
        <w:spacing w:line="276" w:lineRule="auto"/>
        <w:ind w:right="84"/>
        <w:jc w:val="both"/>
      </w:pPr>
      <w:r w:rsidRPr="009C275E">
        <w:rPr>
          <w:rFonts w:ascii="Times New Roman" w:eastAsiaTheme="minorEastAsia" w:hAnsi="Times New Roman" w:cs="Times New Roman"/>
          <w:noProof/>
          <w:lang w:eastAsia="pl-PL"/>
        </w:rPr>
        <w:drawing>
          <wp:inline distT="0" distB="0" distL="0" distR="0">
            <wp:extent cx="5572125" cy="4457700"/>
            <wp:effectExtent l="0" t="0" r="952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72125" cy="4457700"/>
                    </a:xfrm>
                    <a:prstGeom prst="rect">
                      <a:avLst/>
                    </a:prstGeom>
                    <a:noFill/>
                    <a:ln>
                      <a:noFill/>
                    </a:ln>
                  </pic:spPr>
                </pic:pic>
              </a:graphicData>
            </a:graphic>
          </wp:inline>
        </w:drawing>
      </w:r>
    </w:p>
    <w:p w:rsidR="000D3D89" w:rsidRPr="00344809" w:rsidRDefault="00344809" w:rsidP="00344809">
      <w:pPr>
        <w:pStyle w:val="Legenda"/>
        <w:jc w:val="both"/>
        <w:rPr>
          <w:rFonts w:ascii="Times New Roman" w:eastAsiaTheme="minorEastAsia" w:hAnsi="Times New Roman"/>
          <w:color w:val="auto"/>
          <w:sz w:val="22"/>
          <w:szCs w:val="22"/>
        </w:rPr>
      </w:pPr>
      <w:r w:rsidRPr="00344809">
        <w:rPr>
          <w:rFonts w:ascii="Times New Roman" w:hAnsi="Times New Roman"/>
          <w:color w:val="auto"/>
          <w:sz w:val="22"/>
          <w:szCs w:val="22"/>
        </w:rPr>
        <w:t xml:space="preserve">Rysunek </w:t>
      </w:r>
      <w:r w:rsidRPr="00344809">
        <w:rPr>
          <w:rFonts w:ascii="Times New Roman" w:hAnsi="Times New Roman"/>
          <w:color w:val="auto"/>
          <w:sz w:val="22"/>
          <w:szCs w:val="22"/>
        </w:rPr>
        <w:fldChar w:fldCharType="begin"/>
      </w:r>
      <w:r w:rsidRPr="00344809">
        <w:rPr>
          <w:rFonts w:ascii="Times New Roman" w:hAnsi="Times New Roman"/>
          <w:color w:val="auto"/>
          <w:sz w:val="22"/>
          <w:szCs w:val="22"/>
        </w:rPr>
        <w:instrText xml:space="preserve"> SEQ Rysunek \* ARABIC </w:instrText>
      </w:r>
      <w:r w:rsidRPr="00344809">
        <w:rPr>
          <w:rFonts w:ascii="Times New Roman" w:hAnsi="Times New Roman"/>
          <w:color w:val="auto"/>
          <w:sz w:val="22"/>
          <w:szCs w:val="22"/>
        </w:rPr>
        <w:fldChar w:fldCharType="separate"/>
      </w:r>
      <w:r w:rsidR="00E5781D">
        <w:rPr>
          <w:rFonts w:ascii="Times New Roman" w:hAnsi="Times New Roman"/>
          <w:noProof/>
          <w:color w:val="auto"/>
          <w:sz w:val="22"/>
          <w:szCs w:val="22"/>
        </w:rPr>
        <w:t>7</w:t>
      </w:r>
      <w:r w:rsidRPr="00344809">
        <w:rPr>
          <w:rFonts w:ascii="Times New Roman" w:hAnsi="Times New Roman"/>
          <w:color w:val="auto"/>
          <w:sz w:val="22"/>
          <w:szCs w:val="22"/>
        </w:rPr>
        <w:fldChar w:fldCharType="end"/>
      </w:r>
      <w:r w:rsidRPr="00344809">
        <w:rPr>
          <w:rFonts w:ascii="Times New Roman" w:hAnsi="Times New Roman"/>
          <w:color w:val="auto"/>
          <w:sz w:val="22"/>
          <w:szCs w:val="22"/>
        </w:rPr>
        <w:t xml:space="preserve">. Powierzchnia strefy </w:t>
      </w:r>
      <w:proofErr w:type="spellStart"/>
      <w:r w:rsidRPr="00344809">
        <w:rPr>
          <w:rFonts w:ascii="Times New Roman" w:hAnsi="Times New Roman"/>
          <w:color w:val="auto"/>
          <w:sz w:val="22"/>
          <w:szCs w:val="22"/>
        </w:rPr>
        <w:t>hmax</w:t>
      </w:r>
      <w:proofErr w:type="spellEnd"/>
    </w:p>
    <w:p w:rsidR="0088693D" w:rsidRDefault="000D3D89" w:rsidP="009C275E">
      <w:pPr>
        <w:spacing w:line="276" w:lineRule="auto"/>
        <w:ind w:right="84" w:firstLine="142"/>
        <w:jc w:val="both"/>
        <w:rPr>
          <w:rFonts w:ascii="Times New Roman" w:hAnsi="Times New Roman" w:cs="Times New Roman"/>
        </w:rPr>
      </w:pPr>
      <w:r w:rsidRPr="009C275E">
        <w:rPr>
          <w:rFonts w:ascii="Times New Roman" w:hAnsi="Times New Roman" w:cs="Times New Roman"/>
        </w:rPr>
        <w:t xml:space="preserve">Do oceny stopnia oddziaływania </w:t>
      </w:r>
      <w:r w:rsidR="009A1B97" w:rsidRPr="009C275E">
        <w:rPr>
          <w:rFonts w:ascii="Times New Roman" w:hAnsi="Times New Roman" w:cs="Times New Roman"/>
        </w:rPr>
        <w:t>chlewni</w:t>
      </w:r>
      <w:r w:rsidRPr="009C275E">
        <w:rPr>
          <w:rFonts w:ascii="Times New Roman" w:hAnsi="Times New Roman" w:cs="Times New Roman"/>
        </w:rPr>
        <w:t xml:space="preserve"> na stan czystości powietrza wykorzystano wartości odniesienia emi</w:t>
      </w:r>
      <w:r w:rsidR="00715634" w:rsidRPr="009C275E">
        <w:rPr>
          <w:rFonts w:ascii="Times New Roman" w:hAnsi="Times New Roman" w:cs="Times New Roman"/>
        </w:rPr>
        <w:t>towanych substancji w powietrzu.</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15</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Dopuszczalne wartości stężeń w mikrogramach na metr sześcienny (µg/m3) w odniesieniu do okresu</w:t>
      </w:r>
    </w:p>
    <w:tbl>
      <w:tblPr>
        <w:tblW w:w="5000" w:type="pct"/>
        <w:tblCellMar>
          <w:left w:w="70" w:type="dxa"/>
          <w:right w:w="70" w:type="dxa"/>
        </w:tblCellMar>
        <w:tblLook w:val="04A0" w:firstRow="1" w:lastRow="0" w:firstColumn="1" w:lastColumn="0" w:noHBand="0" w:noVBand="1"/>
      </w:tblPr>
      <w:tblGrid>
        <w:gridCol w:w="3739"/>
        <w:gridCol w:w="2354"/>
        <w:gridCol w:w="3195"/>
      </w:tblGrid>
      <w:tr w:rsidR="000D3D89" w:rsidRPr="009C275E" w:rsidTr="00CC59D3">
        <w:tc>
          <w:tcPr>
            <w:tcW w:w="2013" w:type="pct"/>
            <w:tcBorders>
              <w:top w:val="single" w:sz="4" w:space="0" w:color="000000"/>
              <w:left w:val="single" w:sz="4" w:space="0" w:color="000000"/>
              <w:bottom w:val="single" w:sz="4" w:space="0" w:color="000000"/>
              <w:right w:val="nil"/>
            </w:tcBorders>
            <w:hideMark/>
          </w:tcPr>
          <w:p w:rsidR="000D3D89" w:rsidRPr="009C275E" w:rsidRDefault="000D3D89" w:rsidP="009C275E">
            <w:pPr>
              <w:spacing w:line="276" w:lineRule="auto"/>
              <w:ind w:right="84"/>
              <w:jc w:val="both"/>
              <w:rPr>
                <w:rFonts w:ascii="Times New Roman" w:hAnsi="Times New Roman" w:cs="Times New Roman"/>
                <w:b/>
              </w:rPr>
            </w:pPr>
            <w:r w:rsidRPr="009C275E">
              <w:rPr>
                <w:rFonts w:ascii="Times New Roman" w:hAnsi="Times New Roman" w:cs="Times New Roman"/>
                <w:b/>
              </w:rPr>
              <w:t>Substancja</w:t>
            </w:r>
          </w:p>
        </w:tc>
        <w:tc>
          <w:tcPr>
            <w:tcW w:w="1267" w:type="pct"/>
            <w:tcBorders>
              <w:top w:val="single" w:sz="4" w:space="0" w:color="000000"/>
              <w:left w:val="single" w:sz="4" w:space="0" w:color="000000"/>
              <w:bottom w:val="single" w:sz="4" w:space="0" w:color="000000"/>
              <w:right w:val="nil"/>
            </w:tcBorders>
            <w:hideMark/>
          </w:tcPr>
          <w:p w:rsidR="000D3D89" w:rsidRPr="009C275E" w:rsidRDefault="000D3D89" w:rsidP="009C275E">
            <w:pPr>
              <w:spacing w:line="276" w:lineRule="auto"/>
              <w:ind w:right="84"/>
              <w:jc w:val="both"/>
              <w:rPr>
                <w:rFonts w:ascii="Times New Roman" w:hAnsi="Times New Roman" w:cs="Times New Roman"/>
                <w:b/>
                <w:lang w:val="de-DE"/>
              </w:rPr>
            </w:pPr>
            <w:proofErr w:type="spellStart"/>
            <w:r w:rsidRPr="009C275E">
              <w:rPr>
                <w:rFonts w:ascii="Times New Roman" w:hAnsi="Times New Roman" w:cs="Times New Roman"/>
                <w:b/>
                <w:lang w:val="de-DE"/>
              </w:rPr>
              <w:t>jednej</w:t>
            </w:r>
            <w:proofErr w:type="spellEnd"/>
            <w:r w:rsidRPr="009C275E">
              <w:rPr>
                <w:rFonts w:ascii="Times New Roman" w:hAnsi="Times New Roman" w:cs="Times New Roman"/>
                <w:b/>
                <w:lang w:val="de-DE"/>
              </w:rPr>
              <w:t xml:space="preserve"> </w:t>
            </w:r>
            <w:proofErr w:type="spellStart"/>
            <w:r w:rsidRPr="009C275E">
              <w:rPr>
                <w:rFonts w:ascii="Times New Roman" w:hAnsi="Times New Roman" w:cs="Times New Roman"/>
                <w:b/>
                <w:lang w:val="de-DE"/>
              </w:rPr>
              <w:t>godziny</w:t>
            </w:r>
            <w:proofErr w:type="spellEnd"/>
            <w:r w:rsidRPr="009C275E">
              <w:rPr>
                <w:rFonts w:ascii="Times New Roman" w:hAnsi="Times New Roman" w:cs="Times New Roman"/>
                <w:b/>
                <w:lang w:val="de-DE"/>
              </w:rPr>
              <w:t xml:space="preserve"> D</w:t>
            </w:r>
            <w:r w:rsidRPr="009C275E">
              <w:rPr>
                <w:rFonts w:ascii="Times New Roman" w:hAnsi="Times New Roman" w:cs="Times New Roman"/>
                <w:b/>
                <w:vertAlign w:val="subscript"/>
                <w:lang w:val="de-DE"/>
              </w:rPr>
              <w:t>1</w:t>
            </w:r>
            <w:r w:rsidRPr="009C275E">
              <w:rPr>
                <w:rFonts w:ascii="Times New Roman" w:hAnsi="Times New Roman" w:cs="Times New Roman"/>
                <w:b/>
                <w:lang w:val="de-DE"/>
              </w:rPr>
              <w:t xml:space="preserve">  [µg /m</w:t>
            </w:r>
            <w:r w:rsidRPr="009C275E">
              <w:rPr>
                <w:rFonts w:ascii="Times New Roman" w:hAnsi="Times New Roman" w:cs="Times New Roman"/>
                <w:b/>
                <w:vertAlign w:val="superscript"/>
                <w:lang w:val="de-DE"/>
              </w:rPr>
              <w:t>3</w:t>
            </w:r>
            <w:r w:rsidRPr="009C275E">
              <w:rPr>
                <w:rFonts w:ascii="Times New Roman" w:hAnsi="Times New Roman" w:cs="Times New Roman"/>
                <w:b/>
                <w:lang w:val="de-DE"/>
              </w:rPr>
              <w:t>]</w:t>
            </w:r>
          </w:p>
        </w:tc>
        <w:tc>
          <w:tcPr>
            <w:tcW w:w="1720" w:type="pct"/>
            <w:tcBorders>
              <w:top w:val="single" w:sz="4" w:space="0" w:color="000000"/>
              <w:left w:val="single" w:sz="4" w:space="0" w:color="000000"/>
              <w:bottom w:val="single" w:sz="4" w:space="0" w:color="000000"/>
              <w:right w:val="single" w:sz="4" w:space="0" w:color="000000"/>
            </w:tcBorders>
            <w:hideMark/>
          </w:tcPr>
          <w:p w:rsidR="000D3D89" w:rsidRPr="009C275E" w:rsidRDefault="000D3D89" w:rsidP="009C275E">
            <w:pPr>
              <w:spacing w:line="276" w:lineRule="auto"/>
              <w:ind w:right="84"/>
              <w:jc w:val="both"/>
              <w:rPr>
                <w:rFonts w:ascii="Times New Roman" w:hAnsi="Times New Roman" w:cs="Times New Roman"/>
                <w:b/>
                <w:lang w:val="de-DE"/>
              </w:rPr>
            </w:pPr>
            <w:proofErr w:type="spellStart"/>
            <w:r w:rsidRPr="009C275E">
              <w:rPr>
                <w:rFonts w:ascii="Times New Roman" w:hAnsi="Times New Roman" w:cs="Times New Roman"/>
                <w:b/>
                <w:lang w:val="de-DE"/>
              </w:rPr>
              <w:t>jednego</w:t>
            </w:r>
            <w:proofErr w:type="spellEnd"/>
            <w:r w:rsidRPr="009C275E">
              <w:rPr>
                <w:rFonts w:ascii="Times New Roman" w:hAnsi="Times New Roman" w:cs="Times New Roman"/>
                <w:b/>
                <w:lang w:val="de-DE"/>
              </w:rPr>
              <w:t xml:space="preserve"> </w:t>
            </w:r>
            <w:proofErr w:type="spellStart"/>
            <w:r w:rsidRPr="009C275E">
              <w:rPr>
                <w:rFonts w:ascii="Times New Roman" w:hAnsi="Times New Roman" w:cs="Times New Roman"/>
                <w:b/>
                <w:lang w:val="de-DE"/>
              </w:rPr>
              <w:t>roku</w:t>
            </w:r>
            <w:proofErr w:type="spellEnd"/>
            <w:r w:rsidRPr="009C275E">
              <w:rPr>
                <w:rFonts w:ascii="Times New Roman" w:hAnsi="Times New Roman" w:cs="Times New Roman"/>
                <w:b/>
                <w:lang w:val="de-DE"/>
              </w:rPr>
              <w:t xml:space="preserve"> D</w:t>
            </w:r>
            <w:r w:rsidRPr="009C275E">
              <w:rPr>
                <w:rFonts w:ascii="Times New Roman" w:hAnsi="Times New Roman" w:cs="Times New Roman"/>
                <w:b/>
                <w:vertAlign w:val="subscript"/>
                <w:lang w:val="de-DE"/>
              </w:rPr>
              <w:t>a</w:t>
            </w:r>
          </w:p>
          <w:p w:rsidR="000D3D89" w:rsidRPr="009C275E" w:rsidRDefault="000D3D89" w:rsidP="009C275E">
            <w:pPr>
              <w:spacing w:line="276" w:lineRule="auto"/>
              <w:ind w:right="84"/>
              <w:jc w:val="both"/>
              <w:rPr>
                <w:rFonts w:ascii="Times New Roman" w:hAnsi="Times New Roman" w:cs="Times New Roman"/>
                <w:b/>
                <w:lang w:val="de-DE"/>
              </w:rPr>
            </w:pPr>
            <w:r w:rsidRPr="009C275E">
              <w:rPr>
                <w:rFonts w:ascii="Times New Roman" w:hAnsi="Times New Roman" w:cs="Times New Roman"/>
                <w:b/>
                <w:lang w:val="de-DE"/>
              </w:rPr>
              <w:t>[</w:t>
            </w:r>
            <w:r w:rsidRPr="009C275E">
              <w:rPr>
                <w:rFonts w:ascii="Times New Roman" w:hAnsi="Times New Roman" w:cs="Times New Roman"/>
                <w:b/>
              </w:rPr>
              <w:t xml:space="preserve">µg </w:t>
            </w:r>
            <w:r w:rsidRPr="009C275E">
              <w:rPr>
                <w:rFonts w:ascii="Times New Roman" w:hAnsi="Times New Roman" w:cs="Times New Roman"/>
                <w:b/>
                <w:lang w:val="de-DE"/>
              </w:rPr>
              <w:t>/m</w:t>
            </w:r>
            <w:r w:rsidRPr="009C275E">
              <w:rPr>
                <w:rFonts w:ascii="Times New Roman" w:hAnsi="Times New Roman" w:cs="Times New Roman"/>
                <w:b/>
                <w:vertAlign w:val="superscript"/>
                <w:lang w:val="de-DE"/>
              </w:rPr>
              <w:t>3</w:t>
            </w:r>
            <w:r w:rsidRPr="009C275E">
              <w:rPr>
                <w:rFonts w:ascii="Times New Roman" w:hAnsi="Times New Roman" w:cs="Times New Roman"/>
                <w:b/>
                <w:lang w:val="de-DE"/>
              </w:rPr>
              <w:t>]</w:t>
            </w:r>
          </w:p>
        </w:tc>
      </w:tr>
      <w:tr w:rsidR="000D3D89" w:rsidRPr="009C275E" w:rsidTr="00CC59D3">
        <w:tc>
          <w:tcPr>
            <w:tcW w:w="2013" w:type="pct"/>
            <w:tcBorders>
              <w:top w:val="single" w:sz="4" w:space="0" w:color="000000"/>
              <w:left w:val="single" w:sz="4" w:space="0" w:color="000000"/>
              <w:bottom w:val="single" w:sz="4" w:space="0" w:color="000000"/>
              <w:right w:val="nil"/>
            </w:tcBorders>
            <w:hideMark/>
          </w:tcPr>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Amoniak NH</w:t>
            </w:r>
            <w:r w:rsidRPr="009C275E">
              <w:rPr>
                <w:rFonts w:ascii="Times New Roman" w:hAnsi="Times New Roman" w:cs="Times New Roman"/>
                <w:vertAlign w:val="subscript"/>
              </w:rPr>
              <w:t>3</w:t>
            </w:r>
          </w:p>
        </w:tc>
        <w:tc>
          <w:tcPr>
            <w:tcW w:w="1267" w:type="pct"/>
            <w:tcBorders>
              <w:top w:val="single" w:sz="4" w:space="0" w:color="000000"/>
              <w:left w:val="single" w:sz="4" w:space="0" w:color="000000"/>
              <w:bottom w:val="single" w:sz="4" w:space="0" w:color="000000"/>
              <w:right w:val="nil"/>
            </w:tcBorders>
            <w:hideMark/>
          </w:tcPr>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400</w:t>
            </w:r>
          </w:p>
        </w:tc>
        <w:tc>
          <w:tcPr>
            <w:tcW w:w="1720" w:type="pct"/>
            <w:tcBorders>
              <w:top w:val="single" w:sz="4" w:space="0" w:color="000000"/>
              <w:left w:val="single" w:sz="4" w:space="0" w:color="000000"/>
              <w:bottom w:val="single" w:sz="4" w:space="0" w:color="000000"/>
              <w:right w:val="single" w:sz="4" w:space="0" w:color="000000"/>
            </w:tcBorders>
            <w:hideMark/>
          </w:tcPr>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50</w:t>
            </w:r>
          </w:p>
        </w:tc>
      </w:tr>
      <w:tr w:rsidR="000D3D89" w:rsidRPr="009C275E" w:rsidTr="00CC59D3">
        <w:tc>
          <w:tcPr>
            <w:tcW w:w="2013" w:type="pct"/>
            <w:tcBorders>
              <w:top w:val="single" w:sz="4" w:space="0" w:color="000000"/>
              <w:left w:val="single" w:sz="4" w:space="0" w:color="000000"/>
              <w:bottom w:val="single" w:sz="4" w:space="0" w:color="000000"/>
              <w:right w:val="nil"/>
            </w:tcBorders>
            <w:hideMark/>
          </w:tcPr>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Siarkowodór H</w:t>
            </w:r>
            <w:r w:rsidRPr="009C275E">
              <w:rPr>
                <w:rFonts w:ascii="Times New Roman" w:hAnsi="Times New Roman" w:cs="Times New Roman"/>
                <w:vertAlign w:val="subscript"/>
              </w:rPr>
              <w:t>2</w:t>
            </w:r>
            <w:r w:rsidRPr="009C275E">
              <w:rPr>
                <w:rFonts w:ascii="Times New Roman" w:hAnsi="Times New Roman" w:cs="Times New Roman"/>
              </w:rPr>
              <w:t>S</w:t>
            </w:r>
          </w:p>
        </w:tc>
        <w:tc>
          <w:tcPr>
            <w:tcW w:w="1267" w:type="pct"/>
            <w:tcBorders>
              <w:top w:val="single" w:sz="4" w:space="0" w:color="000000"/>
              <w:left w:val="single" w:sz="4" w:space="0" w:color="000000"/>
              <w:bottom w:val="single" w:sz="4" w:space="0" w:color="000000"/>
              <w:right w:val="nil"/>
            </w:tcBorders>
            <w:hideMark/>
          </w:tcPr>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20</w:t>
            </w:r>
          </w:p>
        </w:tc>
        <w:tc>
          <w:tcPr>
            <w:tcW w:w="1720" w:type="pct"/>
            <w:tcBorders>
              <w:top w:val="single" w:sz="4" w:space="0" w:color="000000"/>
              <w:left w:val="single" w:sz="4" w:space="0" w:color="000000"/>
              <w:bottom w:val="single" w:sz="4" w:space="0" w:color="000000"/>
              <w:right w:val="single" w:sz="4" w:space="0" w:color="000000"/>
            </w:tcBorders>
            <w:hideMark/>
          </w:tcPr>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5</w:t>
            </w:r>
          </w:p>
        </w:tc>
      </w:tr>
    </w:tbl>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Przy czym maksymalna dopuszczalna częstość przekraczania wartości D</w:t>
      </w:r>
      <w:r w:rsidRPr="009C275E">
        <w:rPr>
          <w:rFonts w:ascii="Times New Roman" w:hAnsi="Times New Roman" w:cs="Times New Roman"/>
          <w:vertAlign w:val="subscript"/>
        </w:rPr>
        <w:t>1</w:t>
      </w:r>
      <w:r w:rsidR="0088693D" w:rsidRPr="009C275E">
        <w:rPr>
          <w:rFonts w:ascii="Times New Roman" w:hAnsi="Times New Roman" w:cs="Times New Roman"/>
        </w:rPr>
        <w:t xml:space="preserve"> wynosi 0,2% czasu w roku.</w:t>
      </w:r>
    </w:p>
    <w:p w:rsidR="000D3D89" w:rsidRPr="009C275E" w:rsidRDefault="000D3D89" w:rsidP="009C275E">
      <w:pPr>
        <w:spacing w:line="276" w:lineRule="auto"/>
        <w:ind w:right="84"/>
        <w:jc w:val="both"/>
        <w:rPr>
          <w:rFonts w:ascii="Times New Roman" w:hAnsi="Times New Roman" w:cs="Times New Roman"/>
          <w:bCs/>
          <w:i/>
        </w:rPr>
      </w:pPr>
      <w:r w:rsidRPr="009C275E">
        <w:rPr>
          <w:rFonts w:ascii="Times New Roman" w:hAnsi="Times New Roman" w:cs="Times New Roman"/>
          <w:bCs/>
          <w:i/>
        </w:rPr>
        <w:t>Dane wyjściowe do obliczeń – emisja amoniaku i siarkowodoru</w:t>
      </w:r>
    </w:p>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bCs/>
        </w:rPr>
        <w:t>Wielkość emisji dla poszczególnych wentylatorów opisano powyżej.</w:t>
      </w:r>
    </w:p>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Na potrzeby obliczeń ustanowiono 1 podokres pracy emitorów (najbardz</w:t>
      </w:r>
      <w:r w:rsidR="00975927" w:rsidRPr="009C275E">
        <w:rPr>
          <w:rFonts w:ascii="Times New Roman" w:hAnsi="Times New Roman" w:cs="Times New Roman"/>
        </w:rPr>
        <w:t>iej niekorzystny) wynoszący 876</w:t>
      </w:r>
      <w:r w:rsidRPr="009C275E">
        <w:rPr>
          <w:rFonts w:ascii="Times New Roman" w:hAnsi="Times New Roman" w:cs="Times New Roman"/>
        </w:rPr>
        <w:t xml:space="preserve">0 godzin w roku (dla każdego z emitorów). W rzeczywistości w związku z przerwami w hodowli, czas pracy urządzeń będzie dużo krótszy (szacuje się około 6000-7000 godzin). Przyjęta róża wiatrów związana z symulacją rozchodzenia się zanieczyszczeń – Parametry dla miasta </w:t>
      </w:r>
      <w:r w:rsidR="007544DF" w:rsidRPr="009C275E">
        <w:rPr>
          <w:rFonts w:ascii="Times New Roman" w:hAnsi="Times New Roman" w:cs="Times New Roman"/>
        </w:rPr>
        <w:t>Sulejów</w:t>
      </w:r>
      <w:r w:rsidRPr="009C275E">
        <w:rPr>
          <w:rFonts w:ascii="Times New Roman" w:hAnsi="Times New Roman" w:cs="Times New Roman"/>
        </w:rPr>
        <w:t xml:space="preserve">. </w:t>
      </w:r>
    </w:p>
    <w:p w:rsidR="00D002B5"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Siatka obliczeniowa ustawiona na wysokości 0 m, krok 10 m natomiast współczynnik szorstkości teren</w:t>
      </w:r>
      <w:r w:rsidR="00324B85" w:rsidRPr="009C275E">
        <w:rPr>
          <w:rFonts w:ascii="Times New Roman" w:hAnsi="Times New Roman" w:cs="Times New Roman"/>
        </w:rPr>
        <w:t>u przyjęto 0,</w:t>
      </w:r>
      <w:r w:rsidR="00D002B5" w:rsidRPr="009C275E">
        <w:rPr>
          <w:rFonts w:ascii="Times New Roman" w:hAnsi="Times New Roman" w:cs="Times New Roman"/>
        </w:rPr>
        <w:t>033</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16</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Parametry emitorów wprowadzone do programu operat FB</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6"/>
        <w:gridCol w:w="1601"/>
        <w:gridCol w:w="1415"/>
        <w:gridCol w:w="1425"/>
        <w:gridCol w:w="1427"/>
        <w:gridCol w:w="1744"/>
      </w:tblGrid>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b/>
              </w:rPr>
            </w:pPr>
            <w:r w:rsidRPr="006133ED">
              <w:rPr>
                <w:rFonts w:ascii="Times New Roman" w:hAnsi="Times New Roman" w:cs="Times New Roman"/>
                <w:b/>
              </w:rPr>
              <w:t>Oznaczenie w programie</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b/>
              </w:rPr>
            </w:pPr>
            <w:r w:rsidRPr="006133ED">
              <w:rPr>
                <w:rFonts w:ascii="Times New Roman" w:hAnsi="Times New Roman" w:cs="Times New Roman"/>
                <w:b/>
              </w:rPr>
              <w:t>Wymiary wentylatora</w:t>
            </w:r>
          </w:p>
          <w:p w:rsidR="00373F75" w:rsidRPr="006133ED" w:rsidRDefault="00373F75" w:rsidP="006133ED">
            <w:pPr>
              <w:tabs>
                <w:tab w:val="left" w:pos="737"/>
              </w:tabs>
              <w:spacing w:after="0" w:line="240" w:lineRule="auto"/>
              <w:ind w:right="84"/>
              <w:jc w:val="center"/>
              <w:rPr>
                <w:rFonts w:ascii="Times New Roman" w:hAnsi="Times New Roman" w:cs="Times New Roman"/>
                <w:b/>
              </w:rPr>
            </w:pPr>
            <w:r w:rsidRPr="006133ED">
              <w:rPr>
                <w:rFonts w:ascii="Times New Roman" w:hAnsi="Times New Roman" w:cs="Times New Roman"/>
                <w:b/>
              </w:rPr>
              <w:t>[m]</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b/>
              </w:rPr>
            </w:pPr>
            <w:r w:rsidRPr="006133ED">
              <w:rPr>
                <w:rFonts w:ascii="Times New Roman" w:hAnsi="Times New Roman" w:cs="Times New Roman"/>
                <w:b/>
              </w:rPr>
              <w:t>Wysokość wylotu</w:t>
            </w:r>
          </w:p>
          <w:p w:rsidR="00373F75" w:rsidRPr="006133ED" w:rsidRDefault="00373F75" w:rsidP="006133ED">
            <w:pPr>
              <w:tabs>
                <w:tab w:val="left" w:pos="737"/>
              </w:tabs>
              <w:spacing w:after="0" w:line="240" w:lineRule="auto"/>
              <w:ind w:right="84"/>
              <w:jc w:val="center"/>
              <w:rPr>
                <w:rFonts w:ascii="Times New Roman" w:hAnsi="Times New Roman" w:cs="Times New Roman"/>
                <w:b/>
              </w:rPr>
            </w:pPr>
            <w:r w:rsidRPr="006133ED">
              <w:rPr>
                <w:rFonts w:ascii="Times New Roman" w:hAnsi="Times New Roman" w:cs="Times New Roman"/>
                <w:b/>
              </w:rPr>
              <w:t>[m]</w:t>
            </w:r>
          </w:p>
        </w:tc>
        <w:tc>
          <w:tcPr>
            <w:tcW w:w="767"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b/>
              </w:rPr>
            </w:pPr>
            <w:r w:rsidRPr="006133ED">
              <w:rPr>
                <w:rFonts w:ascii="Times New Roman" w:hAnsi="Times New Roman" w:cs="Times New Roman"/>
                <w:b/>
              </w:rPr>
              <w:t>Prędkość wylotowa</w:t>
            </w:r>
          </w:p>
          <w:p w:rsidR="00373F75" w:rsidRPr="006133ED" w:rsidRDefault="00373F75" w:rsidP="006133ED">
            <w:pPr>
              <w:tabs>
                <w:tab w:val="left" w:pos="737"/>
              </w:tabs>
              <w:spacing w:after="0" w:line="240" w:lineRule="auto"/>
              <w:ind w:right="84"/>
              <w:jc w:val="center"/>
              <w:rPr>
                <w:rFonts w:ascii="Times New Roman" w:hAnsi="Times New Roman" w:cs="Times New Roman"/>
                <w:b/>
              </w:rPr>
            </w:pPr>
            <w:r w:rsidRPr="006133ED">
              <w:rPr>
                <w:rFonts w:ascii="Times New Roman" w:hAnsi="Times New Roman" w:cs="Times New Roman"/>
                <w:b/>
              </w:rPr>
              <w:t>[m/s]</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b/>
              </w:rPr>
            </w:pPr>
            <w:r w:rsidRPr="006133ED">
              <w:rPr>
                <w:rFonts w:ascii="Times New Roman" w:hAnsi="Times New Roman" w:cs="Times New Roman"/>
                <w:b/>
              </w:rPr>
              <w:t>Emisja Amoniaku</w:t>
            </w:r>
          </w:p>
          <w:p w:rsidR="00373F75" w:rsidRPr="006133ED" w:rsidRDefault="00373F75" w:rsidP="006133ED">
            <w:pPr>
              <w:tabs>
                <w:tab w:val="left" w:pos="737"/>
              </w:tabs>
              <w:spacing w:after="0" w:line="240" w:lineRule="auto"/>
              <w:ind w:right="84"/>
              <w:jc w:val="center"/>
              <w:rPr>
                <w:rFonts w:ascii="Times New Roman" w:hAnsi="Times New Roman" w:cs="Times New Roman"/>
                <w:b/>
              </w:rPr>
            </w:pPr>
            <w:r w:rsidRPr="006133ED">
              <w:rPr>
                <w:rFonts w:ascii="Times New Roman" w:hAnsi="Times New Roman" w:cs="Times New Roman"/>
                <w:b/>
              </w:rPr>
              <w:t>[mg/s]</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b/>
              </w:rPr>
            </w:pPr>
            <w:r w:rsidRPr="006133ED">
              <w:rPr>
                <w:rFonts w:ascii="Times New Roman" w:hAnsi="Times New Roman" w:cs="Times New Roman"/>
                <w:b/>
              </w:rPr>
              <w:t>Emisja Siarkowodoru</w:t>
            </w:r>
          </w:p>
          <w:p w:rsidR="00373F75" w:rsidRPr="006133ED" w:rsidRDefault="00373F75" w:rsidP="006133ED">
            <w:pPr>
              <w:tabs>
                <w:tab w:val="left" w:pos="737"/>
              </w:tabs>
              <w:spacing w:after="0" w:line="240" w:lineRule="auto"/>
              <w:ind w:right="84"/>
              <w:jc w:val="center"/>
              <w:rPr>
                <w:rFonts w:ascii="Times New Roman" w:hAnsi="Times New Roman" w:cs="Times New Roman"/>
                <w:b/>
              </w:rPr>
            </w:pPr>
            <w:r w:rsidRPr="006133ED">
              <w:rPr>
                <w:rFonts w:ascii="Times New Roman" w:hAnsi="Times New Roman" w:cs="Times New Roman"/>
                <w:b/>
              </w:rPr>
              <w:t>[mg/s]</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E1</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E2</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w:t>
            </w:r>
          </w:p>
        </w:tc>
      </w:tr>
      <w:tr w:rsidR="00113851" w:rsidRPr="006133ED" w:rsidTr="006133ED">
        <w:trPr>
          <w:trHeight w:val="175"/>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E3</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tabs>
                <w:tab w:val="center" w:pos="888"/>
              </w:tabs>
              <w:spacing w:after="0" w:line="240" w:lineRule="auto"/>
              <w:ind w:right="84"/>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spacing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2,8889</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0,2222</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E4</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spacing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2,8889</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0,2222</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E5</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E6</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E7</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E8</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E9</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E10</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E11</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E12</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E13</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E14</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E15</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E16</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E17</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E18</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E19</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E20</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E21</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E22</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E23</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E24</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2,5555</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0,1944</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E25</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spacing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2,8889</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0,2222</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E26</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spacing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2,8889</w:t>
            </w:r>
          </w:p>
        </w:tc>
        <w:tc>
          <w:tcPr>
            <w:tcW w:w="939"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0,2222</w:t>
            </w:r>
          </w:p>
        </w:tc>
      </w:tr>
      <w:tr w:rsidR="00113851" w:rsidRPr="006133ED" w:rsidTr="006133ED">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E27</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spacing w:after="0"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4,3333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0,3333</w:t>
            </w:r>
          </w:p>
        </w:tc>
      </w:tr>
      <w:tr w:rsidR="00113851" w:rsidRPr="006133ED" w:rsidTr="006133ED">
        <w:trPr>
          <w:trHeight w:val="271"/>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E28</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4,3333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0,3333</w:t>
            </w:r>
          </w:p>
        </w:tc>
      </w:tr>
      <w:tr w:rsidR="00113851" w:rsidRPr="006133ED" w:rsidTr="006133ED">
        <w:trPr>
          <w:trHeight w:val="444"/>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E29</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21"/>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E30</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13"/>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E31</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19"/>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E32</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12"/>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E33</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18"/>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E34</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09"/>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E35</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15"/>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E36</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22"/>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E37</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00"/>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E38</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33"/>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E39</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397"/>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E40</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17"/>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E41</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23"/>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E42</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15"/>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E43</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21"/>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E44</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rPr>
          <w:trHeight w:val="413"/>
        </w:trPr>
        <w:tc>
          <w:tcPr>
            <w:tcW w:w="90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E45</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E46</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E47</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E48</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3,8333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0,3055</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E49</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spacing w:after="0"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4,3333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0,3333</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E50</w:t>
            </w:r>
          </w:p>
        </w:tc>
        <w:tc>
          <w:tcPr>
            <w:tcW w:w="8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4,3333</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0,3333</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E51</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5,7778</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0,4722</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E52</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5,7778</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0,4722</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E53</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E54</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E55</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E56</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E57</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E58</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E59</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E60</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E61</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E62</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E63</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E64</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E65</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E66</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E67</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E68</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E69</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E70</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E71</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E72</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0,63</w:t>
            </w:r>
          </w:p>
        </w:tc>
        <w:tc>
          <w:tcPr>
            <w:tcW w:w="762" w:type="pct"/>
            <w:shd w:val="clear" w:color="auto" w:fill="auto"/>
            <w:vAlign w:val="center"/>
          </w:tcPr>
          <w:p w:rsidR="00373F75" w:rsidRPr="006133ED" w:rsidRDefault="00373F75"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5,5</w:t>
            </w:r>
          </w:p>
        </w:tc>
        <w:tc>
          <w:tcPr>
            <w:tcW w:w="767"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9,62</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5,1111</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0,4167</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E51</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5,7778</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0,4722</w:t>
            </w:r>
          </w:p>
        </w:tc>
      </w:tr>
      <w:tr w:rsidR="00113851" w:rsidRPr="006133ED" w:rsidTr="006133ED">
        <w:tc>
          <w:tcPr>
            <w:tcW w:w="90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E52</w:t>
            </w:r>
          </w:p>
        </w:tc>
        <w:tc>
          <w:tcPr>
            <w:tcW w:w="8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1,277</w:t>
            </w:r>
          </w:p>
        </w:tc>
        <w:tc>
          <w:tcPr>
            <w:tcW w:w="762" w:type="pct"/>
            <w:shd w:val="clear" w:color="auto" w:fill="auto"/>
            <w:vAlign w:val="center"/>
          </w:tcPr>
          <w:p w:rsidR="00373F75" w:rsidRPr="006133ED" w:rsidRDefault="00373F75" w:rsidP="006133ED">
            <w:pPr>
              <w:spacing w:line="240" w:lineRule="auto"/>
              <w:jc w:val="center"/>
              <w:rPr>
                <w:rFonts w:ascii="Times New Roman" w:hAnsi="Times New Roman" w:cs="Times New Roman"/>
              </w:rPr>
            </w:pPr>
            <w:r w:rsidRPr="006133ED">
              <w:rPr>
                <w:rFonts w:ascii="Times New Roman" w:hAnsi="Times New Roman" w:cs="Times New Roman"/>
              </w:rPr>
              <w:t>1,9</w:t>
            </w:r>
          </w:p>
        </w:tc>
        <w:tc>
          <w:tcPr>
            <w:tcW w:w="767" w:type="pct"/>
            <w:shd w:val="clear" w:color="auto" w:fill="auto"/>
            <w:vAlign w:val="center"/>
          </w:tcPr>
          <w:p w:rsidR="00373F75" w:rsidRPr="006133ED" w:rsidRDefault="00FF2257" w:rsidP="006133ED">
            <w:pPr>
              <w:tabs>
                <w:tab w:val="left" w:pos="737"/>
              </w:tabs>
              <w:spacing w:after="0" w:line="240" w:lineRule="auto"/>
              <w:ind w:right="84"/>
              <w:jc w:val="center"/>
              <w:rPr>
                <w:rFonts w:ascii="Times New Roman" w:hAnsi="Times New Roman" w:cs="Times New Roman"/>
              </w:rPr>
            </w:pPr>
            <w:r w:rsidRPr="006133ED">
              <w:rPr>
                <w:rFonts w:ascii="Times New Roman" w:hAnsi="Times New Roman" w:cs="Times New Roman"/>
              </w:rPr>
              <w:t>8,33</w:t>
            </w:r>
          </w:p>
        </w:tc>
        <w:tc>
          <w:tcPr>
            <w:tcW w:w="768"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5,7778</w:t>
            </w:r>
          </w:p>
        </w:tc>
        <w:tc>
          <w:tcPr>
            <w:tcW w:w="939" w:type="pct"/>
            <w:shd w:val="clear" w:color="auto" w:fill="auto"/>
            <w:vAlign w:val="center"/>
          </w:tcPr>
          <w:p w:rsidR="00373F75" w:rsidRPr="006133ED" w:rsidRDefault="00373F75" w:rsidP="006133ED">
            <w:pPr>
              <w:spacing w:after="0" w:line="240" w:lineRule="auto"/>
              <w:ind w:right="84"/>
              <w:jc w:val="center"/>
              <w:rPr>
                <w:rFonts w:ascii="Times New Roman" w:hAnsi="Times New Roman" w:cs="Times New Roman"/>
              </w:rPr>
            </w:pPr>
            <w:r w:rsidRPr="006133ED">
              <w:rPr>
                <w:rFonts w:ascii="Times New Roman" w:hAnsi="Times New Roman" w:cs="Times New Roman"/>
              </w:rPr>
              <w:t>0,4722</w:t>
            </w:r>
          </w:p>
        </w:tc>
      </w:tr>
    </w:tbl>
    <w:p w:rsidR="00FF2257" w:rsidRPr="009C275E" w:rsidRDefault="00FF2257" w:rsidP="009C275E">
      <w:pPr>
        <w:tabs>
          <w:tab w:val="left" w:pos="697"/>
          <w:tab w:val="left" w:pos="737"/>
        </w:tabs>
        <w:spacing w:after="0" w:line="276" w:lineRule="auto"/>
        <w:jc w:val="both"/>
        <w:rPr>
          <w:rFonts w:ascii="Times New Roman" w:hAnsi="Times New Roman" w:cs="Times New Roman"/>
        </w:rPr>
      </w:pPr>
    </w:p>
    <w:p w:rsidR="002702D2" w:rsidRPr="009C275E" w:rsidRDefault="002702D2" w:rsidP="006133ED">
      <w:pPr>
        <w:tabs>
          <w:tab w:val="left" w:pos="697"/>
          <w:tab w:val="left" w:pos="737"/>
        </w:tabs>
        <w:spacing w:line="276" w:lineRule="auto"/>
        <w:jc w:val="both"/>
        <w:rPr>
          <w:rFonts w:ascii="Times New Roman" w:hAnsi="Times New Roman" w:cs="Times New Roman"/>
          <w:u w:val="single"/>
        </w:rPr>
      </w:pPr>
      <w:r w:rsidRPr="009C275E">
        <w:rPr>
          <w:rFonts w:ascii="Times New Roman" w:hAnsi="Times New Roman" w:cs="Times New Roman"/>
          <w:u w:val="single"/>
        </w:rPr>
        <w:t>EMISJA Z AGREGATU PRĄDOTWÓRCZEGO – OLEJ OPAŁOWY</w:t>
      </w:r>
    </w:p>
    <w:p w:rsidR="002702D2" w:rsidRPr="009C275E" w:rsidRDefault="002702D2" w:rsidP="004A5FCF">
      <w:pPr>
        <w:tabs>
          <w:tab w:val="left" w:pos="697"/>
          <w:tab w:val="left" w:pos="737"/>
        </w:tabs>
        <w:spacing w:after="0" w:line="276" w:lineRule="auto"/>
        <w:jc w:val="both"/>
        <w:rPr>
          <w:rFonts w:ascii="Times New Roman" w:hAnsi="Times New Roman" w:cs="Times New Roman"/>
        </w:rPr>
      </w:pPr>
      <w:r w:rsidRPr="009C275E">
        <w:rPr>
          <w:rFonts w:ascii="Times New Roman" w:hAnsi="Times New Roman" w:cs="Times New Roman"/>
        </w:rPr>
        <w:t xml:space="preserve">Zapasowymi źródłami energii będzie agregat prądotwórczy o mocy ok. </w:t>
      </w:r>
      <w:r w:rsidR="00E12F76" w:rsidRPr="009C275E">
        <w:rPr>
          <w:rFonts w:ascii="Times New Roman" w:hAnsi="Times New Roman" w:cs="Times New Roman"/>
        </w:rPr>
        <w:t>220</w:t>
      </w:r>
      <w:r w:rsidRPr="009C275E">
        <w:rPr>
          <w:rFonts w:ascii="Times New Roman" w:hAnsi="Times New Roman" w:cs="Times New Roman"/>
        </w:rPr>
        <w:t xml:space="preserve"> kW (np. ZGI – </w:t>
      </w:r>
      <w:r w:rsidR="00E12F76" w:rsidRPr="009C275E">
        <w:rPr>
          <w:rFonts w:ascii="Times New Roman" w:hAnsi="Times New Roman" w:cs="Times New Roman"/>
        </w:rPr>
        <w:t>275</w:t>
      </w:r>
      <w:r w:rsidRPr="009C275E">
        <w:rPr>
          <w:rFonts w:ascii="Times New Roman" w:hAnsi="Times New Roman" w:cs="Times New Roman"/>
        </w:rPr>
        <w:t xml:space="preserve">). W celu utrzymywania pełnej sprawności agregat uruchamiany będzie 1 x w tygodniu przez ok. 15 min przy obciążeniu </w:t>
      </w:r>
      <w:r w:rsidR="00E12F76" w:rsidRPr="009C275E">
        <w:rPr>
          <w:rFonts w:ascii="Times New Roman" w:hAnsi="Times New Roman" w:cs="Times New Roman"/>
        </w:rPr>
        <w:t>80</w:t>
      </w:r>
      <w:r w:rsidRPr="009C275E">
        <w:rPr>
          <w:rFonts w:ascii="Times New Roman" w:hAnsi="Times New Roman" w:cs="Times New Roman"/>
        </w:rPr>
        <w:t xml:space="preserve">%. Łączny czas pracy w roku ok. 12 godzin. Spaliny z silnika agregatu odprowadzane będą do powietrza rura wydechową o parametrach wysokość ok. </w:t>
      </w:r>
      <w:r w:rsidR="00E12F76" w:rsidRPr="009C275E">
        <w:rPr>
          <w:rFonts w:ascii="Times New Roman" w:hAnsi="Times New Roman" w:cs="Times New Roman"/>
        </w:rPr>
        <w:t>2000</w:t>
      </w:r>
      <w:r w:rsidRPr="009C275E">
        <w:rPr>
          <w:rFonts w:ascii="Times New Roman" w:hAnsi="Times New Roman" w:cs="Times New Roman"/>
        </w:rPr>
        <w:t xml:space="preserve"> mm, średnica ok. 150 mm . Zużycie oleju napędowego w silniku wg danych producenta wynosi </w:t>
      </w:r>
      <w:r w:rsidR="00E12F76" w:rsidRPr="009C275E">
        <w:rPr>
          <w:rFonts w:ascii="Times New Roman" w:hAnsi="Times New Roman" w:cs="Times New Roman"/>
        </w:rPr>
        <w:t xml:space="preserve">47,60 </w:t>
      </w:r>
      <w:r w:rsidRPr="009C275E">
        <w:rPr>
          <w:rFonts w:ascii="Times New Roman" w:hAnsi="Times New Roman" w:cs="Times New Roman"/>
        </w:rPr>
        <w:t>l/h</w:t>
      </w:r>
      <w:r w:rsidR="00E12F76" w:rsidRPr="009C275E">
        <w:rPr>
          <w:rFonts w:ascii="Times New Roman" w:hAnsi="Times New Roman" w:cs="Times New Roman"/>
        </w:rPr>
        <w:t xml:space="preserve"> (tj. 39,032 kg). Zużycie paliwa w ciągu 15 minut wyniesie ok. 11,9 l/h, tj. 9,758 kg, w ciągu roku 571,2 l, tj. 468,384 kg.</w:t>
      </w:r>
      <w:r w:rsidRPr="009C275E">
        <w:rPr>
          <w:rFonts w:ascii="Times New Roman" w:hAnsi="Times New Roman" w:cs="Times New Roman"/>
        </w:rPr>
        <w:t xml:space="preserve"> </w:t>
      </w:r>
    </w:p>
    <w:p w:rsidR="006133ED" w:rsidRPr="009C275E" w:rsidRDefault="002702D2" w:rsidP="004A5FCF">
      <w:pPr>
        <w:tabs>
          <w:tab w:val="left" w:pos="697"/>
          <w:tab w:val="left" w:pos="737"/>
        </w:tabs>
        <w:spacing w:line="276" w:lineRule="auto"/>
        <w:jc w:val="both"/>
        <w:rPr>
          <w:rFonts w:ascii="Times New Roman" w:hAnsi="Times New Roman" w:cs="Times New Roman"/>
        </w:rPr>
      </w:pPr>
      <w:r w:rsidRPr="009C275E">
        <w:rPr>
          <w:rFonts w:ascii="Times New Roman" w:hAnsi="Times New Roman" w:cs="Times New Roman"/>
        </w:rPr>
        <w:t>W wyniku spalania oleju napędowego do powietrza emitowane będą pył, dwutlenek azotu oraz tlenek węgla. Wskaźniki emisji 96 zestawione w tabeli (</w:t>
      </w:r>
      <w:proofErr w:type="spellStart"/>
      <w:r w:rsidRPr="009C275E">
        <w:rPr>
          <w:rFonts w:ascii="Times New Roman" w:hAnsi="Times New Roman" w:cs="Times New Roman"/>
        </w:rPr>
        <w:t>zg</w:t>
      </w:r>
      <w:proofErr w:type="spellEnd"/>
      <w:r w:rsidRPr="009C275E">
        <w:rPr>
          <w:rFonts w:ascii="Times New Roman" w:hAnsi="Times New Roman" w:cs="Times New Roman"/>
        </w:rPr>
        <w:t xml:space="preserve">. Z pismem </w:t>
      </w:r>
      <w:proofErr w:type="spellStart"/>
      <w:r w:rsidRPr="009C275E">
        <w:rPr>
          <w:rFonts w:ascii="Times New Roman" w:hAnsi="Times New Roman" w:cs="Times New Roman"/>
        </w:rPr>
        <w:t>Pzoa</w:t>
      </w:r>
      <w:proofErr w:type="spellEnd"/>
      <w:r w:rsidRPr="009C275E">
        <w:rPr>
          <w:rFonts w:ascii="Times New Roman" w:hAnsi="Times New Roman" w:cs="Times New Roman"/>
        </w:rPr>
        <w:t xml:space="preserve">/1159/96 </w:t>
      </w:r>
      <w:proofErr w:type="spellStart"/>
      <w:r w:rsidRPr="009C275E">
        <w:rPr>
          <w:rFonts w:ascii="Times New Roman" w:hAnsi="Times New Roman" w:cs="Times New Roman"/>
        </w:rPr>
        <w:t>MOŚZNiL</w:t>
      </w:r>
      <w:proofErr w:type="spellEnd"/>
      <w:r w:rsidRPr="009C275E">
        <w:rPr>
          <w:rFonts w:ascii="Times New Roman" w:hAnsi="Times New Roman" w:cs="Times New Roman"/>
        </w:rPr>
        <w:t xml:space="preserve"> – Warszawa 1996) z uwzględnieniem, iż zawartość NO</w:t>
      </w:r>
      <w:r w:rsidRPr="009C275E">
        <w:rPr>
          <w:rFonts w:ascii="Times New Roman" w:hAnsi="Times New Roman" w:cs="Times New Roman"/>
          <w:vertAlign w:val="subscript"/>
        </w:rPr>
        <w:t>2</w:t>
      </w:r>
      <w:r w:rsidRPr="009C275E">
        <w:rPr>
          <w:rFonts w:ascii="Times New Roman" w:hAnsi="Times New Roman" w:cs="Times New Roman"/>
        </w:rPr>
        <w:t xml:space="preserve"> w ogólnej masie tlenków azotu wynosi 14%.</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17</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Emisja z agregatu prądotwórczego:</w:t>
      </w:r>
    </w:p>
    <w:tbl>
      <w:tblPr>
        <w:tblStyle w:val="Tabela-Siatka"/>
        <w:tblW w:w="0" w:type="auto"/>
        <w:tblLook w:val="04A0" w:firstRow="1" w:lastRow="0" w:firstColumn="1" w:lastColumn="0" w:noHBand="0" w:noVBand="1"/>
      </w:tblPr>
      <w:tblGrid>
        <w:gridCol w:w="3096"/>
        <w:gridCol w:w="3096"/>
        <w:gridCol w:w="1545"/>
        <w:gridCol w:w="1551"/>
      </w:tblGrid>
      <w:tr w:rsidR="002702D2" w:rsidRPr="009C275E" w:rsidTr="00E12F76">
        <w:tc>
          <w:tcPr>
            <w:tcW w:w="3096"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Substancja</w:t>
            </w:r>
          </w:p>
        </w:tc>
        <w:tc>
          <w:tcPr>
            <w:tcW w:w="3096"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 xml:space="preserve">Wskaźnik emisji </w:t>
            </w:r>
          </w:p>
        </w:tc>
        <w:tc>
          <w:tcPr>
            <w:tcW w:w="3096" w:type="dxa"/>
            <w:gridSpan w:val="2"/>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Emisja z silników</w:t>
            </w:r>
          </w:p>
        </w:tc>
      </w:tr>
      <w:tr w:rsidR="002702D2" w:rsidRPr="009C275E" w:rsidTr="00E12F76">
        <w:tc>
          <w:tcPr>
            <w:tcW w:w="3096" w:type="dxa"/>
          </w:tcPr>
          <w:p w:rsidR="002702D2" w:rsidRPr="009C275E" w:rsidRDefault="002702D2" w:rsidP="009C275E">
            <w:pPr>
              <w:tabs>
                <w:tab w:val="left" w:pos="697"/>
                <w:tab w:val="left" w:pos="737"/>
              </w:tabs>
              <w:spacing w:line="276" w:lineRule="auto"/>
              <w:jc w:val="both"/>
              <w:rPr>
                <w:sz w:val="22"/>
                <w:szCs w:val="22"/>
              </w:rPr>
            </w:pPr>
          </w:p>
        </w:tc>
        <w:tc>
          <w:tcPr>
            <w:tcW w:w="3096"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g/kg paliwa</w:t>
            </w:r>
          </w:p>
        </w:tc>
        <w:tc>
          <w:tcPr>
            <w:tcW w:w="1545"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kg/h</w:t>
            </w:r>
          </w:p>
        </w:tc>
        <w:tc>
          <w:tcPr>
            <w:tcW w:w="1551"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kg/rok</w:t>
            </w:r>
          </w:p>
        </w:tc>
      </w:tr>
      <w:tr w:rsidR="002702D2" w:rsidRPr="009C275E" w:rsidTr="00E12F76">
        <w:tc>
          <w:tcPr>
            <w:tcW w:w="3096"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Tlenki azotu (</w:t>
            </w:r>
            <w:proofErr w:type="spellStart"/>
            <w:r w:rsidRPr="009C275E">
              <w:rPr>
                <w:sz w:val="22"/>
                <w:szCs w:val="22"/>
              </w:rPr>
              <w:t>NO</w:t>
            </w:r>
            <w:r w:rsidRPr="009C275E">
              <w:rPr>
                <w:sz w:val="22"/>
                <w:szCs w:val="22"/>
                <w:vertAlign w:val="subscript"/>
              </w:rPr>
              <w:t>x</w:t>
            </w:r>
            <w:proofErr w:type="spellEnd"/>
            <w:r w:rsidRPr="009C275E">
              <w:rPr>
                <w:sz w:val="22"/>
                <w:szCs w:val="22"/>
              </w:rPr>
              <w:t>)</w:t>
            </w:r>
          </w:p>
        </w:tc>
        <w:tc>
          <w:tcPr>
            <w:tcW w:w="3096"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50</w:t>
            </w:r>
          </w:p>
        </w:tc>
        <w:tc>
          <w:tcPr>
            <w:tcW w:w="1545" w:type="dxa"/>
          </w:tcPr>
          <w:p w:rsidR="002702D2" w:rsidRPr="009C275E" w:rsidRDefault="00E12F76" w:rsidP="009C275E">
            <w:pPr>
              <w:tabs>
                <w:tab w:val="left" w:pos="697"/>
              </w:tabs>
              <w:spacing w:line="276" w:lineRule="auto"/>
              <w:jc w:val="both"/>
              <w:rPr>
                <w:sz w:val="22"/>
                <w:szCs w:val="22"/>
              </w:rPr>
            </w:pPr>
            <w:r w:rsidRPr="009C275E">
              <w:rPr>
                <w:sz w:val="22"/>
                <w:szCs w:val="22"/>
              </w:rPr>
              <w:t>1,9516</w:t>
            </w:r>
          </w:p>
        </w:tc>
        <w:tc>
          <w:tcPr>
            <w:tcW w:w="1551" w:type="dxa"/>
          </w:tcPr>
          <w:p w:rsidR="002702D2" w:rsidRPr="009C275E" w:rsidRDefault="00E12F76" w:rsidP="009C275E">
            <w:pPr>
              <w:tabs>
                <w:tab w:val="left" w:pos="697"/>
                <w:tab w:val="left" w:pos="737"/>
              </w:tabs>
              <w:spacing w:line="276" w:lineRule="auto"/>
              <w:jc w:val="both"/>
              <w:rPr>
                <w:sz w:val="22"/>
                <w:szCs w:val="22"/>
              </w:rPr>
            </w:pPr>
            <w:r w:rsidRPr="009C275E">
              <w:rPr>
                <w:sz w:val="22"/>
                <w:szCs w:val="22"/>
              </w:rPr>
              <w:t>23,4192</w:t>
            </w:r>
          </w:p>
        </w:tc>
      </w:tr>
      <w:tr w:rsidR="002702D2" w:rsidRPr="009C275E" w:rsidTr="00E12F76">
        <w:tc>
          <w:tcPr>
            <w:tcW w:w="3096"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 xml:space="preserve">Dwutlenek azotu (14% </w:t>
            </w:r>
            <w:proofErr w:type="spellStart"/>
            <w:r w:rsidRPr="009C275E">
              <w:rPr>
                <w:sz w:val="22"/>
                <w:szCs w:val="22"/>
              </w:rPr>
              <w:t>NO</w:t>
            </w:r>
            <w:r w:rsidRPr="009C275E">
              <w:rPr>
                <w:sz w:val="22"/>
                <w:szCs w:val="22"/>
                <w:vertAlign w:val="subscript"/>
              </w:rPr>
              <w:t>x</w:t>
            </w:r>
            <w:proofErr w:type="spellEnd"/>
            <w:r w:rsidRPr="009C275E">
              <w:rPr>
                <w:sz w:val="22"/>
                <w:szCs w:val="22"/>
              </w:rPr>
              <w:t>)</w:t>
            </w:r>
          </w:p>
        </w:tc>
        <w:tc>
          <w:tcPr>
            <w:tcW w:w="3096"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7</w:t>
            </w:r>
          </w:p>
        </w:tc>
        <w:tc>
          <w:tcPr>
            <w:tcW w:w="1545" w:type="dxa"/>
          </w:tcPr>
          <w:p w:rsidR="002702D2" w:rsidRPr="009C275E" w:rsidRDefault="00E12F76" w:rsidP="009C275E">
            <w:pPr>
              <w:tabs>
                <w:tab w:val="left" w:pos="697"/>
                <w:tab w:val="left" w:pos="737"/>
              </w:tabs>
              <w:spacing w:line="276" w:lineRule="auto"/>
              <w:jc w:val="both"/>
              <w:rPr>
                <w:sz w:val="22"/>
                <w:szCs w:val="22"/>
              </w:rPr>
            </w:pPr>
            <w:r w:rsidRPr="009C275E">
              <w:rPr>
                <w:sz w:val="22"/>
                <w:szCs w:val="22"/>
              </w:rPr>
              <w:t>0,2732</w:t>
            </w:r>
          </w:p>
        </w:tc>
        <w:tc>
          <w:tcPr>
            <w:tcW w:w="1551" w:type="dxa"/>
          </w:tcPr>
          <w:p w:rsidR="002702D2" w:rsidRPr="009C275E" w:rsidRDefault="00E12F76" w:rsidP="009C275E">
            <w:pPr>
              <w:tabs>
                <w:tab w:val="left" w:pos="697"/>
                <w:tab w:val="left" w:pos="737"/>
              </w:tabs>
              <w:spacing w:line="276" w:lineRule="auto"/>
              <w:jc w:val="both"/>
              <w:rPr>
                <w:sz w:val="22"/>
                <w:szCs w:val="22"/>
              </w:rPr>
            </w:pPr>
            <w:r w:rsidRPr="009C275E">
              <w:rPr>
                <w:sz w:val="22"/>
                <w:szCs w:val="22"/>
              </w:rPr>
              <w:t>3,2784</w:t>
            </w:r>
          </w:p>
        </w:tc>
      </w:tr>
      <w:tr w:rsidR="002702D2" w:rsidRPr="009C275E" w:rsidTr="00E12F76">
        <w:tc>
          <w:tcPr>
            <w:tcW w:w="3096"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Pył PM10 = PM2,5</w:t>
            </w:r>
          </w:p>
        </w:tc>
        <w:tc>
          <w:tcPr>
            <w:tcW w:w="3096"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4</w:t>
            </w:r>
          </w:p>
        </w:tc>
        <w:tc>
          <w:tcPr>
            <w:tcW w:w="1545" w:type="dxa"/>
          </w:tcPr>
          <w:p w:rsidR="002702D2" w:rsidRPr="009C275E" w:rsidRDefault="00E12F76" w:rsidP="009C275E">
            <w:pPr>
              <w:tabs>
                <w:tab w:val="left" w:pos="697"/>
              </w:tabs>
              <w:spacing w:line="276" w:lineRule="auto"/>
              <w:jc w:val="both"/>
              <w:rPr>
                <w:sz w:val="22"/>
                <w:szCs w:val="22"/>
              </w:rPr>
            </w:pPr>
            <w:r w:rsidRPr="009C275E">
              <w:rPr>
                <w:sz w:val="22"/>
                <w:szCs w:val="22"/>
              </w:rPr>
              <w:t>0,1561</w:t>
            </w:r>
          </w:p>
        </w:tc>
        <w:tc>
          <w:tcPr>
            <w:tcW w:w="1551" w:type="dxa"/>
          </w:tcPr>
          <w:p w:rsidR="002702D2" w:rsidRPr="009C275E" w:rsidRDefault="00E12F76" w:rsidP="009C275E">
            <w:pPr>
              <w:tabs>
                <w:tab w:val="left" w:pos="697"/>
                <w:tab w:val="left" w:pos="737"/>
              </w:tabs>
              <w:spacing w:line="276" w:lineRule="auto"/>
              <w:jc w:val="both"/>
              <w:rPr>
                <w:sz w:val="22"/>
                <w:szCs w:val="22"/>
              </w:rPr>
            </w:pPr>
            <w:r w:rsidRPr="009C275E">
              <w:rPr>
                <w:sz w:val="22"/>
                <w:szCs w:val="22"/>
              </w:rPr>
              <w:t>1,8732</w:t>
            </w:r>
          </w:p>
        </w:tc>
      </w:tr>
      <w:tr w:rsidR="002702D2" w:rsidRPr="009C275E" w:rsidTr="00E12F76">
        <w:tc>
          <w:tcPr>
            <w:tcW w:w="3096"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 xml:space="preserve">Tlenek węgla </w:t>
            </w:r>
          </w:p>
        </w:tc>
        <w:tc>
          <w:tcPr>
            <w:tcW w:w="3096" w:type="dxa"/>
          </w:tcPr>
          <w:p w:rsidR="002702D2" w:rsidRPr="009C275E" w:rsidRDefault="002702D2" w:rsidP="009C275E">
            <w:pPr>
              <w:tabs>
                <w:tab w:val="left" w:pos="697"/>
                <w:tab w:val="left" w:pos="737"/>
              </w:tabs>
              <w:spacing w:line="276" w:lineRule="auto"/>
              <w:jc w:val="both"/>
              <w:rPr>
                <w:sz w:val="22"/>
                <w:szCs w:val="22"/>
              </w:rPr>
            </w:pPr>
            <w:r w:rsidRPr="009C275E">
              <w:rPr>
                <w:sz w:val="22"/>
                <w:szCs w:val="22"/>
              </w:rPr>
              <w:t>20</w:t>
            </w:r>
          </w:p>
        </w:tc>
        <w:tc>
          <w:tcPr>
            <w:tcW w:w="1545" w:type="dxa"/>
          </w:tcPr>
          <w:p w:rsidR="002702D2" w:rsidRPr="009C275E" w:rsidRDefault="00E12F76" w:rsidP="009C275E">
            <w:pPr>
              <w:tabs>
                <w:tab w:val="left" w:pos="697"/>
                <w:tab w:val="left" w:pos="737"/>
              </w:tabs>
              <w:spacing w:line="276" w:lineRule="auto"/>
              <w:jc w:val="both"/>
              <w:rPr>
                <w:sz w:val="22"/>
                <w:szCs w:val="22"/>
              </w:rPr>
            </w:pPr>
            <w:r w:rsidRPr="009C275E">
              <w:rPr>
                <w:sz w:val="22"/>
                <w:szCs w:val="22"/>
              </w:rPr>
              <w:t>0,7806</w:t>
            </w:r>
          </w:p>
        </w:tc>
        <w:tc>
          <w:tcPr>
            <w:tcW w:w="1551" w:type="dxa"/>
          </w:tcPr>
          <w:p w:rsidR="002702D2" w:rsidRPr="009C275E" w:rsidRDefault="00E12F76" w:rsidP="009C275E">
            <w:pPr>
              <w:tabs>
                <w:tab w:val="left" w:pos="697"/>
                <w:tab w:val="left" w:pos="737"/>
              </w:tabs>
              <w:spacing w:line="276" w:lineRule="auto"/>
              <w:jc w:val="both"/>
              <w:rPr>
                <w:sz w:val="22"/>
                <w:szCs w:val="22"/>
              </w:rPr>
            </w:pPr>
            <w:r w:rsidRPr="009C275E">
              <w:rPr>
                <w:sz w:val="22"/>
                <w:szCs w:val="22"/>
              </w:rPr>
              <w:t>9,3672</w:t>
            </w:r>
          </w:p>
        </w:tc>
      </w:tr>
    </w:tbl>
    <w:p w:rsidR="002702D2" w:rsidRPr="009C275E" w:rsidRDefault="002702D2" w:rsidP="009C275E">
      <w:pPr>
        <w:spacing w:line="276" w:lineRule="auto"/>
        <w:ind w:right="84"/>
        <w:jc w:val="both"/>
        <w:rPr>
          <w:rFonts w:ascii="Times New Roman" w:hAnsi="Times New Roman" w:cs="Times New Roman"/>
          <w:color w:val="FF0000"/>
        </w:rPr>
      </w:pPr>
    </w:p>
    <w:p w:rsidR="000D3D89" w:rsidRPr="006133ED" w:rsidRDefault="000D3D89" w:rsidP="009C275E">
      <w:pPr>
        <w:spacing w:line="276" w:lineRule="auto"/>
        <w:ind w:right="84"/>
        <w:jc w:val="both"/>
        <w:rPr>
          <w:rFonts w:ascii="Times New Roman" w:hAnsi="Times New Roman" w:cs="Times New Roman"/>
          <w:b/>
          <w:bCs/>
        </w:rPr>
      </w:pPr>
      <w:r w:rsidRPr="006133ED">
        <w:rPr>
          <w:rFonts w:ascii="Times New Roman" w:hAnsi="Times New Roman" w:cs="Times New Roman"/>
          <w:b/>
          <w:bCs/>
        </w:rPr>
        <w:t>Opis uzyskanych wyników</w:t>
      </w:r>
    </w:p>
    <w:p w:rsidR="00D002B5" w:rsidRPr="009C275E" w:rsidRDefault="00D002B5" w:rsidP="009C275E">
      <w:pPr>
        <w:tabs>
          <w:tab w:val="left" w:pos="697"/>
        </w:tabs>
        <w:spacing w:line="276" w:lineRule="auto"/>
        <w:ind w:right="84"/>
        <w:jc w:val="both"/>
        <w:rPr>
          <w:rFonts w:ascii="Times New Roman" w:hAnsi="Times New Roman" w:cs="Times New Roman"/>
          <w:u w:val="single"/>
          <w:lang w:eastAsia="pl-PL"/>
        </w:rPr>
      </w:pPr>
      <w:r w:rsidRPr="009C275E">
        <w:rPr>
          <w:rFonts w:ascii="Times New Roman" w:hAnsi="Times New Roman" w:cs="Times New Roman"/>
          <w:u w:val="single"/>
          <w:lang w:eastAsia="pl-PL"/>
        </w:rPr>
        <w:t>Dopuszczalne stężenia zanieczyszczeń</w:t>
      </w:r>
    </w:p>
    <w:p w:rsidR="004A5FCF" w:rsidRPr="009C275E" w:rsidRDefault="00D002B5" w:rsidP="004A5FCF">
      <w:pPr>
        <w:tabs>
          <w:tab w:val="left" w:pos="697"/>
        </w:tabs>
        <w:spacing w:line="276" w:lineRule="auto"/>
        <w:ind w:right="84"/>
        <w:jc w:val="both"/>
        <w:rPr>
          <w:rFonts w:ascii="Times New Roman" w:hAnsi="Times New Roman" w:cs="Times New Roman"/>
          <w:lang w:eastAsia="pl-PL"/>
        </w:rPr>
      </w:pPr>
      <w:r w:rsidRPr="009C275E">
        <w:rPr>
          <w:rFonts w:ascii="Times New Roman" w:hAnsi="Times New Roman" w:cs="Times New Roman"/>
          <w:lang w:eastAsia="pl-PL"/>
        </w:rPr>
        <w:t>W tabeli poniżej podano wartości odniesienia dla niektórych substancji w powietrzu oraz okresy, dla których uśrednione są wartości odniesienia, z wyłączeniem obszarów parków narodowych i obszarów ochrony uzdrowiskowej wg Rozporządzenie z dnia 26 stycznia 2010r. w sprawie wartości odniesienia dla niektórych substancji w powietrzu [Dz.U.2010.16.87].</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18</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Wartości odniesienia substancji w powietrzu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619"/>
        <w:gridCol w:w="3171"/>
        <w:gridCol w:w="1596"/>
        <w:gridCol w:w="2902"/>
      </w:tblGrid>
      <w:tr w:rsidR="008B37F9" w:rsidRPr="009C275E" w:rsidTr="004A5FCF">
        <w:trPr>
          <w:cantSplit/>
          <w:jc w:val="center"/>
        </w:trPr>
        <w:tc>
          <w:tcPr>
            <w:tcW w:w="872" w:type="pct"/>
            <w:vMerge w:val="restart"/>
          </w:tcPr>
          <w:p w:rsidR="008B37F9" w:rsidRPr="009C275E" w:rsidRDefault="008B37F9" w:rsidP="009C275E">
            <w:pPr>
              <w:tabs>
                <w:tab w:val="left" w:pos="697"/>
              </w:tabs>
              <w:spacing w:line="276" w:lineRule="auto"/>
              <w:ind w:right="84"/>
              <w:jc w:val="both"/>
              <w:rPr>
                <w:rFonts w:ascii="Times New Roman" w:hAnsi="Times New Roman" w:cs="Times New Roman"/>
                <w:b/>
                <w:lang w:eastAsia="pl-PL"/>
              </w:rPr>
            </w:pPr>
            <w:r w:rsidRPr="009C275E">
              <w:rPr>
                <w:rFonts w:ascii="Times New Roman" w:hAnsi="Times New Roman" w:cs="Times New Roman"/>
                <w:b/>
                <w:lang w:eastAsia="pl-PL"/>
              </w:rPr>
              <w:t>CAS</w:t>
            </w:r>
          </w:p>
        </w:tc>
        <w:tc>
          <w:tcPr>
            <w:tcW w:w="1707" w:type="pct"/>
            <w:vMerge w:val="restart"/>
          </w:tcPr>
          <w:p w:rsidR="008B37F9" w:rsidRPr="009C275E" w:rsidRDefault="008B37F9" w:rsidP="009C275E">
            <w:pPr>
              <w:tabs>
                <w:tab w:val="left" w:pos="697"/>
              </w:tabs>
              <w:spacing w:line="276" w:lineRule="auto"/>
              <w:ind w:right="84"/>
              <w:jc w:val="both"/>
              <w:rPr>
                <w:rFonts w:ascii="Times New Roman" w:hAnsi="Times New Roman" w:cs="Times New Roman"/>
                <w:b/>
                <w:lang w:eastAsia="pl-PL"/>
              </w:rPr>
            </w:pPr>
            <w:r w:rsidRPr="009C275E">
              <w:rPr>
                <w:rFonts w:ascii="Times New Roman" w:hAnsi="Times New Roman" w:cs="Times New Roman"/>
                <w:b/>
                <w:lang w:eastAsia="pl-PL"/>
              </w:rPr>
              <w:t>Substancja</w:t>
            </w:r>
          </w:p>
        </w:tc>
        <w:tc>
          <w:tcPr>
            <w:tcW w:w="2421" w:type="pct"/>
            <w:gridSpan w:val="2"/>
          </w:tcPr>
          <w:p w:rsidR="008B37F9" w:rsidRPr="009C275E" w:rsidRDefault="008B37F9" w:rsidP="009C275E">
            <w:pPr>
              <w:tabs>
                <w:tab w:val="left" w:pos="697"/>
              </w:tabs>
              <w:spacing w:line="276" w:lineRule="auto"/>
              <w:ind w:right="84"/>
              <w:jc w:val="both"/>
              <w:rPr>
                <w:rFonts w:ascii="Times New Roman" w:hAnsi="Times New Roman" w:cs="Times New Roman"/>
                <w:b/>
                <w:lang w:eastAsia="pl-PL"/>
              </w:rPr>
            </w:pPr>
            <w:r w:rsidRPr="009C275E">
              <w:rPr>
                <w:rFonts w:ascii="Times New Roman" w:hAnsi="Times New Roman" w:cs="Times New Roman"/>
                <w:b/>
                <w:lang w:eastAsia="pl-PL"/>
              </w:rPr>
              <w:t>Wartości odniesienia (µg/m3)</w:t>
            </w:r>
          </w:p>
          <w:p w:rsidR="008B37F9" w:rsidRPr="009C275E" w:rsidRDefault="008B37F9" w:rsidP="009C275E">
            <w:pPr>
              <w:tabs>
                <w:tab w:val="left" w:pos="697"/>
              </w:tabs>
              <w:spacing w:line="276" w:lineRule="auto"/>
              <w:ind w:right="84"/>
              <w:jc w:val="both"/>
              <w:rPr>
                <w:rFonts w:ascii="Times New Roman" w:hAnsi="Times New Roman" w:cs="Times New Roman"/>
                <w:b/>
                <w:lang w:eastAsia="pl-PL"/>
              </w:rPr>
            </w:pPr>
            <w:r w:rsidRPr="009C275E">
              <w:rPr>
                <w:rFonts w:ascii="Times New Roman" w:hAnsi="Times New Roman" w:cs="Times New Roman"/>
                <w:b/>
                <w:lang w:eastAsia="pl-PL"/>
              </w:rPr>
              <w:t>uśrednione dla okresu</w:t>
            </w:r>
          </w:p>
        </w:tc>
      </w:tr>
      <w:tr w:rsidR="008B37F9" w:rsidRPr="009C275E" w:rsidTr="004A5FCF">
        <w:trPr>
          <w:cantSplit/>
          <w:jc w:val="center"/>
        </w:trPr>
        <w:tc>
          <w:tcPr>
            <w:tcW w:w="872" w:type="pct"/>
            <w:vMerge/>
          </w:tcPr>
          <w:p w:rsidR="008B37F9" w:rsidRPr="009C275E" w:rsidRDefault="008B37F9" w:rsidP="009C275E">
            <w:pPr>
              <w:tabs>
                <w:tab w:val="left" w:pos="697"/>
              </w:tabs>
              <w:spacing w:line="276" w:lineRule="auto"/>
              <w:ind w:right="84"/>
              <w:jc w:val="both"/>
              <w:rPr>
                <w:rFonts w:ascii="Times New Roman" w:hAnsi="Times New Roman" w:cs="Times New Roman"/>
                <w:b/>
                <w:lang w:eastAsia="pl-PL"/>
              </w:rPr>
            </w:pPr>
          </w:p>
        </w:tc>
        <w:tc>
          <w:tcPr>
            <w:tcW w:w="1707" w:type="pct"/>
            <w:vMerge/>
          </w:tcPr>
          <w:p w:rsidR="008B37F9" w:rsidRPr="009C275E" w:rsidRDefault="008B37F9" w:rsidP="009C275E">
            <w:pPr>
              <w:tabs>
                <w:tab w:val="left" w:pos="697"/>
              </w:tabs>
              <w:spacing w:line="276" w:lineRule="auto"/>
              <w:ind w:right="84"/>
              <w:jc w:val="both"/>
              <w:rPr>
                <w:rFonts w:ascii="Times New Roman" w:hAnsi="Times New Roman" w:cs="Times New Roman"/>
                <w:b/>
                <w:lang w:eastAsia="pl-PL"/>
              </w:rPr>
            </w:pPr>
          </w:p>
        </w:tc>
        <w:tc>
          <w:tcPr>
            <w:tcW w:w="859" w:type="pct"/>
          </w:tcPr>
          <w:p w:rsidR="008B37F9" w:rsidRPr="009C275E" w:rsidRDefault="008B37F9" w:rsidP="009C275E">
            <w:pPr>
              <w:tabs>
                <w:tab w:val="left" w:pos="697"/>
              </w:tabs>
              <w:spacing w:line="276" w:lineRule="auto"/>
              <w:ind w:right="84"/>
              <w:jc w:val="both"/>
              <w:rPr>
                <w:rFonts w:ascii="Times New Roman" w:hAnsi="Times New Roman" w:cs="Times New Roman"/>
                <w:b/>
                <w:lang w:eastAsia="pl-PL"/>
              </w:rPr>
            </w:pPr>
            <w:r w:rsidRPr="009C275E">
              <w:rPr>
                <w:rFonts w:ascii="Times New Roman" w:hAnsi="Times New Roman" w:cs="Times New Roman"/>
                <w:b/>
                <w:lang w:eastAsia="pl-PL"/>
              </w:rPr>
              <w:t>1 godziny</w:t>
            </w:r>
          </w:p>
        </w:tc>
        <w:tc>
          <w:tcPr>
            <w:tcW w:w="1562" w:type="pct"/>
          </w:tcPr>
          <w:p w:rsidR="008B37F9" w:rsidRPr="009C275E" w:rsidRDefault="008B37F9" w:rsidP="009C275E">
            <w:pPr>
              <w:tabs>
                <w:tab w:val="left" w:pos="697"/>
              </w:tabs>
              <w:spacing w:line="276" w:lineRule="auto"/>
              <w:ind w:right="84"/>
              <w:jc w:val="both"/>
              <w:rPr>
                <w:rFonts w:ascii="Times New Roman" w:hAnsi="Times New Roman" w:cs="Times New Roman"/>
                <w:b/>
                <w:lang w:eastAsia="pl-PL"/>
              </w:rPr>
            </w:pPr>
            <w:r w:rsidRPr="009C275E">
              <w:rPr>
                <w:rFonts w:ascii="Times New Roman" w:hAnsi="Times New Roman" w:cs="Times New Roman"/>
                <w:b/>
                <w:lang w:eastAsia="pl-PL"/>
              </w:rPr>
              <w:t>roku kalendarzowego</w:t>
            </w:r>
          </w:p>
        </w:tc>
      </w:tr>
      <w:tr w:rsidR="008B37F9" w:rsidRPr="009C275E" w:rsidTr="004A5FCF">
        <w:trPr>
          <w:cantSplit/>
          <w:jc w:val="center"/>
        </w:trPr>
        <w:tc>
          <w:tcPr>
            <w:tcW w:w="87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7664-41-7</w:t>
            </w:r>
          </w:p>
        </w:tc>
        <w:tc>
          <w:tcPr>
            <w:tcW w:w="1707"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Amoniak</w:t>
            </w:r>
          </w:p>
        </w:tc>
        <w:tc>
          <w:tcPr>
            <w:tcW w:w="859"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400</w:t>
            </w:r>
          </w:p>
        </w:tc>
        <w:tc>
          <w:tcPr>
            <w:tcW w:w="156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50</w:t>
            </w:r>
          </w:p>
        </w:tc>
      </w:tr>
      <w:tr w:rsidR="008B37F9" w:rsidRPr="009C275E" w:rsidTr="004A5FCF">
        <w:trPr>
          <w:cantSplit/>
          <w:jc w:val="center"/>
        </w:trPr>
        <w:tc>
          <w:tcPr>
            <w:tcW w:w="87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7783-06-4</w:t>
            </w:r>
          </w:p>
        </w:tc>
        <w:tc>
          <w:tcPr>
            <w:tcW w:w="1707"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Siarkowodór</w:t>
            </w:r>
          </w:p>
        </w:tc>
        <w:tc>
          <w:tcPr>
            <w:tcW w:w="859"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20</w:t>
            </w:r>
          </w:p>
        </w:tc>
        <w:tc>
          <w:tcPr>
            <w:tcW w:w="156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5</w:t>
            </w:r>
          </w:p>
        </w:tc>
      </w:tr>
      <w:tr w:rsidR="008B37F9" w:rsidRPr="009C275E" w:rsidTr="004A5FCF">
        <w:trPr>
          <w:cantSplit/>
          <w:jc w:val="center"/>
        </w:trPr>
        <w:tc>
          <w:tcPr>
            <w:tcW w:w="87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w:t>
            </w:r>
          </w:p>
        </w:tc>
        <w:tc>
          <w:tcPr>
            <w:tcW w:w="1707"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Pył PM10</w:t>
            </w:r>
          </w:p>
        </w:tc>
        <w:tc>
          <w:tcPr>
            <w:tcW w:w="859"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280</w:t>
            </w:r>
          </w:p>
        </w:tc>
        <w:tc>
          <w:tcPr>
            <w:tcW w:w="156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40</w:t>
            </w:r>
          </w:p>
        </w:tc>
      </w:tr>
      <w:tr w:rsidR="008B37F9" w:rsidRPr="009C275E" w:rsidTr="004A5FCF">
        <w:trPr>
          <w:cantSplit/>
          <w:jc w:val="center"/>
        </w:trPr>
        <w:tc>
          <w:tcPr>
            <w:tcW w:w="87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w:t>
            </w:r>
          </w:p>
        </w:tc>
        <w:tc>
          <w:tcPr>
            <w:tcW w:w="1707"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Pył PM2,5</w:t>
            </w:r>
          </w:p>
        </w:tc>
        <w:tc>
          <w:tcPr>
            <w:tcW w:w="859"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w:t>
            </w:r>
          </w:p>
        </w:tc>
        <w:tc>
          <w:tcPr>
            <w:tcW w:w="156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20</w:t>
            </w:r>
          </w:p>
        </w:tc>
      </w:tr>
      <w:tr w:rsidR="008B37F9" w:rsidRPr="009C275E" w:rsidTr="004A5FCF">
        <w:trPr>
          <w:cantSplit/>
          <w:jc w:val="center"/>
        </w:trPr>
        <w:tc>
          <w:tcPr>
            <w:tcW w:w="87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7446-09-5</w:t>
            </w:r>
          </w:p>
        </w:tc>
        <w:tc>
          <w:tcPr>
            <w:tcW w:w="1707"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Dwutlenek siarki</w:t>
            </w:r>
          </w:p>
        </w:tc>
        <w:tc>
          <w:tcPr>
            <w:tcW w:w="859"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350</w:t>
            </w:r>
          </w:p>
        </w:tc>
        <w:tc>
          <w:tcPr>
            <w:tcW w:w="156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20</w:t>
            </w:r>
          </w:p>
        </w:tc>
      </w:tr>
      <w:tr w:rsidR="008B37F9" w:rsidRPr="009C275E" w:rsidTr="004A5FCF">
        <w:trPr>
          <w:cantSplit/>
          <w:jc w:val="center"/>
        </w:trPr>
        <w:tc>
          <w:tcPr>
            <w:tcW w:w="87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10102-43-9</w:t>
            </w:r>
          </w:p>
        </w:tc>
        <w:tc>
          <w:tcPr>
            <w:tcW w:w="1707"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Dwutlenek azotu</w:t>
            </w:r>
          </w:p>
        </w:tc>
        <w:tc>
          <w:tcPr>
            <w:tcW w:w="859"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200</w:t>
            </w:r>
          </w:p>
        </w:tc>
        <w:tc>
          <w:tcPr>
            <w:tcW w:w="156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30</w:t>
            </w:r>
          </w:p>
        </w:tc>
      </w:tr>
      <w:tr w:rsidR="008B37F9" w:rsidRPr="009C275E" w:rsidTr="004A5FCF">
        <w:trPr>
          <w:cantSplit/>
          <w:jc w:val="center"/>
        </w:trPr>
        <w:tc>
          <w:tcPr>
            <w:tcW w:w="87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630-08-0</w:t>
            </w:r>
          </w:p>
        </w:tc>
        <w:tc>
          <w:tcPr>
            <w:tcW w:w="1707"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Tlenek węgla</w:t>
            </w:r>
          </w:p>
        </w:tc>
        <w:tc>
          <w:tcPr>
            <w:tcW w:w="859"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30000</w:t>
            </w:r>
          </w:p>
        </w:tc>
        <w:tc>
          <w:tcPr>
            <w:tcW w:w="1562" w:type="pct"/>
            <w:vAlign w:val="center"/>
          </w:tcPr>
          <w:p w:rsidR="008B37F9"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w:t>
            </w:r>
          </w:p>
        </w:tc>
      </w:tr>
    </w:tbl>
    <w:p w:rsidR="00D002B5" w:rsidRPr="004A5FCF" w:rsidRDefault="00D002B5" w:rsidP="009C275E">
      <w:pPr>
        <w:spacing w:line="276" w:lineRule="auto"/>
        <w:ind w:right="84"/>
        <w:jc w:val="both"/>
        <w:rPr>
          <w:rFonts w:ascii="Times New Roman" w:hAnsi="Times New Roman" w:cs="Times New Roman"/>
          <w:sz w:val="20"/>
          <w:szCs w:val="20"/>
          <w:lang w:eastAsia="pl-PL"/>
        </w:rPr>
      </w:pPr>
      <w:r w:rsidRPr="004A5FCF">
        <w:rPr>
          <w:rFonts w:ascii="Times New Roman" w:hAnsi="Times New Roman" w:cs="Times New Roman"/>
          <w:sz w:val="20"/>
          <w:szCs w:val="20"/>
          <w:lang w:eastAsia="pl-PL"/>
        </w:rPr>
        <w:t xml:space="preserve">* Poziom dopuszczalny dla pyłu zawieszonego PM2,5 w powietrzu w </w:t>
      </w:r>
      <w:r w:rsidRPr="004A5FCF">
        <w:rPr>
          <w:rFonts w:ascii="Times New Roman" w:hAnsi="Times New Roman" w:cs="Times New Roman"/>
          <w:sz w:val="20"/>
          <w:szCs w:val="20"/>
          <w:lang w:eastAsia="pl-PL"/>
        </w:rPr>
        <w:sym w:font="Symbol" w:char="F06D"/>
      </w:r>
      <w:r w:rsidRPr="004A5FCF">
        <w:rPr>
          <w:rFonts w:ascii="Times New Roman" w:hAnsi="Times New Roman" w:cs="Times New Roman"/>
          <w:sz w:val="20"/>
          <w:szCs w:val="20"/>
          <w:lang w:eastAsia="pl-PL"/>
        </w:rPr>
        <w:t xml:space="preserve">g/m3 dla roku kalendarzowego (okres uśredniania wyników pomiarów) do osiągnięcia do dnia 1 stycznia 2015r. zgodnie z Załącznikiem 1 do rozporządzenia Ministra Środowiska z dnia 24 sierpnia 2012r. (Dz. U. z 2012r. poz. 103).  </w:t>
      </w:r>
    </w:p>
    <w:p w:rsidR="00D002B5" w:rsidRDefault="00D002B5" w:rsidP="009C275E">
      <w:pPr>
        <w:spacing w:line="276" w:lineRule="auto"/>
        <w:ind w:right="84"/>
        <w:jc w:val="both"/>
        <w:rPr>
          <w:rFonts w:ascii="Times New Roman" w:hAnsi="Times New Roman" w:cs="Times New Roman"/>
          <w:sz w:val="20"/>
          <w:szCs w:val="20"/>
          <w:lang w:eastAsia="pl-PL"/>
        </w:rPr>
      </w:pPr>
      <w:r w:rsidRPr="004A5FCF">
        <w:rPr>
          <w:rFonts w:ascii="Times New Roman" w:hAnsi="Times New Roman" w:cs="Times New Roman"/>
          <w:sz w:val="20"/>
          <w:szCs w:val="20"/>
          <w:lang w:eastAsia="pl-PL"/>
        </w:rPr>
        <w:t xml:space="preserve">** Poziom dopuszczalny dla pyłu zawieszonego PM2,5 w powietrzu w </w:t>
      </w:r>
      <w:r w:rsidRPr="004A5FCF">
        <w:rPr>
          <w:rFonts w:ascii="Times New Roman" w:hAnsi="Times New Roman" w:cs="Times New Roman"/>
          <w:sz w:val="20"/>
          <w:szCs w:val="20"/>
          <w:lang w:eastAsia="pl-PL"/>
        </w:rPr>
        <w:sym w:font="Symbol" w:char="F06D"/>
      </w:r>
      <w:r w:rsidRPr="004A5FCF">
        <w:rPr>
          <w:rFonts w:ascii="Times New Roman" w:hAnsi="Times New Roman" w:cs="Times New Roman"/>
          <w:sz w:val="20"/>
          <w:szCs w:val="20"/>
          <w:lang w:eastAsia="pl-PL"/>
        </w:rPr>
        <w:t>g/m3 dla roku kalendarzowego do osiągnięcia do dnia 1 stycznia 2020 r.</w:t>
      </w:r>
      <w:r w:rsidR="008B37F9" w:rsidRPr="004A5FCF">
        <w:rPr>
          <w:rFonts w:ascii="Times New Roman" w:hAnsi="Times New Roman" w:cs="Times New Roman"/>
          <w:sz w:val="20"/>
          <w:szCs w:val="20"/>
          <w:lang w:eastAsia="pl-PL"/>
        </w:rPr>
        <w:t xml:space="preserve"> zgodnie z ww. rozporządzeniem.</w:t>
      </w:r>
    </w:p>
    <w:p w:rsidR="00032174" w:rsidRDefault="00032174" w:rsidP="009C275E">
      <w:pPr>
        <w:spacing w:line="276" w:lineRule="auto"/>
        <w:ind w:right="84"/>
        <w:jc w:val="both"/>
        <w:rPr>
          <w:rFonts w:ascii="Times New Roman" w:hAnsi="Times New Roman" w:cs="Times New Roman"/>
          <w:sz w:val="20"/>
          <w:szCs w:val="20"/>
          <w:lang w:eastAsia="pl-PL"/>
        </w:rPr>
      </w:pPr>
    </w:p>
    <w:p w:rsidR="00032174" w:rsidRDefault="00032174" w:rsidP="009C275E">
      <w:pPr>
        <w:spacing w:line="276" w:lineRule="auto"/>
        <w:ind w:right="84"/>
        <w:jc w:val="both"/>
        <w:rPr>
          <w:rFonts w:ascii="Times New Roman" w:hAnsi="Times New Roman" w:cs="Times New Roman"/>
          <w:sz w:val="20"/>
          <w:szCs w:val="20"/>
          <w:lang w:eastAsia="pl-PL"/>
        </w:rPr>
      </w:pPr>
    </w:p>
    <w:p w:rsidR="00032174" w:rsidRDefault="00032174" w:rsidP="009C275E">
      <w:pPr>
        <w:spacing w:line="276" w:lineRule="auto"/>
        <w:ind w:right="84"/>
        <w:jc w:val="both"/>
        <w:rPr>
          <w:rFonts w:ascii="Times New Roman" w:hAnsi="Times New Roman" w:cs="Times New Roman"/>
          <w:sz w:val="20"/>
          <w:szCs w:val="20"/>
          <w:lang w:eastAsia="pl-PL"/>
        </w:rPr>
      </w:pP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19</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Stężenia maksymalne i średnie emitowanych substancji.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2"/>
        <w:gridCol w:w="1458"/>
        <w:gridCol w:w="2274"/>
        <w:gridCol w:w="1672"/>
        <w:gridCol w:w="1672"/>
      </w:tblGrid>
      <w:tr w:rsidR="00D002B5" w:rsidRPr="009C275E" w:rsidTr="00D002B5">
        <w:trPr>
          <w:cantSplit/>
        </w:trPr>
        <w:tc>
          <w:tcPr>
            <w:tcW w:w="1191" w:type="pct"/>
            <w:vMerge w:val="restart"/>
            <w:vAlign w:val="center"/>
            <w:hideMark/>
          </w:tcPr>
          <w:p w:rsidR="00D002B5" w:rsidRPr="009C275E" w:rsidRDefault="00D002B5"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Nazwa substancji</w:t>
            </w:r>
          </w:p>
        </w:tc>
        <w:tc>
          <w:tcPr>
            <w:tcW w:w="785" w:type="pct"/>
            <w:vMerge w:val="restart"/>
            <w:vAlign w:val="center"/>
            <w:hideMark/>
          </w:tcPr>
          <w:p w:rsidR="00D002B5" w:rsidRPr="009C275E" w:rsidRDefault="00D002B5"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Numer CAS</w:t>
            </w:r>
          </w:p>
        </w:tc>
        <w:tc>
          <w:tcPr>
            <w:tcW w:w="1224" w:type="pct"/>
            <w:vAlign w:val="center"/>
            <w:hideMark/>
          </w:tcPr>
          <w:p w:rsidR="00D002B5" w:rsidRPr="009C275E" w:rsidRDefault="00D002B5"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Stężenia maksymalne</w:t>
            </w:r>
          </w:p>
          <w:p w:rsidR="00D002B5" w:rsidRPr="009C275E" w:rsidRDefault="00D002B5" w:rsidP="009C275E">
            <w:pPr>
              <w:spacing w:after="0" w:line="276" w:lineRule="auto"/>
              <w:ind w:right="84"/>
              <w:jc w:val="both"/>
              <w:rPr>
                <w:rFonts w:ascii="Times New Roman" w:hAnsi="Times New Roman" w:cs="Times New Roman"/>
                <w:b/>
              </w:rPr>
            </w:pPr>
            <w:proofErr w:type="spellStart"/>
            <w:r w:rsidRPr="009C275E">
              <w:rPr>
                <w:rFonts w:ascii="Times New Roman" w:hAnsi="Times New Roman" w:cs="Times New Roman"/>
                <w:b/>
              </w:rPr>
              <w:t>S</w:t>
            </w:r>
            <w:r w:rsidRPr="009C275E">
              <w:rPr>
                <w:rFonts w:ascii="Times New Roman" w:hAnsi="Times New Roman" w:cs="Times New Roman"/>
                <w:b/>
                <w:vertAlign w:val="subscript"/>
              </w:rPr>
              <w:t>max</w:t>
            </w:r>
            <w:proofErr w:type="spellEnd"/>
          </w:p>
        </w:tc>
        <w:tc>
          <w:tcPr>
            <w:tcW w:w="900" w:type="pct"/>
            <w:vAlign w:val="center"/>
            <w:hideMark/>
          </w:tcPr>
          <w:p w:rsidR="00D002B5" w:rsidRPr="009C275E" w:rsidRDefault="00D002B5"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Stężenia średnie</w:t>
            </w:r>
          </w:p>
          <w:p w:rsidR="00D002B5" w:rsidRPr="009C275E" w:rsidRDefault="00D002B5" w:rsidP="009C275E">
            <w:pPr>
              <w:spacing w:after="0" w:line="276" w:lineRule="auto"/>
              <w:ind w:right="84"/>
              <w:jc w:val="both"/>
              <w:rPr>
                <w:rFonts w:ascii="Times New Roman" w:hAnsi="Times New Roman" w:cs="Times New Roman"/>
                <w:b/>
              </w:rPr>
            </w:pPr>
            <w:proofErr w:type="spellStart"/>
            <w:r w:rsidRPr="009C275E">
              <w:rPr>
                <w:rFonts w:ascii="Times New Roman" w:hAnsi="Times New Roman" w:cs="Times New Roman"/>
                <w:b/>
              </w:rPr>
              <w:t>S</w:t>
            </w:r>
            <w:r w:rsidRPr="009C275E">
              <w:rPr>
                <w:rFonts w:ascii="Times New Roman" w:hAnsi="Times New Roman" w:cs="Times New Roman"/>
                <w:b/>
                <w:vertAlign w:val="subscript"/>
              </w:rPr>
              <w:t>a</w:t>
            </w:r>
            <w:proofErr w:type="spellEnd"/>
          </w:p>
        </w:tc>
        <w:tc>
          <w:tcPr>
            <w:tcW w:w="900" w:type="pct"/>
          </w:tcPr>
          <w:p w:rsidR="00D002B5" w:rsidRPr="009C275E" w:rsidRDefault="00D002B5"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 xml:space="preserve">Częstość przekroczeń </w:t>
            </w:r>
          </w:p>
        </w:tc>
      </w:tr>
      <w:tr w:rsidR="00D002B5" w:rsidRPr="009C275E" w:rsidTr="00D002B5">
        <w:trPr>
          <w:cantSplit/>
        </w:trPr>
        <w:tc>
          <w:tcPr>
            <w:tcW w:w="1191" w:type="pct"/>
            <w:vMerge/>
            <w:vAlign w:val="center"/>
            <w:hideMark/>
          </w:tcPr>
          <w:p w:rsidR="00D002B5" w:rsidRPr="009C275E" w:rsidRDefault="00D002B5" w:rsidP="009C275E">
            <w:pPr>
              <w:spacing w:after="0" w:line="276" w:lineRule="auto"/>
              <w:ind w:right="84"/>
              <w:jc w:val="both"/>
              <w:rPr>
                <w:rFonts w:ascii="Times New Roman" w:hAnsi="Times New Roman" w:cs="Times New Roman"/>
                <w:b/>
              </w:rPr>
            </w:pPr>
          </w:p>
        </w:tc>
        <w:tc>
          <w:tcPr>
            <w:tcW w:w="785" w:type="pct"/>
            <w:vMerge/>
            <w:vAlign w:val="center"/>
            <w:hideMark/>
          </w:tcPr>
          <w:p w:rsidR="00D002B5" w:rsidRPr="009C275E" w:rsidRDefault="00D002B5" w:rsidP="009C275E">
            <w:pPr>
              <w:spacing w:after="0" w:line="276" w:lineRule="auto"/>
              <w:ind w:right="84"/>
              <w:jc w:val="both"/>
              <w:rPr>
                <w:rFonts w:ascii="Times New Roman" w:hAnsi="Times New Roman" w:cs="Times New Roman"/>
                <w:b/>
              </w:rPr>
            </w:pPr>
          </w:p>
        </w:tc>
        <w:tc>
          <w:tcPr>
            <w:tcW w:w="1224" w:type="pct"/>
            <w:vAlign w:val="center"/>
            <w:hideMark/>
          </w:tcPr>
          <w:p w:rsidR="00D002B5" w:rsidRPr="009C275E" w:rsidRDefault="00D002B5"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sym w:font="Symbol" w:char="F06D"/>
            </w:r>
            <w:r w:rsidRPr="009C275E">
              <w:rPr>
                <w:rFonts w:ascii="Times New Roman" w:hAnsi="Times New Roman" w:cs="Times New Roman"/>
                <w:b/>
              </w:rPr>
              <w:t>g/m</w:t>
            </w:r>
            <w:r w:rsidRPr="009C275E">
              <w:rPr>
                <w:rFonts w:ascii="Times New Roman" w:hAnsi="Times New Roman" w:cs="Times New Roman"/>
                <w:b/>
                <w:vertAlign w:val="superscript"/>
              </w:rPr>
              <w:t>3</w:t>
            </w:r>
          </w:p>
        </w:tc>
        <w:tc>
          <w:tcPr>
            <w:tcW w:w="900" w:type="pct"/>
            <w:vAlign w:val="center"/>
            <w:hideMark/>
          </w:tcPr>
          <w:p w:rsidR="00D002B5" w:rsidRPr="009C275E" w:rsidRDefault="00D002B5" w:rsidP="009C275E">
            <w:pPr>
              <w:spacing w:after="0" w:line="276" w:lineRule="auto"/>
              <w:ind w:right="84"/>
              <w:jc w:val="both"/>
              <w:rPr>
                <w:rFonts w:ascii="Times New Roman" w:hAnsi="Times New Roman" w:cs="Times New Roman"/>
                <w:b/>
                <w:vertAlign w:val="subscript"/>
              </w:rPr>
            </w:pPr>
            <w:r w:rsidRPr="009C275E">
              <w:rPr>
                <w:rFonts w:ascii="Times New Roman" w:hAnsi="Times New Roman" w:cs="Times New Roman"/>
                <w:b/>
              </w:rPr>
              <w:sym w:font="Symbol" w:char="F06D"/>
            </w:r>
            <w:r w:rsidRPr="009C275E">
              <w:rPr>
                <w:rFonts w:ascii="Times New Roman" w:hAnsi="Times New Roman" w:cs="Times New Roman"/>
                <w:b/>
              </w:rPr>
              <w:t>g/m</w:t>
            </w:r>
            <w:r w:rsidRPr="009C275E">
              <w:rPr>
                <w:rFonts w:ascii="Times New Roman" w:hAnsi="Times New Roman" w:cs="Times New Roman"/>
                <w:b/>
                <w:vertAlign w:val="superscript"/>
              </w:rPr>
              <w:t>3</w:t>
            </w:r>
          </w:p>
        </w:tc>
        <w:tc>
          <w:tcPr>
            <w:tcW w:w="900" w:type="pct"/>
          </w:tcPr>
          <w:p w:rsidR="00D002B5" w:rsidRPr="009C275E" w:rsidRDefault="00D002B5" w:rsidP="009C275E">
            <w:pPr>
              <w:spacing w:after="0" w:line="276" w:lineRule="auto"/>
              <w:ind w:right="84"/>
              <w:jc w:val="both"/>
              <w:rPr>
                <w:rFonts w:ascii="Times New Roman" w:hAnsi="Times New Roman" w:cs="Times New Roman"/>
                <w:b/>
              </w:rPr>
            </w:pPr>
            <w:r w:rsidRPr="009C275E">
              <w:rPr>
                <w:rFonts w:ascii="Times New Roman" w:hAnsi="Times New Roman" w:cs="Times New Roman"/>
                <w:b/>
              </w:rPr>
              <w:t>[%]</w:t>
            </w:r>
          </w:p>
        </w:tc>
      </w:tr>
      <w:tr w:rsidR="00D002B5" w:rsidRPr="009C275E" w:rsidTr="00D002B5">
        <w:trPr>
          <w:trHeight w:val="454"/>
        </w:trPr>
        <w:tc>
          <w:tcPr>
            <w:tcW w:w="1191" w:type="pct"/>
            <w:vAlign w:val="center"/>
            <w:hideMark/>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Amoniak</w:t>
            </w:r>
          </w:p>
        </w:tc>
        <w:tc>
          <w:tcPr>
            <w:tcW w:w="785" w:type="pct"/>
            <w:vAlign w:val="center"/>
            <w:hideMark/>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7664-41-7</w:t>
            </w:r>
          </w:p>
        </w:tc>
        <w:tc>
          <w:tcPr>
            <w:tcW w:w="1224" w:type="pct"/>
            <w:vAlign w:val="center"/>
            <w:hideMark/>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75</w:t>
            </w:r>
          </w:p>
        </w:tc>
        <w:tc>
          <w:tcPr>
            <w:tcW w:w="900" w:type="pct"/>
            <w:vAlign w:val="center"/>
            <w:hideMark/>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9,464</w:t>
            </w:r>
          </w:p>
        </w:tc>
        <w:tc>
          <w:tcPr>
            <w:tcW w:w="900" w:type="pct"/>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0</w:t>
            </w:r>
          </w:p>
        </w:tc>
      </w:tr>
      <w:tr w:rsidR="00D002B5" w:rsidRPr="009C275E" w:rsidTr="00D002B5">
        <w:trPr>
          <w:trHeight w:val="454"/>
        </w:trPr>
        <w:tc>
          <w:tcPr>
            <w:tcW w:w="1191" w:type="pct"/>
            <w:vAlign w:val="center"/>
            <w:hideMark/>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Siarkowodór</w:t>
            </w:r>
          </w:p>
        </w:tc>
        <w:tc>
          <w:tcPr>
            <w:tcW w:w="785" w:type="pct"/>
            <w:vAlign w:val="center"/>
            <w:hideMark/>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7783-06-4</w:t>
            </w:r>
          </w:p>
        </w:tc>
        <w:tc>
          <w:tcPr>
            <w:tcW w:w="1224" w:type="pct"/>
            <w:vAlign w:val="center"/>
            <w:hideMark/>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5,99</w:t>
            </w:r>
          </w:p>
        </w:tc>
        <w:tc>
          <w:tcPr>
            <w:tcW w:w="900" w:type="pct"/>
            <w:vAlign w:val="center"/>
            <w:hideMark/>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0,7477</w:t>
            </w:r>
          </w:p>
        </w:tc>
        <w:tc>
          <w:tcPr>
            <w:tcW w:w="900" w:type="pct"/>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0</w:t>
            </w:r>
          </w:p>
        </w:tc>
      </w:tr>
      <w:tr w:rsidR="00D002B5" w:rsidRPr="009C275E" w:rsidTr="00D002B5">
        <w:trPr>
          <w:trHeight w:val="454"/>
        </w:trPr>
        <w:tc>
          <w:tcPr>
            <w:tcW w:w="1191"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Pył PM10</w:t>
            </w:r>
          </w:p>
        </w:tc>
        <w:tc>
          <w:tcPr>
            <w:tcW w:w="785"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w:t>
            </w:r>
          </w:p>
        </w:tc>
        <w:tc>
          <w:tcPr>
            <w:tcW w:w="1224" w:type="pct"/>
            <w:vAlign w:val="center"/>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287,9</w:t>
            </w:r>
          </w:p>
        </w:tc>
        <w:tc>
          <w:tcPr>
            <w:tcW w:w="900" w:type="pct"/>
            <w:vAlign w:val="center"/>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0,014</w:t>
            </w:r>
          </w:p>
        </w:tc>
        <w:tc>
          <w:tcPr>
            <w:tcW w:w="900" w:type="pct"/>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0</w:t>
            </w:r>
          </w:p>
        </w:tc>
      </w:tr>
      <w:tr w:rsidR="00D002B5" w:rsidRPr="009C275E" w:rsidTr="00D002B5">
        <w:trPr>
          <w:trHeight w:val="454"/>
        </w:trPr>
        <w:tc>
          <w:tcPr>
            <w:tcW w:w="1191"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Pył PM2,5</w:t>
            </w:r>
          </w:p>
        </w:tc>
        <w:tc>
          <w:tcPr>
            <w:tcW w:w="785"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w:t>
            </w:r>
          </w:p>
        </w:tc>
        <w:tc>
          <w:tcPr>
            <w:tcW w:w="1224"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w:t>
            </w:r>
          </w:p>
        </w:tc>
        <w:tc>
          <w:tcPr>
            <w:tcW w:w="900"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20</w:t>
            </w:r>
          </w:p>
        </w:tc>
        <w:tc>
          <w:tcPr>
            <w:tcW w:w="900" w:type="pct"/>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0</w:t>
            </w:r>
          </w:p>
        </w:tc>
      </w:tr>
      <w:tr w:rsidR="00D002B5" w:rsidRPr="009C275E" w:rsidTr="00D002B5">
        <w:trPr>
          <w:trHeight w:val="454"/>
        </w:trPr>
        <w:tc>
          <w:tcPr>
            <w:tcW w:w="1191"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Dwutlenek siarki</w:t>
            </w:r>
          </w:p>
        </w:tc>
        <w:tc>
          <w:tcPr>
            <w:tcW w:w="785"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7446-09-5</w:t>
            </w:r>
          </w:p>
        </w:tc>
        <w:tc>
          <w:tcPr>
            <w:tcW w:w="1224" w:type="pct"/>
            <w:vAlign w:val="center"/>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3,2</w:t>
            </w:r>
          </w:p>
        </w:tc>
        <w:tc>
          <w:tcPr>
            <w:tcW w:w="900" w:type="pct"/>
            <w:vAlign w:val="center"/>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0,067</w:t>
            </w:r>
          </w:p>
        </w:tc>
        <w:tc>
          <w:tcPr>
            <w:tcW w:w="900" w:type="pct"/>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0</w:t>
            </w:r>
          </w:p>
        </w:tc>
      </w:tr>
      <w:tr w:rsidR="00D002B5" w:rsidRPr="009C275E" w:rsidTr="00D002B5">
        <w:trPr>
          <w:trHeight w:val="454"/>
        </w:trPr>
        <w:tc>
          <w:tcPr>
            <w:tcW w:w="1191"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Dwutlenek azotu</w:t>
            </w:r>
          </w:p>
        </w:tc>
        <w:tc>
          <w:tcPr>
            <w:tcW w:w="785"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10102-43-9</w:t>
            </w:r>
          </w:p>
        </w:tc>
        <w:tc>
          <w:tcPr>
            <w:tcW w:w="1224" w:type="pct"/>
            <w:vAlign w:val="center"/>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7509,1</w:t>
            </w:r>
          </w:p>
        </w:tc>
        <w:tc>
          <w:tcPr>
            <w:tcW w:w="900" w:type="pct"/>
            <w:vAlign w:val="center"/>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1,078</w:t>
            </w:r>
          </w:p>
        </w:tc>
        <w:tc>
          <w:tcPr>
            <w:tcW w:w="900" w:type="pct"/>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0,18</w:t>
            </w:r>
          </w:p>
        </w:tc>
      </w:tr>
      <w:tr w:rsidR="00D002B5" w:rsidRPr="009C275E" w:rsidTr="00D002B5">
        <w:trPr>
          <w:trHeight w:val="454"/>
        </w:trPr>
        <w:tc>
          <w:tcPr>
            <w:tcW w:w="1191"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Tlenek węgla</w:t>
            </w:r>
          </w:p>
        </w:tc>
        <w:tc>
          <w:tcPr>
            <w:tcW w:w="785" w:type="pct"/>
            <w:vAlign w:val="center"/>
          </w:tcPr>
          <w:p w:rsidR="00D002B5" w:rsidRPr="009C275E" w:rsidRDefault="00D002B5" w:rsidP="009C275E">
            <w:pPr>
              <w:spacing w:after="0" w:line="276" w:lineRule="auto"/>
              <w:ind w:right="84"/>
              <w:jc w:val="both"/>
              <w:rPr>
                <w:rFonts w:ascii="Times New Roman" w:hAnsi="Times New Roman" w:cs="Times New Roman"/>
              </w:rPr>
            </w:pPr>
            <w:r w:rsidRPr="009C275E">
              <w:rPr>
                <w:rFonts w:ascii="Times New Roman" w:hAnsi="Times New Roman" w:cs="Times New Roman"/>
              </w:rPr>
              <w:t>630-08-0</w:t>
            </w:r>
          </w:p>
        </w:tc>
        <w:tc>
          <w:tcPr>
            <w:tcW w:w="1224" w:type="pct"/>
            <w:vAlign w:val="center"/>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3339,9</w:t>
            </w:r>
          </w:p>
        </w:tc>
        <w:tc>
          <w:tcPr>
            <w:tcW w:w="900" w:type="pct"/>
            <w:vAlign w:val="center"/>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19,110</w:t>
            </w:r>
          </w:p>
        </w:tc>
        <w:tc>
          <w:tcPr>
            <w:tcW w:w="900" w:type="pct"/>
          </w:tcPr>
          <w:p w:rsidR="00D002B5" w:rsidRPr="009C275E" w:rsidRDefault="008B37F9" w:rsidP="009C275E">
            <w:pPr>
              <w:spacing w:after="0" w:line="276" w:lineRule="auto"/>
              <w:ind w:right="84"/>
              <w:jc w:val="both"/>
              <w:rPr>
                <w:rFonts w:ascii="Times New Roman" w:hAnsi="Times New Roman" w:cs="Times New Roman"/>
              </w:rPr>
            </w:pPr>
            <w:r w:rsidRPr="009C275E">
              <w:rPr>
                <w:rFonts w:ascii="Times New Roman" w:hAnsi="Times New Roman" w:cs="Times New Roman"/>
              </w:rPr>
              <w:t>0</w:t>
            </w:r>
          </w:p>
        </w:tc>
      </w:tr>
    </w:tbl>
    <w:p w:rsidR="000D3D89" w:rsidRPr="009C275E" w:rsidRDefault="000D3D89" w:rsidP="009C275E">
      <w:pPr>
        <w:spacing w:after="0" w:line="276" w:lineRule="auto"/>
        <w:ind w:right="84"/>
        <w:jc w:val="both"/>
        <w:rPr>
          <w:rFonts w:ascii="Times New Roman" w:hAnsi="Times New Roman" w:cs="Times New Roman"/>
          <w:b/>
          <w:bCs/>
        </w:rPr>
      </w:pPr>
    </w:p>
    <w:p w:rsidR="000D3D89" w:rsidRPr="009C275E" w:rsidRDefault="000D3D89" w:rsidP="009C275E">
      <w:pPr>
        <w:spacing w:after="0" w:line="276" w:lineRule="auto"/>
        <w:ind w:right="84"/>
        <w:jc w:val="both"/>
        <w:rPr>
          <w:rFonts w:ascii="Times New Roman" w:hAnsi="Times New Roman" w:cs="Times New Roman"/>
        </w:rPr>
      </w:pPr>
      <w:r w:rsidRPr="009C275E">
        <w:rPr>
          <w:rFonts w:ascii="Times New Roman" w:hAnsi="Times New Roman" w:cs="Times New Roman"/>
        </w:rPr>
        <w:t>Spodziewane poziomy stężenia średniego badanych zanieczyszczeń w powietrzu w żadnym miejscu nie są wyższe od wartości odniesienia.</w:t>
      </w:r>
    </w:p>
    <w:p w:rsidR="00C1321B" w:rsidRPr="009C275E" w:rsidRDefault="000D3D89" w:rsidP="006133ED">
      <w:pPr>
        <w:spacing w:after="0" w:line="276" w:lineRule="auto"/>
        <w:ind w:right="84"/>
        <w:jc w:val="both"/>
        <w:rPr>
          <w:rFonts w:ascii="Times New Roman" w:hAnsi="Times New Roman" w:cs="Times New Roman"/>
        </w:rPr>
      </w:pPr>
      <w:r w:rsidRPr="009C275E">
        <w:rPr>
          <w:rFonts w:ascii="Times New Roman" w:hAnsi="Times New Roman" w:cs="Times New Roman"/>
        </w:rPr>
        <w:t>Spodziewane poziomy stężenia maksymalnego badanych zanieczyszczeń w powietrzu w żadnym miejscu nie są wy</w:t>
      </w:r>
      <w:r w:rsidR="006133ED">
        <w:rPr>
          <w:rFonts w:ascii="Times New Roman" w:hAnsi="Times New Roman" w:cs="Times New Roman"/>
        </w:rPr>
        <w:t>ższe od wartości odniesienia.</w:t>
      </w:r>
    </w:p>
    <w:p w:rsidR="0038291A" w:rsidRPr="009C275E" w:rsidRDefault="0038291A" w:rsidP="009C275E">
      <w:pPr>
        <w:spacing w:after="0" w:line="276" w:lineRule="auto"/>
        <w:ind w:right="84"/>
        <w:jc w:val="both"/>
        <w:rPr>
          <w:rFonts w:ascii="Times New Roman" w:hAnsi="Times New Roman" w:cs="Times New Roman"/>
        </w:rPr>
      </w:pPr>
      <w:r w:rsidRPr="009C275E">
        <w:rPr>
          <w:rFonts w:ascii="Times New Roman" w:hAnsi="Times New Roman" w:cs="Times New Roman"/>
        </w:rPr>
        <w:t xml:space="preserve">Mapy oraz obliczenia rozkładu emisji </w:t>
      </w:r>
      <w:r w:rsidR="00733A18" w:rsidRPr="009C275E">
        <w:rPr>
          <w:rFonts w:ascii="Times New Roman" w:hAnsi="Times New Roman" w:cs="Times New Roman"/>
        </w:rPr>
        <w:t>technologicznej</w:t>
      </w:r>
      <w:r w:rsidRPr="009C275E">
        <w:rPr>
          <w:rFonts w:ascii="Times New Roman" w:hAnsi="Times New Roman" w:cs="Times New Roman"/>
        </w:rPr>
        <w:t xml:space="preserve"> przedstawiono w </w:t>
      </w:r>
      <w:r w:rsidR="005D38E8" w:rsidRPr="009C275E">
        <w:rPr>
          <w:rFonts w:ascii="Times New Roman" w:hAnsi="Times New Roman" w:cs="Times New Roman"/>
        </w:rPr>
        <w:t xml:space="preserve">załączniku nr </w:t>
      </w:r>
      <w:r w:rsidR="005C08C5">
        <w:rPr>
          <w:rFonts w:ascii="Times New Roman" w:hAnsi="Times New Roman" w:cs="Times New Roman"/>
        </w:rPr>
        <w:t>9</w:t>
      </w:r>
      <w:r w:rsidRPr="009C275E">
        <w:rPr>
          <w:rFonts w:ascii="Times New Roman" w:hAnsi="Times New Roman" w:cs="Times New Roman"/>
        </w:rPr>
        <w:t xml:space="preserve"> do niniejszego raportu (mapy, dane oraz wyniki otrzymanych maksymalnych stężeń załączono w formie papierowej oraz elektronicznej, natomiast wyniki tylko w wersji elektronicznej ze względu na obszerną ilość stron). </w:t>
      </w:r>
    </w:p>
    <w:p w:rsidR="005F3117" w:rsidRPr="009C275E" w:rsidRDefault="005F3117" w:rsidP="009C275E">
      <w:pPr>
        <w:spacing w:after="0" w:line="276" w:lineRule="auto"/>
        <w:ind w:right="84"/>
        <w:jc w:val="both"/>
        <w:rPr>
          <w:rFonts w:ascii="Times New Roman" w:hAnsi="Times New Roman" w:cs="Times New Roman"/>
        </w:rPr>
      </w:pPr>
    </w:p>
    <w:p w:rsidR="000D3D89" w:rsidRPr="009C275E" w:rsidRDefault="000D3D89" w:rsidP="009C275E">
      <w:pPr>
        <w:pStyle w:val="Akapitzlist"/>
        <w:spacing w:after="0" w:line="276" w:lineRule="auto"/>
        <w:ind w:left="0" w:right="84"/>
        <w:jc w:val="both"/>
        <w:rPr>
          <w:rFonts w:ascii="Times New Roman" w:hAnsi="Times New Roman" w:cs="Times New Roman"/>
          <w:u w:val="single"/>
        </w:rPr>
      </w:pPr>
      <w:r w:rsidRPr="009C275E">
        <w:rPr>
          <w:rFonts w:ascii="Times New Roman" w:hAnsi="Times New Roman" w:cs="Times New Roman"/>
          <w:u w:val="single"/>
        </w:rPr>
        <w:t>Emisja z transportu</w:t>
      </w:r>
    </w:p>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Eksploatacja chlewni po wykonaniu inwestycji wiązać się będzie z intensywniejszym ruchem na terenie gospodarstwa pojazdów ciężarowych oraz maszyn rolniczych. Samochody i maszyny wykorzystywane będą do:</w:t>
      </w:r>
    </w:p>
    <w:p w:rsidR="000D3D89" w:rsidRPr="009C275E" w:rsidRDefault="000D3D89" w:rsidP="00C117B5">
      <w:pPr>
        <w:numPr>
          <w:ilvl w:val="0"/>
          <w:numId w:val="17"/>
        </w:numPr>
        <w:suppressAutoHyphens/>
        <w:spacing w:after="0" w:line="276" w:lineRule="auto"/>
        <w:ind w:right="84"/>
        <w:jc w:val="both"/>
        <w:rPr>
          <w:rFonts w:ascii="Times New Roman" w:hAnsi="Times New Roman" w:cs="Times New Roman"/>
        </w:rPr>
      </w:pPr>
      <w:r w:rsidRPr="009C275E">
        <w:rPr>
          <w:rFonts w:ascii="Times New Roman" w:hAnsi="Times New Roman" w:cs="Times New Roman"/>
        </w:rPr>
        <w:t xml:space="preserve">transportu paszy - </w:t>
      </w:r>
      <w:r w:rsidR="00BD6A17" w:rsidRPr="009C275E">
        <w:rPr>
          <w:rFonts w:ascii="Times New Roman" w:hAnsi="Times New Roman" w:cs="Times New Roman"/>
        </w:rPr>
        <w:t>149</w:t>
      </w:r>
      <w:r w:rsidRPr="009C275E">
        <w:rPr>
          <w:rFonts w:ascii="Times New Roman" w:hAnsi="Times New Roman" w:cs="Times New Roman"/>
        </w:rPr>
        <w:t xml:space="preserve"> kursy na rok</w:t>
      </w:r>
    </w:p>
    <w:p w:rsidR="000D3D89" w:rsidRPr="009C275E" w:rsidRDefault="000D3D89" w:rsidP="00C117B5">
      <w:pPr>
        <w:numPr>
          <w:ilvl w:val="0"/>
          <w:numId w:val="17"/>
        </w:numPr>
        <w:suppressAutoHyphens/>
        <w:spacing w:after="0" w:line="276" w:lineRule="auto"/>
        <w:ind w:right="84"/>
        <w:jc w:val="both"/>
        <w:rPr>
          <w:rFonts w:ascii="Times New Roman" w:hAnsi="Times New Roman" w:cs="Times New Roman"/>
        </w:rPr>
      </w:pPr>
      <w:r w:rsidRPr="009C275E">
        <w:rPr>
          <w:rFonts w:ascii="Times New Roman" w:hAnsi="Times New Roman" w:cs="Times New Roman"/>
        </w:rPr>
        <w:t xml:space="preserve">transport </w:t>
      </w:r>
      <w:r w:rsidR="00BD6A17" w:rsidRPr="009C275E">
        <w:rPr>
          <w:rFonts w:ascii="Times New Roman" w:hAnsi="Times New Roman" w:cs="Times New Roman"/>
        </w:rPr>
        <w:t>tuczników</w:t>
      </w:r>
      <w:r w:rsidRPr="009C275E">
        <w:rPr>
          <w:rFonts w:ascii="Times New Roman" w:hAnsi="Times New Roman" w:cs="Times New Roman"/>
        </w:rPr>
        <w:t xml:space="preserve"> – </w:t>
      </w:r>
      <w:r w:rsidR="009C275E" w:rsidRPr="009C275E">
        <w:rPr>
          <w:rFonts w:ascii="Times New Roman" w:hAnsi="Times New Roman" w:cs="Times New Roman"/>
        </w:rPr>
        <w:t>104</w:t>
      </w:r>
      <w:r w:rsidRPr="009C275E">
        <w:rPr>
          <w:rFonts w:ascii="Times New Roman" w:hAnsi="Times New Roman" w:cs="Times New Roman"/>
        </w:rPr>
        <w:t xml:space="preserve"> kursy na rok</w:t>
      </w:r>
    </w:p>
    <w:p w:rsidR="000D3D89" w:rsidRPr="009C275E" w:rsidRDefault="000D3D89" w:rsidP="00C117B5">
      <w:pPr>
        <w:numPr>
          <w:ilvl w:val="0"/>
          <w:numId w:val="17"/>
        </w:numPr>
        <w:suppressAutoHyphens/>
        <w:spacing w:after="0" w:line="276" w:lineRule="auto"/>
        <w:ind w:right="84"/>
        <w:jc w:val="both"/>
        <w:rPr>
          <w:rFonts w:ascii="Times New Roman" w:hAnsi="Times New Roman" w:cs="Times New Roman"/>
        </w:rPr>
      </w:pPr>
      <w:r w:rsidRPr="009C275E">
        <w:rPr>
          <w:rFonts w:ascii="Times New Roman" w:hAnsi="Times New Roman" w:cs="Times New Roman"/>
        </w:rPr>
        <w:t>wywozu padłych sztuk - 12 kursy na rok</w:t>
      </w:r>
    </w:p>
    <w:p w:rsidR="006419CB" w:rsidRPr="009C275E" w:rsidRDefault="000D3D89" w:rsidP="00C117B5">
      <w:pPr>
        <w:numPr>
          <w:ilvl w:val="0"/>
          <w:numId w:val="17"/>
        </w:numPr>
        <w:suppressAutoHyphens/>
        <w:spacing w:after="0" w:line="276" w:lineRule="auto"/>
        <w:ind w:right="84"/>
        <w:jc w:val="both"/>
        <w:rPr>
          <w:rFonts w:ascii="Times New Roman" w:hAnsi="Times New Roman" w:cs="Times New Roman"/>
        </w:rPr>
      </w:pPr>
      <w:r w:rsidRPr="009C275E">
        <w:rPr>
          <w:rFonts w:ascii="Times New Roman" w:hAnsi="Times New Roman" w:cs="Times New Roman"/>
        </w:rPr>
        <w:t xml:space="preserve">załadunku i wywozu gnojowicy – </w:t>
      </w:r>
      <w:r w:rsidR="009C275E" w:rsidRPr="009C275E">
        <w:rPr>
          <w:rFonts w:ascii="Times New Roman" w:hAnsi="Times New Roman" w:cs="Times New Roman"/>
        </w:rPr>
        <w:t>378</w:t>
      </w:r>
      <w:r w:rsidRPr="009C275E">
        <w:rPr>
          <w:rFonts w:ascii="Times New Roman" w:hAnsi="Times New Roman" w:cs="Times New Roman"/>
        </w:rPr>
        <w:t xml:space="preserve"> kursów na rok (czas pracy załadunku i wywozu jednego kursu 0,3 h – beczka 22 m</w:t>
      </w:r>
      <w:r w:rsidRPr="009C275E">
        <w:rPr>
          <w:rFonts w:ascii="Times New Roman" w:hAnsi="Times New Roman" w:cs="Times New Roman"/>
          <w:vertAlign w:val="superscript"/>
        </w:rPr>
        <w:t>3</w:t>
      </w:r>
      <w:r w:rsidRPr="009C275E">
        <w:rPr>
          <w:rFonts w:ascii="Times New Roman" w:hAnsi="Times New Roman" w:cs="Times New Roman"/>
        </w:rPr>
        <w:t xml:space="preserve"> </w:t>
      </w:r>
    </w:p>
    <w:p w:rsidR="005F3117" w:rsidRPr="009C275E" w:rsidRDefault="005F3117" w:rsidP="009C275E">
      <w:pPr>
        <w:suppressAutoHyphens/>
        <w:spacing w:after="0" w:line="276" w:lineRule="auto"/>
        <w:ind w:left="720" w:right="84"/>
        <w:jc w:val="both"/>
        <w:rPr>
          <w:rFonts w:ascii="Times New Roman" w:hAnsi="Times New Roman" w:cs="Times New Roman"/>
        </w:rPr>
      </w:pPr>
    </w:p>
    <w:p w:rsidR="000D3D89" w:rsidRPr="009C275E" w:rsidRDefault="000D3D89" w:rsidP="009C275E">
      <w:pPr>
        <w:spacing w:line="276" w:lineRule="auto"/>
        <w:ind w:right="84"/>
        <w:jc w:val="both"/>
        <w:rPr>
          <w:rFonts w:ascii="Times New Roman" w:hAnsi="Times New Roman" w:cs="Times New Roman"/>
          <w:i/>
          <w:iCs/>
        </w:rPr>
      </w:pPr>
      <w:r w:rsidRPr="009C275E">
        <w:rPr>
          <w:rFonts w:ascii="Times New Roman" w:hAnsi="Times New Roman" w:cs="Times New Roman"/>
          <w:i/>
          <w:iCs/>
        </w:rPr>
        <w:t>a) Transport paszy</w:t>
      </w:r>
    </w:p>
    <w:p w:rsidR="00DE75DE" w:rsidRDefault="000D3D89" w:rsidP="009C275E">
      <w:pPr>
        <w:pStyle w:val="Tekstpodstawowy22"/>
        <w:spacing w:line="276" w:lineRule="auto"/>
        <w:ind w:right="84"/>
        <w:rPr>
          <w:rFonts w:ascii="Times New Roman" w:hAnsi="Times New Roman" w:cs="Times New Roman"/>
          <w:b w:val="0"/>
          <w:szCs w:val="22"/>
          <w:lang w:val="pl-PL"/>
        </w:rPr>
      </w:pPr>
      <w:r w:rsidRPr="009C275E">
        <w:rPr>
          <w:rFonts w:ascii="Times New Roman" w:hAnsi="Times New Roman" w:cs="Times New Roman"/>
          <w:b w:val="0"/>
          <w:szCs w:val="22"/>
          <w:lang w:val="pl-PL"/>
        </w:rPr>
        <w:t xml:space="preserve">Na potrzeby chlewni pozyskiwana będzie pasza dla zwierząt. Całość paszy na potrzeby budynku </w:t>
      </w:r>
      <w:r w:rsidR="00DE75DE" w:rsidRPr="009C275E">
        <w:rPr>
          <w:rFonts w:ascii="Times New Roman" w:hAnsi="Times New Roman" w:cs="Times New Roman"/>
          <w:b w:val="0"/>
          <w:szCs w:val="22"/>
          <w:lang w:val="pl-PL"/>
        </w:rPr>
        <w:t>inwentarskiego</w:t>
      </w:r>
      <w:r w:rsidRPr="009C275E">
        <w:rPr>
          <w:rFonts w:ascii="Times New Roman" w:hAnsi="Times New Roman" w:cs="Times New Roman"/>
          <w:b w:val="0"/>
          <w:szCs w:val="22"/>
          <w:lang w:val="pl-PL"/>
        </w:rPr>
        <w:t xml:space="preserve"> będzie kupowana. Planuje się zakup paszy w ilości około </w:t>
      </w:r>
      <w:r w:rsidR="004A50F0" w:rsidRPr="009C275E">
        <w:rPr>
          <w:rFonts w:ascii="Times New Roman" w:hAnsi="Times New Roman" w:cs="Times New Roman"/>
          <w:b w:val="0"/>
          <w:szCs w:val="22"/>
          <w:lang w:val="pl-PL"/>
        </w:rPr>
        <w:t>3262,2</w:t>
      </w:r>
      <w:r w:rsidRPr="009C275E">
        <w:rPr>
          <w:rFonts w:ascii="Times New Roman" w:hAnsi="Times New Roman" w:cs="Times New Roman"/>
          <w:b w:val="0"/>
          <w:szCs w:val="22"/>
          <w:lang w:val="pl-PL"/>
        </w:rPr>
        <w:t xml:space="preserve"> Mg, co powodować będzie zwiększeniem ruchu pojazdów na terenie gosp</w:t>
      </w:r>
      <w:r w:rsidR="004A50F0" w:rsidRPr="009C275E">
        <w:rPr>
          <w:rFonts w:ascii="Times New Roman" w:hAnsi="Times New Roman" w:cs="Times New Roman"/>
          <w:b w:val="0"/>
          <w:szCs w:val="22"/>
          <w:lang w:val="pl-PL"/>
        </w:rPr>
        <w:t xml:space="preserve">odarstwa o 149 kursów rocznie. </w:t>
      </w:r>
    </w:p>
    <w:p w:rsidR="00032174" w:rsidRDefault="00032174" w:rsidP="009C275E">
      <w:pPr>
        <w:pStyle w:val="Tekstpodstawowy22"/>
        <w:spacing w:line="276" w:lineRule="auto"/>
        <w:ind w:right="84"/>
        <w:rPr>
          <w:rFonts w:ascii="Times New Roman" w:hAnsi="Times New Roman" w:cs="Times New Roman"/>
          <w:b w:val="0"/>
          <w:szCs w:val="22"/>
          <w:lang w:val="pl-PL"/>
        </w:rPr>
      </w:pPr>
    </w:p>
    <w:p w:rsidR="00032174" w:rsidRDefault="00032174" w:rsidP="009C275E">
      <w:pPr>
        <w:pStyle w:val="Tekstpodstawowy22"/>
        <w:spacing w:line="276" w:lineRule="auto"/>
        <w:ind w:right="84"/>
        <w:rPr>
          <w:rFonts w:ascii="Times New Roman" w:hAnsi="Times New Roman" w:cs="Times New Roman"/>
          <w:b w:val="0"/>
          <w:szCs w:val="22"/>
          <w:lang w:val="pl-PL"/>
        </w:rPr>
      </w:pPr>
    </w:p>
    <w:p w:rsidR="006133ED" w:rsidRDefault="006133ED" w:rsidP="009C275E">
      <w:pPr>
        <w:pStyle w:val="Tekstpodstawowy22"/>
        <w:spacing w:line="276" w:lineRule="auto"/>
        <w:ind w:right="84"/>
        <w:rPr>
          <w:rFonts w:ascii="Times New Roman" w:hAnsi="Times New Roman" w:cs="Times New Roman"/>
          <w:b w:val="0"/>
          <w:szCs w:val="22"/>
          <w:lang w:val="pl-PL"/>
        </w:rPr>
      </w:pP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20</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Obliczenie zużycia paszy wg. wytycznych WODR Poznań:</w:t>
      </w:r>
    </w:p>
    <w:tbl>
      <w:tblPr>
        <w:tblStyle w:val="Tabela-Siatka"/>
        <w:tblW w:w="0" w:type="auto"/>
        <w:tblLook w:val="04A0" w:firstRow="1" w:lastRow="0" w:firstColumn="1" w:lastColumn="0" w:noHBand="0" w:noVBand="1"/>
      </w:tblPr>
      <w:tblGrid>
        <w:gridCol w:w="2052"/>
        <w:gridCol w:w="1918"/>
        <w:gridCol w:w="2213"/>
        <w:gridCol w:w="1274"/>
        <w:gridCol w:w="1320"/>
      </w:tblGrid>
      <w:tr w:rsidR="000D3D89" w:rsidRPr="009C275E" w:rsidTr="004A50F0">
        <w:tc>
          <w:tcPr>
            <w:tcW w:w="2052" w:type="dxa"/>
            <w:vMerge w:val="restart"/>
          </w:tcPr>
          <w:p w:rsidR="000D3D89" w:rsidRPr="009C275E" w:rsidRDefault="000D3D89"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Rodzaj zwierzęcia</w:t>
            </w:r>
          </w:p>
        </w:tc>
        <w:tc>
          <w:tcPr>
            <w:tcW w:w="1918" w:type="dxa"/>
            <w:vMerge w:val="restart"/>
          </w:tcPr>
          <w:p w:rsidR="000D3D89" w:rsidRPr="009C275E" w:rsidRDefault="000D3D89"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Ilość</w:t>
            </w:r>
          </w:p>
        </w:tc>
        <w:tc>
          <w:tcPr>
            <w:tcW w:w="2213" w:type="dxa"/>
            <w:vMerge w:val="restart"/>
          </w:tcPr>
          <w:p w:rsidR="000D3D89" w:rsidRPr="009C275E" w:rsidRDefault="000D3D89"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Zapotrzebowanie na paszę [kg/szt./dobę]</w:t>
            </w:r>
          </w:p>
        </w:tc>
        <w:tc>
          <w:tcPr>
            <w:tcW w:w="2594" w:type="dxa"/>
            <w:gridSpan w:val="2"/>
          </w:tcPr>
          <w:p w:rsidR="000D3D89" w:rsidRPr="009C275E" w:rsidRDefault="000D3D89"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 xml:space="preserve">Zapotrzebowanie na paszę </w:t>
            </w:r>
          </w:p>
        </w:tc>
      </w:tr>
      <w:tr w:rsidR="000D3D89" w:rsidRPr="009C275E" w:rsidTr="004A50F0">
        <w:tc>
          <w:tcPr>
            <w:tcW w:w="2052" w:type="dxa"/>
            <w:vMerge/>
          </w:tcPr>
          <w:p w:rsidR="000D3D89" w:rsidRPr="009C275E" w:rsidRDefault="000D3D89" w:rsidP="009C275E">
            <w:pPr>
              <w:pStyle w:val="Tekstpodstawowy22"/>
              <w:spacing w:line="276" w:lineRule="auto"/>
              <w:ind w:right="84"/>
              <w:rPr>
                <w:rFonts w:ascii="Times New Roman" w:hAnsi="Times New Roman" w:cs="Times New Roman"/>
                <w:sz w:val="22"/>
                <w:szCs w:val="22"/>
                <w:lang w:val="pl-PL"/>
              </w:rPr>
            </w:pPr>
          </w:p>
        </w:tc>
        <w:tc>
          <w:tcPr>
            <w:tcW w:w="1918" w:type="dxa"/>
            <w:vMerge/>
          </w:tcPr>
          <w:p w:rsidR="000D3D89" w:rsidRPr="009C275E" w:rsidRDefault="000D3D89" w:rsidP="009C275E">
            <w:pPr>
              <w:pStyle w:val="Tekstpodstawowy22"/>
              <w:spacing w:line="276" w:lineRule="auto"/>
              <w:ind w:right="84"/>
              <w:rPr>
                <w:rFonts w:ascii="Times New Roman" w:hAnsi="Times New Roman" w:cs="Times New Roman"/>
                <w:sz w:val="22"/>
                <w:szCs w:val="22"/>
                <w:lang w:val="pl-PL"/>
              </w:rPr>
            </w:pPr>
          </w:p>
        </w:tc>
        <w:tc>
          <w:tcPr>
            <w:tcW w:w="2213" w:type="dxa"/>
            <w:vMerge/>
          </w:tcPr>
          <w:p w:rsidR="000D3D89" w:rsidRPr="009C275E" w:rsidRDefault="000D3D89" w:rsidP="009C275E">
            <w:pPr>
              <w:pStyle w:val="Tekstpodstawowy22"/>
              <w:spacing w:line="276" w:lineRule="auto"/>
              <w:ind w:right="84"/>
              <w:rPr>
                <w:rFonts w:ascii="Times New Roman" w:hAnsi="Times New Roman" w:cs="Times New Roman"/>
                <w:sz w:val="22"/>
                <w:szCs w:val="22"/>
                <w:lang w:val="pl-PL"/>
              </w:rPr>
            </w:pPr>
          </w:p>
        </w:tc>
        <w:tc>
          <w:tcPr>
            <w:tcW w:w="1274" w:type="dxa"/>
          </w:tcPr>
          <w:p w:rsidR="000D3D89" w:rsidRPr="009C275E" w:rsidRDefault="000D3D89"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[kg/dobę]</w:t>
            </w:r>
          </w:p>
        </w:tc>
        <w:tc>
          <w:tcPr>
            <w:tcW w:w="1320" w:type="dxa"/>
          </w:tcPr>
          <w:p w:rsidR="000D3D89" w:rsidRPr="009C275E" w:rsidRDefault="000D3D89"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[Mg/rok]</w:t>
            </w:r>
          </w:p>
        </w:tc>
      </w:tr>
      <w:tr w:rsidR="000D3D89" w:rsidRPr="009C275E" w:rsidTr="004A50F0">
        <w:tc>
          <w:tcPr>
            <w:tcW w:w="2052" w:type="dxa"/>
          </w:tcPr>
          <w:p w:rsidR="000D3D89" w:rsidRPr="009C275E" w:rsidRDefault="000D3D89"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Warchlaki</w:t>
            </w:r>
          </w:p>
        </w:tc>
        <w:tc>
          <w:tcPr>
            <w:tcW w:w="1918" w:type="dxa"/>
          </w:tcPr>
          <w:p w:rsidR="000D3D89" w:rsidRPr="009C275E" w:rsidRDefault="004A50F0" w:rsidP="009C275E">
            <w:pPr>
              <w:pStyle w:val="Tekstpodstawowy22"/>
              <w:tabs>
                <w:tab w:val="left" w:pos="1140"/>
              </w:tabs>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2280</w:t>
            </w:r>
          </w:p>
        </w:tc>
        <w:tc>
          <w:tcPr>
            <w:tcW w:w="2213" w:type="dxa"/>
          </w:tcPr>
          <w:p w:rsidR="000D3D89" w:rsidRPr="009C275E" w:rsidRDefault="000D3D89" w:rsidP="009C275E">
            <w:pPr>
              <w:pStyle w:val="Tekstpodstawowy22"/>
              <w:tabs>
                <w:tab w:val="center" w:pos="956"/>
              </w:tabs>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1,4</w:t>
            </w:r>
            <w:r w:rsidR="004A50F0" w:rsidRPr="009C275E">
              <w:rPr>
                <w:rFonts w:ascii="Times New Roman" w:hAnsi="Times New Roman" w:cs="Times New Roman"/>
                <w:b w:val="0"/>
                <w:sz w:val="22"/>
                <w:szCs w:val="22"/>
                <w:lang w:val="pl-PL"/>
              </w:rPr>
              <w:tab/>
            </w:r>
          </w:p>
        </w:tc>
        <w:tc>
          <w:tcPr>
            <w:tcW w:w="1274" w:type="dxa"/>
          </w:tcPr>
          <w:p w:rsidR="000D3D89" w:rsidRPr="009C275E" w:rsidRDefault="004A50F0"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3192</w:t>
            </w:r>
          </w:p>
        </w:tc>
        <w:tc>
          <w:tcPr>
            <w:tcW w:w="1320" w:type="dxa"/>
            <w:vAlign w:val="center"/>
          </w:tcPr>
          <w:p w:rsidR="000D3D89" w:rsidRPr="009C275E" w:rsidRDefault="004A50F0" w:rsidP="009C275E">
            <w:pPr>
              <w:spacing w:line="276" w:lineRule="auto"/>
              <w:ind w:right="84"/>
              <w:jc w:val="both"/>
              <w:rPr>
                <w:sz w:val="22"/>
                <w:szCs w:val="22"/>
              </w:rPr>
            </w:pPr>
            <w:r w:rsidRPr="009C275E">
              <w:rPr>
                <w:sz w:val="22"/>
                <w:szCs w:val="22"/>
              </w:rPr>
              <w:t>1165,1</w:t>
            </w:r>
          </w:p>
        </w:tc>
      </w:tr>
      <w:tr w:rsidR="000D3D89" w:rsidRPr="009C275E" w:rsidTr="004A50F0">
        <w:tc>
          <w:tcPr>
            <w:tcW w:w="2052" w:type="dxa"/>
          </w:tcPr>
          <w:p w:rsidR="000D3D89" w:rsidRPr="009C275E" w:rsidRDefault="000D3D89"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Tuczniki</w:t>
            </w:r>
          </w:p>
        </w:tc>
        <w:tc>
          <w:tcPr>
            <w:tcW w:w="1918" w:type="dxa"/>
          </w:tcPr>
          <w:p w:rsidR="000D3D89" w:rsidRPr="009C275E" w:rsidRDefault="004A50F0"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2280</w:t>
            </w:r>
          </w:p>
        </w:tc>
        <w:tc>
          <w:tcPr>
            <w:tcW w:w="2213" w:type="dxa"/>
          </w:tcPr>
          <w:p w:rsidR="000D3D89" w:rsidRPr="009C275E" w:rsidRDefault="000D3D89"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2,52</w:t>
            </w:r>
          </w:p>
        </w:tc>
        <w:tc>
          <w:tcPr>
            <w:tcW w:w="1274" w:type="dxa"/>
          </w:tcPr>
          <w:p w:rsidR="000D3D89" w:rsidRPr="009C275E" w:rsidRDefault="004A50F0" w:rsidP="009C275E">
            <w:pPr>
              <w:pStyle w:val="Tekstpodstawowy22"/>
              <w:spacing w:line="276" w:lineRule="auto"/>
              <w:ind w:right="84"/>
              <w:rPr>
                <w:rFonts w:ascii="Times New Roman" w:hAnsi="Times New Roman" w:cs="Times New Roman"/>
                <w:b w:val="0"/>
                <w:sz w:val="22"/>
                <w:szCs w:val="22"/>
                <w:lang w:val="pl-PL"/>
              </w:rPr>
            </w:pPr>
            <w:r w:rsidRPr="009C275E">
              <w:rPr>
                <w:rFonts w:ascii="Times New Roman" w:hAnsi="Times New Roman" w:cs="Times New Roman"/>
                <w:b w:val="0"/>
                <w:sz w:val="22"/>
                <w:szCs w:val="22"/>
                <w:lang w:val="pl-PL"/>
              </w:rPr>
              <w:t>5745,6</w:t>
            </w:r>
          </w:p>
        </w:tc>
        <w:tc>
          <w:tcPr>
            <w:tcW w:w="1320" w:type="dxa"/>
            <w:vAlign w:val="center"/>
          </w:tcPr>
          <w:p w:rsidR="000D3D89" w:rsidRPr="009C275E" w:rsidRDefault="004A50F0" w:rsidP="009C275E">
            <w:pPr>
              <w:spacing w:line="276" w:lineRule="auto"/>
              <w:ind w:right="84"/>
              <w:jc w:val="both"/>
              <w:rPr>
                <w:sz w:val="22"/>
                <w:szCs w:val="22"/>
              </w:rPr>
            </w:pPr>
            <w:r w:rsidRPr="009C275E">
              <w:rPr>
                <w:sz w:val="22"/>
                <w:szCs w:val="22"/>
              </w:rPr>
              <w:t>2097,1</w:t>
            </w:r>
          </w:p>
        </w:tc>
      </w:tr>
      <w:tr w:rsidR="000D3D89" w:rsidRPr="009C275E" w:rsidTr="004A50F0">
        <w:tc>
          <w:tcPr>
            <w:tcW w:w="6183" w:type="dxa"/>
            <w:gridSpan w:val="3"/>
          </w:tcPr>
          <w:p w:rsidR="000D3D89" w:rsidRPr="009C275E" w:rsidRDefault="000D3D89"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RAZEM:</w:t>
            </w:r>
          </w:p>
        </w:tc>
        <w:tc>
          <w:tcPr>
            <w:tcW w:w="1274" w:type="dxa"/>
            <w:tcBorders>
              <w:bottom w:val="single" w:sz="4" w:space="0" w:color="auto"/>
            </w:tcBorders>
          </w:tcPr>
          <w:p w:rsidR="000D3D89" w:rsidRPr="009C275E" w:rsidRDefault="004A50F0"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8937,6</w:t>
            </w:r>
          </w:p>
        </w:tc>
        <w:tc>
          <w:tcPr>
            <w:tcW w:w="1320" w:type="dxa"/>
            <w:tcBorders>
              <w:bottom w:val="single" w:sz="4" w:space="0" w:color="auto"/>
            </w:tcBorders>
          </w:tcPr>
          <w:p w:rsidR="000D3D89" w:rsidRPr="009C275E" w:rsidRDefault="004A50F0" w:rsidP="009C275E">
            <w:pPr>
              <w:pStyle w:val="Tekstpodstawowy22"/>
              <w:spacing w:line="276" w:lineRule="auto"/>
              <w:ind w:right="84"/>
              <w:rPr>
                <w:rFonts w:ascii="Times New Roman" w:hAnsi="Times New Roman" w:cs="Times New Roman"/>
                <w:sz w:val="22"/>
                <w:szCs w:val="22"/>
                <w:lang w:val="pl-PL"/>
              </w:rPr>
            </w:pPr>
            <w:r w:rsidRPr="009C275E">
              <w:rPr>
                <w:rFonts w:ascii="Times New Roman" w:hAnsi="Times New Roman" w:cs="Times New Roman"/>
                <w:sz w:val="22"/>
                <w:szCs w:val="22"/>
                <w:lang w:val="pl-PL"/>
              </w:rPr>
              <w:t>3262,2</w:t>
            </w:r>
          </w:p>
        </w:tc>
      </w:tr>
    </w:tbl>
    <w:p w:rsidR="000D3D89" w:rsidRPr="009C275E" w:rsidRDefault="000D3D89" w:rsidP="009C275E">
      <w:pPr>
        <w:pStyle w:val="Tekstpodstawowy22"/>
        <w:spacing w:line="276" w:lineRule="auto"/>
        <w:ind w:right="84"/>
        <w:rPr>
          <w:rFonts w:ascii="Times New Roman" w:hAnsi="Times New Roman" w:cs="Times New Roman"/>
          <w:b w:val="0"/>
          <w:szCs w:val="22"/>
          <w:lang w:val="pl-PL"/>
        </w:rPr>
      </w:pPr>
      <w:r w:rsidRPr="009C275E">
        <w:rPr>
          <w:rFonts w:ascii="Times New Roman" w:hAnsi="Times New Roman" w:cs="Times New Roman"/>
          <w:b w:val="0"/>
          <w:szCs w:val="22"/>
          <w:lang w:val="pl-PL"/>
        </w:rPr>
        <w:t xml:space="preserve"> </w:t>
      </w:r>
    </w:p>
    <w:p w:rsidR="000D3D89" w:rsidRPr="009C275E" w:rsidRDefault="000D3D89" w:rsidP="009C275E">
      <w:pPr>
        <w:pStyle w:val="Tekstpodstawowy22"/>
        <w:spacing w:line="276" w:lineRule="auto"/>
        <w:ind w:right="84"/>
        <w:rPr>
          <w:rFonts w:ascii="Times New Roman" w:hAnsi="Times New Roman" w:cs="Times New Roman"/>
          <w:b w:val="0"/>
          <w:szCs w:val="22"/>
          <w:lang w:val="pl-PL"/>
        </w:rPr>
      </w:pPr>
      <w:r w:rsidRPr="009C275E">
        <w:rPr>
          <w:rFonts w:ascii="Times New Roman" w:hAnsi="Times New Roman" w:cs="Times New Roman"/>
          <w:b w:val="0"/>
          <w:szCs w:val="22"/>
          <w:lang w:val="pl-PL"/>
        </w:rPr>
        <w:t>Pojemność samochodu dostawczego - 22 Mg</w:t>
      </w:r>
    </w:p>
    <w:p w:rsidR="000D3D89" w:rsidRPr="009C275E" w:rsidRDefault="004A50F0" w:rsidP="009C275E">
      <w:pPr>
        <w:spacing w:line="276" w:lineRule="auto"/>
        <w:ind w:right="84"/>
        <w:jc w:val="both"/>
        <w:rPr>
          <w:rFonts w:ascii="Times New Roman" w:hAnsi="Times New Roman" w:cs="Times New Roman"/>
          <w:iCs/>
        </w:rPr>
      </w:pPr>
      <w:r w:rsidRPr="009C275E">
        <w:rPr>
          <w:rFonts w:ascii="Times New Roman" w:hAnsi="Times New Roman" w:cs="Times New Roman"/>
          <w:iCs/>
        </w:rPr>
        <w:t>3262,6</w:t>
      </w:r>
      <w:r w:rsidR="000D3D89" w:rsidRPr="009C275E">
        <w:rPr>
          <w:rFonts w:ascii="Times New Roman" w:hAnsi="Times New Roman" w:cs="Times New Roman"/>
          <w:iCs/>
        </w:rPr>
        <w:t xml:space="preserve"> : 22 = </w:t>
      </w:r>
      <w:r w:rsidRPr="009C275E">
        <w:rPr>
          <w:rFonts w:ascii="Times New Roman" w:hAnsi="Times New Roman" w:cs="Times New Roman"/>
          <w:iCs/>
        </w:rPr>
        <w:t>149</w:t>
      </w:r>
      <w:r w:rsidR="000D3D89" w:rsidRPr="009C275E">
        <w:rPr>
          <w:rFonts w:ascii="Times New Roman" w:hAnsi="Times New Roman" w:cs="Times New Roman"/>
          <w:iCs/>
        </w:rPr>
        <w:t xml:space="preserve"> kursów</w:t>
      </w:r>
    </w:p>
    <w:p w:rsidR="000D3D89" w:rsidRPr="009C275E" w:rsidRDefault="000D3D89" w:rsidP="009C275E">
      <w:pPr>
        <w:spacing w:line="276" w:lineRule="auto"/>
        <w:ind w:right="84"/>
        <w:jc w:val="both"/>
        <w:rPr>
          <w:rFonts w:ascii="Times New Roman" w:hAnsi="Times New Roman" w:cs="Times New Roman"/>
          <w:iCs/>
        </w:rPr>
      </w:pPr>
      <w:r w:rsidRPr="009C275E">
        <w:rPr>
          <w:rFonts w:ascii="Times New Roman" w:hAnsi="Times New Roman" w:cs="Times New Roman"/>
          <w:iCs/>
        </w:rPr>
        <w:t xml:space="preserve">Przewiduję się ok </w:t>
      </w:r>
      <w:r w:rsidR="004A50F0" w:rsidRPr="009C275E">
        <w:rPr>
          <w:rFonts w:ascii="Times New Roman" w:hAnsi="Times New Roman" w:cs="Times New Roman"/>
          <w:iCs/>
        </w:rPr>
        <w:t>149</w:t>
      </w:r>
      <w:r w:rsidRPr="009C275E">
        <w:rPr>
          <w:rFonts w:ascii="Times New Roman" w:hAnsi="Times New Roman" w:cs="Times New Roman"/>
          <w:iCs/>
        </w:rPr>
        <w:t xml:space="preserve"> kursy rocznie na transport paszy.</w:t>
      </w:r>
    </w:p>
    <w:p w:rsidR="000D3D89" w:rsidRPr="009C275E" w:rsidRDefault="000D3D89" w:rsidP="009C275E">
      <w:pPr>
        <w:spacing w:line="276" w:lineRule="auto"/>
        <w:ind w:right="84"/>
        <w:jc w:val="both"/>
        <w:rPr>
          <w:rFonts w:ascii="Times New Roman" w:hAnsi="Times New Roman" w:cs="Times New Roman"/>
          <w:i/>
          <w:iCs/>
        </w:rPr>
      </w:pPr>
      <w:r w:rsidRPr="009C275E">
        <w:rPr>
          <w:rFonts w:ascii="Times New Roman" w:hAnsi="Times New Roman" w:cs="Times New Roman"/>
          <w:i/>
          <w:iCs/>
        </w:rPr>
        <w:t xml:space="preserve">b) Transport </w:t>
      </w:r>
      <w:r w:rsidR="004A50F0" w:rsidRPr="009C275E">
        <w:rPr>
          <w:rFonts w:ascii="Times New Roman" w:hAnsi="Times New Roman" w:cs="Times New Roman"/>
          <w:i/>
          <w:iCs/>
        </w:rPr>
        <w:t>tuczników</w:t>
      </w:r>
    </w:p>
    <w:p w:rsidR="000D3D89" w:rsidRPr="009C275E" w:rsidRDefault="004A50F0" w:rsidP="009C275E">
      <w:pPr>
        <w:spacing w:line="276" w:lineRule="auto"/>
        <w:ind w:right="84"/>
        <w:jc w:val="both"/>
        <w:rPr>
          <w:rFonts w:ascii="Times New Roman" w:hAnsi="Times New Roman" w:cs="Times New Roman"/>
        </w:rPr>
      </w:pPr>
      <w:r w:rsidRPr="009C275E">
        <w:rPr>
          <w:rFonts w:ascii="Times New Roman" w:hAnsi="Times New Roman" w:cs="Times New Roman"/>
        </w:rPr>
        <w:t>Tuczniki</w:t>
      </w:r>
      <w:r w:rsidR="000D3D89" w:rsidRPr="009C275E">
        <w:rPr>
          <w:rFonts w:ascii="Times New Roman" w:hAnsi="Times New Roman" w:cs="Times New Roman"/>
        </w:rPr>
        <w:t xml:space="preserve"> będą sprzedawane co tydzień w ilości </w:t>
      </w:r>
      <w:r w:rsidR="009C275E" w:rsidRPr="009C275E">
        <w:rPr>
          <w:rFonts w:ascii="Times New Roman" w:hAnsi="Times New Roman" w:cs="Times New Roman"/>
        </w:rPr>
        <w:t>380</w:t>
      </w:r>
      <w:r w:rsidR="000D3D89" w:rsidRPr="009C275E">
        <w:rPr>
          <w:rFonts w:ascii="Times New Roman" w:hAnsi="Times New Roman" w:cs="Times New Roman"/>
        </w:rPr>
        <w:t xml:space="preserve"> sztuk o wadze ok. </w:t>
      </w:r>
      <w:r w:rsidR="00BD6A17" w:rsidRPr="009C275E">
        <w:rPr>
          <w:rFonts w:ascii="Times New Roman" w:hAnsi="Times New Roman" w:cs="Times New Roman"/>
        </w:rPr>
        <w:t>115</w:t>
      </w:r>
      <w:r w:rsidR="000D3D89" w:rsidRPr="009C275E">
        <w:rPr>
          <w:rFonts w:ascii="Times New Roman" w:hAnsi="Times New Roman" w:cs="Times New Roman"/>
        </w:rPr>
        <w:t xml:space="preserve"> kg. Pojemność samochodu dostawczego – 22 Mg</w:t>
      </w:r>
    </w:p>
    <w:p w:rsidR="000D3D89" w:rsidRPr="009C275E" w:rsidRDefault="009C275E" w:rsidP="009C275E">
      <w:pPr>
        <w:spacing w:line="276" w:lineRule="auto"/>
        <w:ind w:right="84"/>
        <w:jc w:val="both"/>
        <w:rPr>
          <w:rFonts w:ascii="Times New Roman" w:hAnsi="Times New Roman" w:cs="Times New Roman"/>
        </w:rPr>
      </w:pPr>
      <w:r w:rsidRPr="009C275E">
        <w:rPr>
          <w:rFonts w:ascii="Times New Roman" w:hAnsi="Times New Roman" w:cs="Times New Roman"/>
        </w:rPr>
        <w:t>380</w:t>
      </w:r>
      <w:r w:rsidR="000D3D89" w:rsidRPr="009C275E">
        <w:rPr>
          <w:rFonts w:ascii="Times New Roman" w:hAnsi="Times New Roman" w:cs="Times New Roman"/>
        </w:rPr>
        <w:t xml:space="preserve"> x </w:t>
      </w:r>
      <w:r w:rsidR="00BD6A17" w:rsidRPr="009C275E">
        <w:rPr>
          <w:rFonts w:ascii="Times New Roman" w:hAnsi="Times New Roman" w:cs="Times New Roman"/>
        </w:rPr>
        <w:t>115</w:t>
      </w:r>
      <w:r w:rsidR="000D3D89" w:rsidRPr="009C275E">
        <w:rPr>
          <w:rFonts w:ascii="Times New Roman" w:hAnsi="Times New Roman" w:cs="Times New Roman"/>
        </w:rPr>
        <w:t xml:space="preserve"> kg = </w:t>
      </w:r>
      <w:r w:rsidRPr="009C275E">
        <w:rPr>
          <w:rFonts w:ascii="Times New Roman" w:hAnsi="Times New Roman" w:cs="Times New Roman"/>
        </w:rPr>
        <w:t>43700</w:t>
      </w:r>
      <w:r w:rsidR="00BD6A17" w:rsidRPr="009C275E">
        <w:rPr>
          <w:rFonts w:ascii="Times New Roman" w:hAnsi="Times New Roman" w:cs="Times New Roman"/>
        </w:rPr>
        <w:t xml:space="preserve"> kg = </w:t>
      </w:r>
      <w:r w:rsidRPr="009C275E">
        <w:rPr>
          <w:rFonts w:ascii="Times New Roman" w:hAnsi="Times New Roman" w:cs="Times New Roman"/>
        </w:rPr>
        <w:t>43,7</w:t>
      </w:r>
      <w:r w:rsidR="000D3D89" w:rsidRPr="009C275E">
        <w:rPr>
          <w:rFonts w:ascii="Times New Roman" w:hAnsi="Times New Roman" w:cs="Times New Roman"/>
        </w:rPr>
        <w:t xml:space="preserve"> Mg</w:t>
      </w:r>
    </w:p>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Warchlaki raz w tygodniu będą wywożone </w:t>
      </w:r>
      <w:r w:rsidR="009C275E" w:rsidRPr="009C275E">
        <w:rPr>
          <w:rFonts w:ascii="Times New Roman" w:hAnsi="Times New Roman" w:cs="Times New Roman"/>
        </w:rPr>
        <w:t xml:space="preserve">2 </w:t>
      </w:r>
      <w:r w:rsidR="00BD6A17" w:rsidRPr="009C275E">
        <w:rPr>
          <w:rFonts w:ascii="Times New Roman" w:hAnsi="Times New Roman" w:cs="Times New Roman"/>
        </w:rPr>
        <w:t>pojazdami</w:t>
      </w:r>
      <w:r w:rsidRPr="009C275E">
        <w:rPr>
          <w:rFonts w:ascii="Times New Roman" w:hAnsi="Times New Roman" w:cs="Times New Roman"/>
        </w:rPr>
        <w:t xml:space="preserve">, tj. szacuje się, że w ciągu roku odbędzie się </w:t>
      </w:r>
      <w:r w:rsidR="009C275E" w:rsidRPr="009C275E">
        <w:rPr>
          <w:rFonts w:ascii="Times New Roman" w:hAnsi="Times New Roman" w:cs="Times New Roman"/>
        </w:rPr>
        <w:t>104</w:t>
      </w:r>
      <w:r w:rsidR="00BD6A17" w:rsidRPr="009C275E">
        <w:rPr>
          <w:rFonts w:ascii="Times New Roman" w:hAnsi="Times New Roman" w:cs="Times New Roman"/>
        </w:rPr>
        <w:t xml:space="preserve"> kursów związanych </w:t>
      </w:r>
      <w:r w:rsidRPr="009C275E">
        <w:rPr>
          <w:rFonts w:ascii="Times New Roman" w:hAnsi="Times New Roman" w:cs="Times New Roman"/>
        </w:rPr>
        <w:t xml:space="preserve">z wywozem </w:t>
      </w:r>
      <w:r w:rsidR="00BD6A17" w:rsidRPr="009C275E">
        <w:rPr>
          <w:rFonts w:ascii="Times New Roman" w:hAnsi="Times New Roman" w:cs="Times New Roman"/>
        </w:rPr>
        <w:t>tuczników</w:t>
      </w:r>
      <w:r w:rsidRPr="009C275E">
        <w:rPr>
          <w:rFonts w:ascii="Times New Roman" w:hAnsi="Times New Roman" w:cs="Times New Roman"/>
        </w:rPr>
        <w:t xml:space="preserve">. </w:t>
      </w:r>
    </w:p>
    <w:p w:rsidR="000D3D89" w:rsidRPr="009C275E" w:rsidRDefault="000D3D89" w:rsidP="009C275E">
      <w:pPr>
        <w:spacing w:line="276" w:lineRule="auto"/>
        <w:ind w:right="84"/>
        <w:jc w:val="both"/>
        <w:rPr>
          <w:rFonts w:ascii="Times New Roman" w:hAnsi="Times New Roman" w:cs="Times New Roman"/>
          <w:i/>
          <w:iCs/>
        </w:rPr>
      </w:pPr>
      <w:r w:rsidRPr="009C275E">
        <w:rPr>
          <w:rFonts w:ascii="Times New Roman" w:hAnsi="Times New Roman" w:cs="Times New Roman"/>
          <w:i/>
          <w:iCs/>
        </w:rPr>
        <w:t>d) Wywóz padłych sztuk</w:t>
      </w:r>
    </w:p>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Inwestor nie zakłada aby transport pojazdów odbierających padłe sztuki, był regularny i częsty. Jednak, nawet dla jednej padłej sztuki, musi odbyć się dodatkowy kurs pojazdu. Zostało założone, że pojazdy firm utylizacyjnych odbierać będą martwe zwierzęta w ciągu 24-48 godzin od chwili zgłoszenia, ale nie będzie się to odbywało częściej niż raz na miesiąc – 12 kursów.</w:t>
      </w:r>
    </w:p>
    <w:p w:rsidR="000D3D89" w:rsidRPr="009C275E" w:rsidRDefault="000D3D89" w:rsidP="009C275E">
      <w:pPr>
        <w:spacing w:line="276" w:lineRule="auto"/>
        <w:ind w:right="84"/>
        <w:jc w:val="both"/>
        <w:rPr>
          <w:rFonts w:ascii="Times New Roman" w:hAnsi="Times New Roman" w:cs="Times New Roman"/>
          <w:i/>
          <w:iCs/>
        </w:rPr>
      </w:pPr>
      <w:r w:rsidRPr="009C275E">
        <w:rPr>
          <w:rFonts w:ascii="Times New Roman" w:hAnsi="Times New Roman" w:cs="Times New Roman"/>
          <w:i/>
          <w:iCs/>
        </w:rPr>
        <w:t>d) Wywóz nawozu naturalnego</w:t>
      </w:r>
    </w:p>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W związku z eksploatacją gospodarstwa po realizacji inwestycji w ciągu roku powstanie </w:t>
      </w:r>
      <w:r w:rsidR="009C275E" w:rsidRPr="009C275E">
        <w:rPr>
          <w:rFonts w:ascii="Times New Roman" w:hAnsi="Times New Roman" w:cs="Times New Roman"/>
        </w:rPr>
        <w:t>8320,955</w:t>
      </w:r>
      <w:r w:rsidRPr="009C275E">
        <w:rPr>
          <w:rFonts w:ascii="Times New Roman" w:hAnsi="Times New Roman" w:cs="Times New Roman"/>
        </w:rPr>
        <w:t xml:space="preserve"> m</w:t>
      </w:r>
      <w:r w:rsidRPr="009C275E">
        <w:rPr>
          <w:rFonts w:ascii="Times New Roman" w:hAnsi="Times New Roman" w:cs="Times New Roman"/>
          <w:vertAlign w:val="superscript"/>
        </w:rPr>
        <w:t>3</w:t>
      </w:r>
      <w:r w:rsidRPr="009C275E">
        <w:rPr>
          <w:rFonts w:ascii="Times New Roman" w:hAnsi="Times New Roman" w:cs="Times New Roman"/>
        </w:rPr>
        <w:t xml:space="preserve"> gnojowicy. Pojemność beczkowozu wynosi około 22 m</w:t>
      </w:r>
      <w:r w:rsidRPr="009C275E">
        <w:rPr>
          <w:rFonts w:ascii="Times New Roman" w:hAnsi="Times New Roman" w:cs="Times New Roman"/>
          <w:vertAlign w:val="superscript"/>
        </w:rPr>
        <w:t>3</w:t>
      </w:r>
      <w:r w:rsidRPr="009C275E">
        <w:rPr>
          <w:rFonts w:ascii="Times New Roman" w:hAnsi="Times New Roman" w:cs="Times New Roman"/>
        </w:rPr>
        <w:t xml:space="preserve">. W związku z tym w ciągu roku planuje się </w:t>
      </w:r>
      <w:r w:rsidR="009C275E" w:rsidRPr="009C275E">
        <w:rPr>
          <w:rFonts w:ascii="Times New Roman" w:hAnsi="Times New Roman" w:cs="Times New Roman"/>
        </w:rPr>
        <w:t>378</w:t>
      </w:r>
      <w:r w:rsidRPr="009C275E">
        <w:rPr>
          <w:rFonts w:ascii="Times New Roman" w:hAnsi="Times New Roman" w:cs="Times New Roman"/>
        </w:rPr>
        <w:t xml:space="preserve"> kursów wywozu nawozu maszynami rolniczymi przeznaczonymi do tego celu. </w:t>
      </w:r>
    </w:p>
    <w:p w:rsidR="006419CB" w:rsidRPr="009C275E" w:rsidRDefault="009C275E" w:rsidP="009C275E">
      <w:pPr>
        <w:spacing w:line="276" w:lineRule="auto"/>
        <w:ind w:right="84"/>
        <w:jc w:val="both"/>
        <w:rPr>
          <w:rFonts w:ascii="Times New Roman" w:hAnsi="Times New Roman" w:cs="Times New Roman"/>
        </w:rPr>
      </w:pPr>
      <w:r w:rsidRPr="009C275E">
        <w:rPr>
          <w:rFonts w:ascii="Times New Roman" w:hAnsi="Times New Roman" w:cs="Times New Roman"/>
        </w:rPr>
        <w:t>8320,955</w:t>
      </w:r>
      <w:r w:rsidR="000D3D89" w:rsidRPr="009C275E">
        <w:rPr>
          <w:rFonts w:ascii="Times New Roman" w:hAnsi="Times New Roman" w:cs="Times New Roman"/>
        </w:rPr>
        <w:t xml:space="preserve"> : 22 = </w:t>
      </w:r>
      <w:r w:rsidRPr="009C275E">
        <w:rPr>
          <w:rFonts w:ascii="Times New Roman" w:hAnsi="Times New Roman" w:cs="Times New Roman"/>
        </w:rPr>
        <w:t>378</w:t>
      </w:r>
    </w:p>
    <w:p w:rsidR="000D3D89" w:rsidRPr="009C275E" w:rsidRDefault="000D3D89" w:rsidP="009C275E">
      <w:pPr>
        <w:pStyle w:val="Tekstpodstawowy22"/>
        <w:spacing w:line="276" w:lineRule="auto"/>
        <w:ind w:right="84"/>
        <w:rPr>
          <w:rFonts w:ascii="Times New Roman" w:hAnsi="Times New Roman" w:cs="Times New Roman"/>
          <w:b w:val="0"/>
          <w:i/>
          <w:iCs/>
          <w:szCs w:val="22"/>
          <w:lang w:val="pl-PL"/>
        </w:rPr>
      </w:pPr>
      <w:r w:rsidRPr="009C275E">
        <w:rPr>
          <w:rFonts w:ascii="Times New Roman" w:hAnsi="Times New Roman" w:cs="Times New Roman"/>
          <w:b w:val="0"/>
          <w:i/>
          <w:iCs/>
          <w:szCs w:val="22"/>
          <w:lang w:val="pl-PL"/>
        </w:rPr>
        <w:t xml:space="preserve">Łącznie </w:t>
      </w:r>
    </w:p>
    <w:p w:rsidR="000D3D89" w:rsidRPr="009C275E" w:rsidRDefault="000D3D89" w:rsidP="009C275E">
      <w:pPr>
        <w:spacing w:line="276" w:lineRule="auto"/>
        <w:ind w:right="84"/>
        <w:jc w:val="both"/>
        <w:rPr>
          <w:rFonts w:ascii="Times New Roman" w:hAnsi="Times New Roman" w:cs="Times New Roman"/>
        </w:rPr>
      </w:pPr>
      <w:r w:rsidRPr="009C275E">
        <w:rPr>
          <w:rFonts w:ascii="Times New Roman" w:hAnsi="Times New Roman" w:cs="Times New Roman"/>
        </w:rPr>
        <w:t xml:space="preserve">Planuje się po realizacji przedsięwzięcia dodatkowych </w:t>
      </w:r>
      <w:r w:rsidR="009C275E" w:rsidRPr="009C275E">
        <w:rPr>
          <w:rFonts w:ascii="Times New Roman" w:hAnsi="Times New Roman" w:cs="Times New Roman"/>
        </w:rPr>
        <w:t>365</w:t>
      </w:r>
      <w:r w:rsidRPr="009C275E">
        <w:rPr>
          <w:rFonts w:ascii="Times New Roman" w:hAnsi="Times New Roman" w:cs="Times New Roman"/>
        </w:rPr>
        <w:t xml:space="preserve"> kursy pojazdami ciężarowymi oraz </w:t>
      </w:r>
      <w:r w:rsidR="009C275E" w:rsidRPr="009C275E">
        <w:rPr>
          <w:rFonts w:ascii="Times New Roman" w:hAnsi="Times New Roman" w:cs="Times New Roman"/>
        </w:rPr>
        <w:t>378</w:t>
      </w:r>
      <w:r w:rsidRPr="009C275E">
        <w:rPr>
          <w:rFonts w:ascii="Times New Roman" w:hAnsi="Times New Roman" w:cs="Times New Roman"/>
        </w:rPr>
        <w:t xml:space="preserve"> kursów maszynami rolniczymi.</w:t>
      </w:r>
    </w:p>
    <w:p w:rsidR="000D3D89" w:rsidRPr="009C275E" w:rsidRDefault="000D3D89" w:rsidP="009C275E">
      <w:pPr>
        <w:pStyle w:val="Tekstpodstawowy"/>
        <w:spacing w:line="276" w:lineRule="auto"/>
        <w:ind w:right="84"/>
        <w:rPr>
          <w:rFonts w:ascii="Times New Roman" w:hAnsi="Times New Roman" w:cs="Times New Roman"/>
          <w:szCs w:val="22"/>
          <w:lang w:val="pl-PL"/>
        </w:rPr>
      </w:pPr>
      <w:r w:rsidRPr="009C275E">
        <w:rPr>
          <w:rFonts w:ascii="Times New Roman" w:hAnsi="Times New Roman" w:cs="Times New Roman"/>
          <w:i/>
          <w:szCs w:val="22"/>
          <w:lang w:val="pl-PL"/>
        </w:rPr>
        <w:t xml:space="preserve">e) inne- </w:t>
      </w:r>
      <w:r w:rsidRPr="009C275E">
        <w:rPr>
          <w:rFonts w:ascii="Times New Roman" w:hAnsi="Times New Roman" w:cs="Times New Roman"/>
          <w:szCs w:val="22"/>
          <w:lang w:val="pl-PL"/>
        </w:rPr>
        <w:t>prace polowe</w:t>
      </w:r>
    </w:p>
    <w:p w:rsidR="000D3D89" w:rsidRPr="009C275E" w:rsidRDefault="000D3D89" w:rsidP="009C275E">
      <w:pPr>
        <w:pStyle w:val="Tekstpodstawowy"/>
        <w:spacing w:line="276" w:lineRule="auto"/>
        <w:ind w:right="84"/>
        <w:rPr>
          <w:rFonts w:ascii="Times New Roman" w:hAnsi="Times New Roman" w:cs="Times New Roman"/>
          <w:szCs w:val="22"/>
          <w:lang w:val="pl-PL"/>
        </w:rPr>
      </w:pPr>
    </w:p>
    <w:p w:rsidR="000D3D89" w:rsidRPr="009C275E" w:rsidRDefault="000D3D89" w:rsidP="009C275E">
      <w:pPr>
        <w:pStyle w:val="Gosia12"/>
        <w:tabs>
          <w:tab w:val="left" w:pos="360"/>
        </w:tabs>
        <w:overflowPunct/>
        <w:autoSpaceDE/>
        <w:spacing w:line="276" w:lineRule="auto"/>
        <w:ind w:right="84"/>
        <w:rPr>
          <w:sz w:val="22"/>
          <w:szCs w:val="22"/>
        </w:rPr>
      </w:pPr>
      <w:r w:rsidRPr="009C275E">
        <w:rPr>
          <w:sz w:val="22"/>
          <w:szCs w:val="22"/>
        </w:rPr>
        <w:t>Poniżej został przedstawiony wariant emisji do powietrza związanego z ruchem pojazdów i maszyn teoretycznie najbardziej niekorzystny dla środowiska i otoczenia (emisja chwilowa) . W wariancie tym założono że w jednym momencie na terenie całego gospodarstwa odbędzie się:</w:t>
      </w:r>
    </w:p>
    <w:p w:rsidR="000D3D89" w:rsidRPr="009C275E" w:rsidRDefault="000D3D89" w:rsidP="00C117B5">
      <w:pPr>
        <w:pStyle w:val="Gosia12"/>
        <w:numPr>
          <w:ilvl w:val="0"/>
          <w:numId w:val="9"/>
        </w:numPr>
        <w:tabs>
          <w:tab w:val="left" w:pos="360"/>
        </w:tabs>
        <w:overflowPunct/>
        <w:autoSpaceDE/>
        <w:spacing w:line="276" w:lineRule="auto"/>
        <w:ind w:right="84"/>
        <w:rPr>
          <w:sz w:val="22"/>
          <w:szCs w:val="22"/>
        </w:rPr>
      </w:pPr>
      <w:r w:rsidRPr="009C275E">
        <w:rPr>
          <w:sz w:val="22"/>
          <w:szCs w:val="22"/>
        </w:rPr>
        <w:t>transport i rozładunek paszy – 1 pojazd ciężarowy</w:t>
      </w:r>
    </w:p>
    <w:p w:rsidR="000D3D89" w:rsidRPr="009C275E" w:rsidRDefault="000D3D89" w:rsidP="00C117B5">
      <w:pPr>
        <w:pStyle w:val="Gosia12"/>
        <w:numPr>
          <w:ilvl w:val="0"/>
          <w:numId w:val="9"/>
        </w:numPr>
        <w:tabs>
          <w:tab w:val="left" w:pos="360"/>
        </w:tabs>
        <w:overflowPunct/>
        <w:autoSpaceDE/>
        <w:spacing w:line="276" w:lineRule="auto"/>
        <w:ind w:right="84"/>
        <w:rPr>
          <w:sz w:val="22"/>
          <w:szCs w:val="22"/>
        </w:rPr>
      </w:pPr>
      <w:r w:rsidRPr="009C275E">
        <w:rPr>
          <w:sz w:val="22"/>
          <w:szCs w:val="22"/>
        </w:rPr>
        <w:t>transport ewentualnych padłych sztuk – 1 pojazd ciężarowy</w:t>
      </w:r>
    </w:p>
    <w:p w:rsidR="000D3D89" w:rsidRPr="009C275E" w:rsidRDefault="000D3D89" w:rsidP="00C117B5">
      <w:pPr>
        <w:pStyle w:val="Gosia12"/>
        <w:numPr>
          <w:ilvl w:val="0"/>
          <w:numId w:val="9"/>
        </w:numPr>
        <w:tabs>
          <w:tab w:val="left" w:pos="360"/>
        </w:tabs>
        <w:overflowPunct/>
        <w:autoSpaceDE/>
        <w:spacing w:line="276" w:lineRule="auto"/>
        <w:ind w:right="84"/>
        <w:rPr>
          <w:sz w:val="22"/>
          <w:szCs w:val="22"/>
        </w:rPr>
      </w:pPr>
      <w:r w:rsidRPr="009C275E">
        <w:rPr>
          <w:sz w:val="22"/>
          <w:szCs w:val="22"/>
        </w:rPr>
        <w:t>transport warchlaków – jeden pojazd ciężarowy</w:t>
      </w:r>
    </w:p>
    <w:p w:rsidR="000D3D89" w:rsidRPr="009C275E" w:rsidRDefault="000D3D89" w:rsidP="00C117B5">
      <w:pPr>
        <w:pStyle w:val="Gosia12"/>
        <w:numPr>
          <w:ilvl w:val="0"/>
          <w:numId w:val="9"/>
        </w:numPr>
        <w:tabs>
          <w:tab w:val="left" w:pos="360"/>
        </w:tabs>
        <w:overflowPunct/>
        <w:autoSpaceDE/>
        <w:spacing w:line="276" w:lineRule="auto"/>
        <w:ind w:right="84"/>
        <w:rPr>
          <w:sz w:val="22"/>
          <w:szCs w:val="22"/>
        </w:rPr>
      </w:pPr>
      <w:r w:rsidRPr="009C275E">
        <w:rPr>
          <w:sz w:val="22"/>
          <w:szCs w:val="22"/>
        </w:rPr>
        <w:t>wywóz i załadunek gnojowicy – 2 maszyny rolnicze</w:t>
      </w:r>
    </w:p>
    <w:p w:rsidR="000D3D89" w:rsidRPr="009C275E" w:rsidRDefault="000D3D89" w:rsidP="00C117B5">
      <w:pPr>
        <w:pStyle w:val="Gosia12"/>
        <w:numPr>
          <w:ilvl w:val="0"/>
          <w:numId w:val="9"/>
        </w:numPr>
        <w:tabs>
          <w:tab w:val="left" w:pos="360"/>
        </w:tabs>
        <w:overflowPunct/>
        <w:autoSpaceDE/>
        <w:spacing w:line="276" w:lineRule="auto"/>
        <w:ind w:right="84"/>
        <w:rPr>
          <w:sz w:val="22"/>
          <w:szCs w:val="22"/>
        </w:rPr>
      </w:pPr>
      <w:r w:rsidRPr="009C275E">
        <w:rPr>
          <w:sz w:val="22"/>
          <w:szCs w:val="22"/>
        </w:rPr>
        <w:t>transport innego rodzaju pojazdu – 1 maszyna rolnicza</w:t>
      </w:r>
    </w:p>
    <w:p w:rsidR="000D3D89" w:rsidRPr="009C275E" w:rsidRDefault="000D3D89" w:rsidP="009C275E">
      <w:pPr>
        <w:pStyle w:val="Gosia12"/>
        <w:tabs>
          <w:tab w:val="left" w:pos="360"/>
        </w:tabs>
        <w:overflowPunct/>
        <w:autoSpaceDE/>
        <w:spacing w:line="276" w:lineRule="auto"/>
        <w:ind w:right="84"/>
        <w:rPr>
          <w:sz w:val="22"/>
          <w:szCs w:val="22"/>
        </w:rPr>
      </w:pPr>
    </w:p>
    <w:p w:rsidR="000D3D89" w:rsidRPr="009C275E" w:rsidRDefault="000D3D89" w:rsidP="009C275E">
      <w:pPr>
        <w:pStyle w:val="Gosia12"/>
        <w:overflowPunct/>
        <w:autoSpaceDE/>
        <w:spacing w:line="276" w:lineRule="auto"/>
        <w:ind w:right="84"/>
        <w:rPr>
          <w:sz w:val="22"/>
          <w:szCs w:val="22"/>
        </w:rPr>
      </w:pPr>
      <w:r w:rsidRPr="009C275E">
        <w:rPr>
          <w:sz w:val="22"/>
          <w:szCs w:val="22"/>
        </w:rPr>
        <w:t>Ilość spalonego paliwa dla ww. operacji będzie wynosił:</w:t>
      </w:r>
    </w:p>
    <w:p w:rsidR="000D3D89" w:rsidRPr="009C275E" w:rsidRDefault="000D3D89" w:rsidP="00C117B5">
      <w:pPr>
        <w:pStyle w:val="Gosia12"/>
        <w:numPr>
          <w:ilvl w:val="0"/>
          <w:numId w:val="9"/>
        </w:numPr>
        <w:tabs>
          <w:tab w:val="left" w:pos="360"/>
        </w:tabs>
        <w:overflowPunct/>
        <w:autoSpaceDE/>
        <w:spacing w:line="276" w:lineRule="auto"/>
        <w:ind w:right="84"/>
        <w:rPr>
          <w:sz w:val="22"/>
          <w:szCs w:val="22"/>
        </w:rPr>
      </w:pPr>
      <w:r w:rsidRPr="009C275E">
        <w:rPr>
          <w:sz w:val="22"/>
          <w:szCs w:val="22"/>
        </w:rPr>
        <w:t>transport i rozładunek paszy – 1 pojazd ciężarowy – zgodnie z ww. danymi 0,12 l na jeden pojazd oraz 3 l/h rozładunek</w:t>
      </w:r>
    </w:p>
    <w:p w:rsidR="000D3D89" w:rsidRPr="009C275E" w:rsidRDefault="000D3D89" w:rsidP="00C117B5">
      <w:pPr>
        <w:pStyle w:val="Gosia12"/>
        <w:numPr>
          <w:ilvl w:val="0"/>
          <w:numId w:val="9"/>
        </w:numPr>
        <w:tabs>
          <w:tab w:val="left" w:pos="360"/>
        </w:tabs>
        <w:overflowPunct/>
        <w:autoSpaceDE/>
        <w:spacing w:line="276" w:lineRule="auto"/>
        <w:ind w:right="84"/>
        <w:rPr>
          <w:sz w:val="22"/>
          <w:szCs w:val="22"/>
        </w:rPr>
      </w:pPr>
      <w:r w:rsidRPr="009C275E">
        <w:rPr>
          <w:sz w:val="22"/>
          <w:szCs w:val="22"/>
        </w:rPr>
        <w:t>transport ewentualnych padłych sztuk – 1 pojazd ciężarowy - zgodnie z ww. danymi 0,12 l na jeden pojazd</w:t>
      </w:r>
    </w:p>
    <w:p w:rsidR="000D3D89" w:rsidRPr="009C275E" w:rsidRDefault="000D3D89" w:rsidP="00C117B5">
      <w:pPr>
        <w:pStyle w:val="Gosia12"/>
        <w:numPr>
          <w:ilvl w:val="0"/>
          <w:numId w:val="9"/>
        </w:numPr>
        <w:tabs>
          <w:tab w:val="left" w:pos="360"/>
        </w:tabs>
        <w:overflowPunct/>
        <w:autoSpaceDE/>
        <w:spacing w:line="276" w:lineRule="auto"/>
        <w:ind w:right="84"/>
        <w:rPr>
          <w:sz w:val="22"/>
          <w:szCs w:val="22"/>
        </w:rPr>
      </w:pPr>
      <w:r w:rsidRPr="009C275E">
        <w:rPr>
          <w:sz w:val="22"/>
          <w:szCs w:val="22"/>
        </w:rPr>
        <w:t>transport tuczników – jeden pojazd ciężarowy - zgodnie z ww. danymi 0,12 l na jeden pojazd</w:t>
      </w:r>
    </w:p>
    <w:p w:rsidR="000D3D89" w:rsidRPr="009C275E" w:rsidRDefault="000D3D89" w:rsidP="00C117B5">
      <w:pPr>
        <w:pStyle w:val="Gosia12"/>
        <w:numPr>
          <w:ilvl w:val="0"/>
          <w:numId w:val="9"/>
        </w:numPr>
        <w:tabs>
          <w:tab w:val="left" w:pos="360"/>
        </w:tabs>
        <w:overflowPunct/>
        <w:autoSpaceDE/>
        <w:spacing w:line="276" w:lineRule="auto"/>
        <w:ind w:right="84"/>
        <w:rPr>
          <w:sz w:val="22"/>
          <w:szCs w:val="22"/>
        </w:rPr>
      </w:pPr>
      <w:r w:rsidRPr="009C275E">
        <w:rPr>
          <w:sz w:val="22"/>
          <w:szCs w:val="22"/>
        </w:rPr>
        <w:t>wywóz i załadunek gnojowicy – 1 maszyny rolnicze – około 12 l/h na jeden pojazd</w:t>
      </w:r>
    </w:p>
    <w:p w:rsidR="000D3D89" w:rsidRPr="009C275E" w:rsidRDefault="000D3D89" w:rsidP="00C117B5">
      <w:pPr>
        <w:pStyle w:val="Gosia12"/>
        <w:numPr>
          <w:ilvl w:val="0"/>
          <w:numId w:val="9"/>
        </w:numPr>
        <w:tabs>
          <w:tab w:val="left" w:pos="360"/>
        </w:tabs>
        <w:overflowPunct/>
        <w:autoSpaceDE/>
        <w:spacing w:line="276" w:lineRule="auto"/>
        <w:ind w:right="84"/>
        <w:rPr>
          <w:sz w:val="22"/>
          <w:szCs w:val="22"/>
        </w:rPr>
      </w:pPr>
      <w:r w:rsidRPr="009C275E">
        <w:rPr>
          <w:sz w:val="22"/>
          <w:szCs w:val="22"/>
        </w:rPr>
        <w:t>transport innego rodzaju pojazdu – 2 maszyna rolnicza - około 12 l/h na jeden pojazd</w:t>
      </w:r>
    </w:p>
    <w:p w:rsidR="000D3D89" w:rsidRPr="009C275E" w:rsidRDefault="000D3D89" w:rsidP="009C275E">
      <w:pPr>
        <w:pStyle w:val="Gosia12"/>
        <w:tabs>
          <w:tab w:val="left" w:pos="360"/>
        </w:tabs>
        <w:overflowPunct/>
        <w:autoSpaceDE/>
        <w:spacing w:line="276" w:lineRule="auto"/>
        <w:ind w:left="720" w:right="84"/>
        <w:rPr>
          <w:sz w:val="22"/>
          <w:szCs w:val="22"/>
        </w:rPr>
      </w:pPr>
    </w:p>
    <w:p w:rsidR="000D3D89" w:rsidRPr="009C275E" w:rsidRDefault="000D3D89" w:rsidP="009C275E">
      <w:pPr>
        <w:pStyle w:val="Gosia12"/>
        <w:overflowPunct/>
        <w:autoSpaceDE/>
        <w:spacing w:line="276" w:lineRule="auto"/>
        <w:ind w:right="84"/>
        <w:rPr>
          <w:sz w:val="22"/>
          <w:szCs w:val="22"/>
        </w:rPr>
      </w:pPr>
      <w:r w:rsidRPr="009C275E">
        <w:rPr>
          <w:sz w:val="22"/>
          <w:szCs w:val="22"/>
        </w:rPr>
        <w:t>Łącznie w ciągu godziny może zostać spalone :</w:t>
      </w:r>
    </w:p>
    <w:p w:rsidR="000D3D89" w:rsidRPr="009C275E" w:rsidRDefault="000D3D89" w:rsidP="009C275E">
      <w:pPr>
        <w:pStyle w:val="Gosia12"/>
        <w:overflowPunct/>
        <w:autoSpaceDE/>
        <w:spacing w:line="276" w:lineRule="auto"/>
        <w:ind w:right="84"/>
        <w:rPr>
          <w:sz w:val="22"/>
          <w:szCs w:val="22"/>
        </w:rPr>
      </w:pPr>
      <w:r w:rsidRPr="009C275E">
        <w:rPr>
          <w:sz w:val="22"/>
          <w:szCs w:val="22"/>
        </w:rPr>
        <w:t>(0,12 + 3 + 0,12 + 0,12 + 12 + 12 + 12) l paliwa = 29.36 l/godzinę, co daje 24,81 kg/h.</w:t>
      </w:r>
    </w:p>
    <w:p w:rsidR="000D3D89" w:rsidRPr="009C275E" w:rsidRDefault="000D3D89" w:rsidP="009C275E">
      <w:pPr>
        <w:pStyle w:val="Gosia12"/>
        <w:tabs>
          <w:tab w:val="left" w:pos="360"/>
        </w:tabs>
        <w:overflowPunct/>
        <w:autoSpaceDE/>
        <w:spacing w:line="276" w:lineRule="auto"/>
        <w:ind w:left="360" w:right="84" w:hanging="360"/>
        <w:rPr>
          <w:sz w:val="22"/>
          <w:szCs w:val="22"/>
        </w:rPr>
      </w:pPr>
      <w:r w:rsidRPr="009C275E">
        <w:rPr>
          <w:sz w:val="22"/>
          <w:szCs w:val="22"/>
        </w:rPr>
        <w:t>W związku z tym ilość zanieczyszczeń wyniesie z:</w:t>
      </w:r>
    </w:p>
    <w:p w:rsidR="000D3D89" w:rsidRPr="009C275E" w:rsidRDefault="000D3D89" w:rsidP="00C117B5">
      <w:pPr>
        <w:numPr>
          <w:ilvl w:val="0"/>
          <w:numId w:val="13"/>
        </w:numPr>
        <w:tabs>
          <w:tab w:val="left" w:pos="360"/>
        </w:tabs>
        <w:suppressAutoHyphens/>
        <w:spacing w:after="0" w:line="276" w:lineRule="auto"/>
        <w:ind w:right="84"/>
        <w:jc w:val="both"/>
        <w:rPr>
          <w:rFonts w:ascii="Times New Roman" w:hAnsi="Times New Roman" w:cs="Times New Roman"/>
        </w:rPr>
      </w:pPr>
      <w:r w:rsidRPr="009C275E">
        <w:rPr>
          <w:rFonts w:ascii="Times New Roman" w:hAnsi="Times New Roman" w:cs="Times New Roman"/>
        </w:rPr>
        <w:t>tlenek węgla – 23 g/kg paliwa * 24,81 kg paliwa/h = około 0,57 kg/h = 0,1583 g/s</w:t>
      </w:r>
    </w:p>
    <w:p w:rsidR="000D3D89" w:rsidRPr="009C275E" w:rsidRDefault="000D3D89" w:rsidP="00C117B5">
      <w:pPr>
        <w:numPr>
          <w:ilvl w:val="0"/>
          <w:numId w:val="13"/>
        </w:numPr>
        <w:tabs>
          <w:tab w:val="left" w:pos="360"/>
        </w:tabs>
        <w:suppressAutoHyphens/>
        <w:spacing w:after="0" w:line="276" w:lineRule="auto"/>
        <w:ind w:right="84"/>
        <w:jc w:val="both"/>
        <w:rPr>
          <w:rFonts w:ascii="Times New Roman" w:hAnsi="Times New Roman" w:cs="Times New Roman"/>
        </w:rPr>
      </w:pPr>
      <w:r w:rsidRPr="009C275E">
        <w:rPr>
          <w:rFonts w:ascii="Times New Roman" w:hAnsi="Times New Roman" w:cs="Times New Roman"/>
        </w:rPr>
        <w:t>dwutlenek azotu – 32 g/kg paliwa * 24,81 kg paliwa/h = około 0,79 kg/h = 0,2194 g/s</w:t>
      </w:r>
    </w:p>
    <w:p w:rsidR="000D3D89" w:rsidRPr="009C275E" w:rsidRDefault="000D3D89" w:rsidP="00C117B5">
      <w:pPr>
        <w:pStyle w:val="Gosia12"/>
        <w:numPr>
          <w:ilvl w:val="0"/>
          <w:numId w:val="13"/>
        </w:numPr>
        <w:tabs>
          <w:tab w:val="left" w:pos="360"/>
        </w:tabs>
        <w:overflowPunct/>
        <w:autoSpaceDE/>
        <w:spacing w:line="276" w:lineRule="auto"/>
        <w:ind w:right="84"/>
        <w:rPr>
          <w:sz w:val="22"/>
          <w:szCs w:val="22"/>
        </w:rPr>
      </w:pPr>
      <w:r w:rsidRPr="009C275E">
        <w:rPr>
          <w:sz w:val="22"/>
          <w:szCs w:val="22"/>
        </w:rPr>
        <w:t>węglowodory alifatyczne - 13 g/kg paliwa * 24,81 kg paliwa/h = około 0,32 kg/h = 0,0888 g/s</w:t>
      </w:r>
    </w:p>
    <w:p w:rsidR="000D3D89" w:rsidRPr="009C275E" w:rsidRDefault="000D3D89" w:rsidP="00C117B5">
      <w:pPr>
        <w:pStyle w:val="Gosia12"/>
        <w:numPr>
          <w:ilvl w:val="0"/>
          <w:numId w:val="13"/>
        </w:numPr>
        <w:tabs>
          <w:tab w:val="left" w:pos="360"/>
        </w:tabs>
        <w:overflowPunct/>
        <w:autoSpaceDE/>
        <w:spacing w:line="276" w:lineRule="auto"/>
        <w:ind w:right="84"/>
        <w:rPr>
          <w:sz w:val="22"/>
          <w:szCs w:val="22"/>
        </w:rPr>
      </w:pPr>
      <w:r w:rsidRPr="009C275E">
        <w:rPr>
          <w:sz w:val="22"/>
          <w:szCs w:val="22"/>
        </w:rPr>
        <w:t>węglowodory aromatyczne – 6 g/kg paliwa * 24,81 kg paliwa/h= około 0,15 kg/h = 0,0416 g/s,</w:t>
      </w:r>
    </w:p>
    <w:p w:rsidR="000D3D89" w:rsidRPr="009C275E" w:rsidRDefault="000D3D89" w:rsidP="00C117B5">
      <w:pPr>
        <w:pStyle w:val="Gosia12"/>
        <w:numPr>
          <w:ilvl w:val="0"/>
          <w:numId w:val="13"/>
        </w:numPr>
        <w:tabs>
          <w:tab w:val="left" w:pos="360"/>
        </w:tabs>
        <w:overflowPunct/>
        <w:autoSpaceDE/>
        <w:spacing w:line="276" w:lineRule="auto"/>
        <w:ind w:right="84"/>
        <w:rPr>
          <w:sz w:val="22"/>
          <w:szCs w:val="22"/>
        </w:rPr>
      </w:pPr>
      <w:r w:rsidRPr="009C275E">
        <w:rPr>
          <w:sz w:val="22"/>
          <w:szCs w:val="22"/>
        </w:rPr>
        <w:t>pył zawieszony – 4,3 g/kg paliwa * 24,81 kg paliwa/h= około 0,11 kg/h = 0,0305 g/s</w:t>
      </w:r>
    </w:p>
    <w:p w:rsidR="000D3D89" w:rsidRPr="009C275E" w:rsidRDefault="000D3D89" w:rsidP="009C275E">
      <w:pPr>
        <w:pStyle w:val="Gosia12"/>
        <w:tabs>
          <w:tab w:val="left" w:pos="360"/>
        </w:tabs>
        <w:overflowPunct/>
        <w:autoSpaceDE/>
        <w:spacing w:line="276" w:lineRule="auto"/>
        <w:ind w:left="360" w:right="84" w:hanging="360"/>
        <w:rPr>
          <w:sz w:val="22"/>
          <w:szCs w:val="22"/>
        </w:rPr>
      </w:pPr>
    </w:p>
    <w:p w:rsidR="004A5FCF" w:rsidRPr="009C275E" w:rsidRDefault="000D3D89" w:rsidP="009C275E">
      <w:pPr>
        <w:pStyle w:val="Gosia12"/>
        <w:overflowPunct/>
        <w:autoSpaceDE/>
        <w:spacing w:line="276" w:lineRule="auto"/>
        <w:ind w:right="84"/>
        <w:rPr>
          <w:sz w:val="22"/>
          <w:szCs w:val="22"/>
        </w:rPr>
      </w:pPr>
      <w:r w:rsidRPr="009C275E">
        <w:rPr>
          <w:sz w:val="22"/>
          <w:szCs w:val="22"/>
        </w:rPr>
        <w:t>Emisja spalin będzie odbywała się z kominów maszyn rolniczych oraz rur wydechowych samochodów ciężarowych. Stanowi to emisję niezorganizowaną. W związku z tym dla zanieczyszczeń emitowanych przez pojazdy odstąpiono od przeprowadzenia obliczeń oraz symulacji rozprzestrzeniania się substancji w powietrzu. Emisja spalin z pojazdów ciężarowych jest emisją niezorganizowaną, nie została ona uwzględniona w obli</w:t>
      </w:r>
      <w:r w:rsidR="00BD6A17" w:rsidRPr="009C275E">
        <w:rPr>
          <w:sz w:val="22"/>
          <w:szCs w:val="22"/>
        </w:rPr>
        <w:t>czeniach w programie Operat FB.</w:t>
      </w:r>
    </w:p>
    <w:p w:rsidR="00BD6A17" w:rsidRPr="009C275E" w:rsidRDefault="00BD6A17" w:rsidP="009C275E">
      <w:pPr>
        <w:pStyle w:val="Gosia12"/>
        <w:overflowPunct/>
        <w:autoSpaceDE/>
        <w:spacing w:line="276" w:lineRule="auto"/>
        <w:ind w:right="84"/>
        <w:rPr>
          <w:sz w:val="22"/>
          <w:szCs w:val="22"/>
        </w:rPr>
      </w:pPr>
    </w:p>
    <w:p w:rsidR="000D3D89" w:rsidRPr="009C275E" w:rsidRDefault="000D3D89" w:rsidP="009C275E">
      <w:pPr>
        <w:spacing w:after="0" w:line="276" w:lineRule="auto"/>
        <w:ind w:right="84"/>
        <w:jc w:val="both"/>
        <w:rPr>
          <w:rFonts w:ascii="Times New Roman" w:hAnsi="Times New Roman" w:cs="Times New Roman"/>
          <w:u w:val="single"/>
        </w:rPr>
      </w:pPr>
      <w:r w:rsidRPr="009C275E">
        <w:rPr>
          <w:rFonts w:ascii="Times New Roman" w:hAnsi="Times New Roman" w:cs="Times New Roman"/>
          <w:u w:val="single"/>
        </w:rPr>
        <w:t>Zbiorniki magazynowe paszy</w:t>
      </w:r>
    </w:p>
    <w:p w:rsidR="000D3D89" w:rsidRPr="009C275E" w:rsidRDefault="000D3D89" w:rsidP="009C275E">
      <w:pPr>
        <w:pStyle w:val="Tekstpodstawowy31"/>
        <w:tabs>
          <w:tab w:val="left" w:pos="697"/>
        </w:tabs>
        <w:spacing w:line="276" w:lineRule="auto"/>
        <w:ind w:right="84" w:firstLine="142"/>
        <w:rPr>
          <w:rFonts w:ascii="Times New Roman" w:hAnsi="Times New Roman" w:cs="Times New Roman"/>
          <w:sz w:val="22"/>
          <w:szCs w:val="22"/>
        </w:rPr>
      </w:pPr>
      <w:r w:rsidRPr="009C275E">
        <w:rPr>
          <w:rFonts w:ascii="Times New Roman" w:hAnsi="Times New Roman" w:cs="Times New Roman"/>
          <w:b w:val="0"/>
          <w:sz w:val="22"/>
          <w:szCs w:val="22"/>
        </w:rPr>
        <w:t>Planowana inwestycja obejmuje budowę</w:t>
      </w:r>
      <w:r w:rsidR="00BD6A17" w:rsidRPr="009C275E">
        <w:rPr>
          <w:rFonts w:ascii="Times New Roman" w:hAnsi="Times New Roman" w:cs="Times New Roman"/>
          <w:b w:val="0"/>
          <w:sz w:val="22"/>
          <w:szCs w:val="22"/>
        </w:rPr>
        <w:t xml:space="preserve"> 18</w:t>
      </w:r>
      <w:r w:rsidRPr="009C275E">
        <w:rPr>
          <w:rFonts w:ascii="Times New Roman" w:hAnsi="Times New Roman" w:cs="Times New Roman"/>
          <w:b w:val="0"/>
          <w:sz w:val="22"/>
          <w:szCs w:val="22"/>
        </w:rPr>
        <w:t xml:space="preserve"> nowych silosów paszowych. Łączna pojemność silosów wynosić będzie ok. </w:t>
      </w:r>
      <w:r w:rsidR="00BD6A17" w:rsidRPr="009C275E">
        <w:rPr>
          <w:rFonts w:ascii="Times New Roman" w:hAnsi="Times New Roman" w:cs="Times New Roman"/>
          <w:b w:val="0"/>
          <w:sz w:val="22"/>
          <w:szCs w:val="22"/>
        </w:rPr>
        <w:t>280,8</w:t>
      </w:r>
      <w:r w:rsidRPr="009C275E">
        <w:rPr>
          <w:rFonts w:ascii="Times New Roman" w:hAnsi="Times New Roman" w:cs="Times New Roman"/>
          <w:b w:val="0"/>
          <w:sz w:val="22"/>
          <w:szCs w:val="22"/>
        </w:rPr>
        <w:t xml:space="preserve"> ton. </w:t>
      </w:r>
    </w:p>
    <w:p w:rsidR="000D3D89" w:rsidRPr="009C275E" w:rsidRDefault="00BD6A17" w:rsidP="009C275E">
      <w:pPr>
        <w:autoSpaceDE w:val="0"/>
        <w:spacing w:line="276" w:lineRule="auto"/>
        <w:ind w:right="84"/>
        <w:jc w:val="both"/>
        <w:rPr>
          <w:rFonts w:ascii="Times New Roman" w:hAnsi="Times New Roman" w:cs="Times New Roman"/>
        </w:rPr>
      </w:pPr>
      <w:r w:rsidRPr="009C275E">
        <w:rPr>
          <w:rFonts w:ascii="Times New Roman" w:hAnsi="Times New Roman" w:cs="Times New Roman"/>
          <w:bCs/>
        </w:rPr>
        <w:t xml:space="preserve">Dodatkowo zaprojektowano 3 silosy betonowe na kiszonkę kukurydzy. </w:t>
      </w:r>
    </w:p>
    <w:p w:rsidR="00BD6A17" w:rsidRDefault="000D3D89" w:rsidP="004A5FCF">
      <w:pPr>
        <w:pStyle w:val="Tekstpodstawowy31"/>
        <w:tabs>
          <w:tab w:val="left" w:pos="697"/>
        </w:tabs>
        <w:spacing w:line="276" w:lineRule="auto"/>
        <w:ind w:right="84" w:firstLine="142"/>
        <w:rPr>
          <w:rFonts w:ascii="Times New Roman" w:hAnsi="Times New Roman" w:cs="Times New Roman"/>
          <w:b w:val="0"/>
          <w:sz w:val="22"/>
          <w:szCs w:val="22"/>
        </w:rPr>
      </w:pPr>
      <w:r w:rsidRPr="009C275E">
        <w:rPr>
          <w:rFonts w:ascii="Times New Roman" w:hAnsi="Times New Roman" w:cs="Times New Roman"/>
          <w:b w:val="0"/>
          <w:sz w:val="22"/>
          <w:szCs w:val="22"/>
        </w:rPr>
        <w:t>Rura odpowietrzająca zbiornik skierowana jest do dołu, a wylot zabezpieczony filtrem w postaci worka jutowego. Emisja zorganizowana pyłu do powietrza w czasie operacji napełnienia silosu praktycznie nie występuje. Prowadzone czynności związane z napełnianiem silosów nie będą  wykazywać znaczącego oddziaływania na środowisko. Inwestor dąży do ograniczenia pylenia z przedmiotowej instalacji również z powodu ewentualnych st</w:t>
      </w:r>
      <w:r w:rsidR="004A5FCF">
        <w:rPr>
          <w:rFonts w:ascii="Times New Roman" w:hAnsi="Times New Roman" w:cs="Times New Roman"/>
          <w:b w:val="0"/>
          <w:sz w:val="22"/>
          <w:szCs w:val="22"/>
        </w:rPr>
        <w:t>rat paszy – aspekt ekonomiczny.</w:t>
      </w:r>
    </w:p>
    <w:p w:rsidR="004A5FCF" w:rsidRPr="004A5FCF" w:rsidRDefault="004A5FCF" w:rsidP="004A5FCF">
      <w:pPr>
        <w:pStyle w:val="Tekstpodstawowy31"/>
        <w:tabs>
          <w:tab w:val="left" w:pos="697"/>
        </w:tabs>
        <w:spacing w:line="276" w:lineRule="auto"/>
        <w:ind w:right="84" w:firstLine="142"/>
        <w:rPr>
          <w:rFonts w:ascii="Times New Roman" w:hAnsi="Times New Roman" w:cs="Times New Roman"/>
          <w:b w:val="0"/>
          <w:sz w:val="22"/>
          <w:szCs w:val="22"/>
        </w:rPr>
      </w:pPr>
    </w:p>
    <w:p w:rsidR="000D3D89" w:rsidRPr="009C275E" w:rsidRDefault="000D3D89" w:rsidP="009C275E">
      <w:pPr>
        <w:spacing w:line="276" w:lineRule="auto"/>
        <w:ind w:right="84"/>
        <w:jc w:val="both"/>
        <w:rPr>
          <w:rFonts w:ascii="Times New Roman" w:hAnsi="Times New Roman" w:cs="Times New Roman"/>
          <w:u w:val="single"/>
        </w:rPr>
      </w:pPr>
      <w:r w:rsidRPr="009C275E">
        <w:rPr>
          <w:rFonts w:ascii="Times New Roman" w:hAnsi="Times New Roman" w:cs="Times New Roman"/>
          <w:u w:val="single"/>
        </w:rPr>
        <w:t>Oddziaływanie złowonne</w:t>
      </w:r>
    </w:p>
    <w:p w:rsidR="000D3D89" w:rsidRPr="009C275E" w:rsidRDefault="000D3D89" w:rsidP="009C275E">
      <w:pPr>
        <w:spacing w:line="276" w:lineRule="auto"/>
        <w:ind w:right="84" w:firstLine="142"/>
        <w:jc w:val="both"/>
        <w:rPr>
          <w:rFonts w:ascii="Times New Roman" w:hAnsi="Times New Roman" w:cs="Times New Roman"/>
        </w:rPr>
      </w:pPr>
      <w:r w:rsidRPr="009C275E">
        <w:rPr>
          <w:rFonts w:ascii="Times New Roman" w:hAnsi="Times New Roman" w:cs="Times New Roman"/>
        </w:rPr>
        <w:t>Eksploatacja chlewni jest nierozerwalnie połączona z emisją substancji złowonnych do powietrza. Główną przyczyną odorów jest produkowany przez zwierzęta nawóz, a dokładnie kilkaset różnych związk</w:t>
      </w:r>
      <w:r w:rsidR="009A1B97" w:rsidRPr="009C275E">
        <w:rPr>
          <w:rFonts w:ascii="Times New Roman" w:hAnsi="Times New Roman" w:cs="Times New Roman"/>
        </w:rPr>
        <w:t>ów chemicznych w nim zawartych</w:t>
      </w:r>
      <w:r w:rsidRPr="009C275E">
        <w:rPr>
          <w:rFonts w:ascii="Times New Roman" w:hAnsi="Times New Roman" w:cs="Times New Roman"/>
        </w:rPr>
        <w:t xml:space="preserve">. Zapach ten jest bardzo charakterystyczny. Większość osób po zetknięciu się z ww. odorem bardzo szybko rozpoznaje jego pochodzenie. Zapach ten przez zmysły człowieka odbierany jest w negatywnym odczuciu i przy dłuższym kontakcie staje się uciążliwy. Należy jednak pokreślić, że stężenia substancji chemicznych zawartych w gnojowicy, wdychane przez ludzi nie zagrażają ich życiu. </w:t>
      </w:r>
    </w:p>
    <w:p w:rsidR="000D3D89" w:rsidRPr="009C275E" w:rsidRDefault="000D3D89" w:rsidP="009C275E">
      <w:pPr>
        <w:spacing w:line="276" w:lineRule="auto"/>
        <w:ind w:right="84" w:firstLine="142"/>
        <w:jc w:val="both"/>
        <w:rPr>
          <w:rFonts w:ascii="Times New Roman" w:hAnsi="Times New Roman" w:cs="Times New Roman"/>
        </w:rPr>
      </w:pPr>
      <w:r w:rsidRPr="009C275E">
        <w:rPr>
          <w:rFonts w:ascii="Times New Roman" w:hAnsi="Times New Roman" w:cs="Times New Roman"/>
        </w:rPr>
        <w:t>Planowane przedsięwzięcie będzie oddziaływało na otaczające środowisko i mieszkających w pobliżu ludzi w zakresie odorów w minimalnym stopniu. Odory najintensywniej oddziałują na otoczenie w chwili przerzucania lub wzruszania gnojowicy. System chowu n</w:t>
      </w:r>
      <w:r w:rsidR="001674DD" w:rsidRPr="009C275E">
        <w:rPr>
          <w:rFonts w:ascii="Times New Roman" w:hAnsi="Times New Roman" w:cs="Times New Roman"/>
        </w:rPr>
        <w:t>a pełnych rusztach ogranicza te</w:t>
      </w:r>
      <w:r w:rsidRPr="009C275E">
        <w:rPr>
          <w:rFonts w:ascii="Times New Roman" w:hAnsi="Times New Roman" w:cs="Times New Roman"/>
        </w:rPr>
        <w:t xml:space="preserve"> czynniki do minimum. Gnojowica będzie przeładowywana dopiero w chwili zakończenia cyklu chowu. Nawóz ten będzie gromadzony na terenie inwestycji, a następnie wywożony na pola uprawne. W porównaniu do innych metod gospodarowania gnojowicą projektowane przedsięwzięcie budowy chlewni w systemie bezściółkowym, będzie miało najmniej uciążliwy wpływ na oddziaływanie w zakresie emisji substancji złowonnych do powietrza. Rozprzestrzenianie odorów będzie ograniczone, w związku z tworzeniem się na powierzchni gnojowicy naturalnej izolacji w postaci kożucha. Natomiast sam wywóz nawozu będzie czynnością krótkotrwałą (kilka godzin) od 2 do 3 razy na rok w szczelnych zamkniętych beczkowozach. </w:t>
      </w:r>
    </w:p>
    <w:p w:rsidR="000D3D89" w:rsidRPr="009C275E" w:rsidRDefault="000D3D89" w:rsidP="009C275E">
      <w:pPr>
        <w:spacing w:line="276" w:lineRule="auto"/>
        <w:ind w:right="84" w:firstLine="142"/>
        <w:jc w:val="both"/>
        <w:rPr>
          <w:rFonts w:ascii="Times New Roman" w:hAnsi="Times New Roman" w:cs="Times New Roman"/>
        </w:rPr>
      </w:pPr>
      <w:r w:rsidRPr="009C275E">
        <w:rPr>
          <w:rFonts w:ascii="Times New Roman" w:hAnsi="Times New Roman" w:cs="Times New Roman"/>
        </w:rPr>
        <w:t xml:space="preserve">Należy podkreślić, że nie można jednoznacznie ocenić stopnia ogólnej uciążliwości zapachowej instalacji wobec braku sparametryzowanych kryteriów tej oceny (brak uregulowań prawnych), oraz zróżnicowanych subiektywnych odczuć poszczególnych osób. </w:t>
      </w:r>
    </w:p>
    <w:p w:rsidR="00A4380C" w:rsidRPr="009C275E" w:rsidRDefault="00A4380C" w:rsidP="004A5FCF">
      <w:pPr>
        <w:spacing w:after="0" w:line="276" w:lineRule="auto"/>
        <w:ind w:right="84"/>
        <w:jc w:val="both"/>
        <w:rPr>
          <w:rFonts w:ascii="Times New Roman" w:hAnsi="Times New Roman" w:cs="Times New Roman"/>
        </w:rPr>
      </w:pPr>
      <w:r w:rsidRPr="009C275E">
        <w:rPr>
          <w:rFonts w:ascii="Times New Roman" w:hAnsi="Times New Roman" w:cs="Times New Roman"/>
        </w:rPr>
        <w:t>Wg J. Kośmider „Odory” amoniak jest wyczuwalny na poziomie 3900</w:t>
      </w:r>
      <w:r w:rsidR="004A5FCF">
        <w:rPr>
          <w:rFonts w:ascii="Times New Roman" w:hAnsi="Times New Roman" w:cs="Times New Roman"/>
        </w:rPr>
        <w:t xml:space="preserve"> µg/m3 a siarkowodór 12,3 µg/m3</w:t>
      </w:r>
      <w:r w:rsidRPr="009C275E">
        <w:rPr>
          <w:rFonts w:ascii="Times New Roman" w:hAnsi="Times New Roman" w:cs="Times New Roman"/>
        </w:rPr>
        <w:t xml:space="preserve">. </w:t>
      </w:r>
    </w:p>
    <w:p w:rsidR="00A4380C" w:rsidRPr="009C275E" w:rsidRDefault="00A4380C" w:rsidP="009C275E">
      <w:pPr>
        <w:spacing w:after="0" w:line="276" w:lineRule="auto"/>
        <w:ind w:right="84"/>
        <w:jc w:val="both"/>
        <w:rPr>
          <w:rFonts w:ascii="Times New Roman" w:hAnsi="Times New Roman" w:cs="Times New Roman"/>
        </w:rPr>
      </w:pPr>
      <w:r w:rsidRPr="009C275E">
        <w:rPr>
          <w:rFonts w:ascii="Times New Roman" w:hAnsi="Times New Roman" w:cs="Times New Roman"/>
        </w:rPr>
        <w:t>Otrzymane w programie Operat FB</w:t>
      </w:r>
      <w:r w:rsidR="005A0B57" w:rsidRPr="009C275E">
        <w:rPr>
          <w:rFonts w:ascii="Times New Roman" w:hAnsi="Times New Roman" w:cs="Times New Roman"/>
        </w:rPr>
        <w:t xml:space="preserve"> stężenia średnioroczne wynoszą</w:t>
      </w:r>
      <w:r w:rsidRPr="009C275E">
        <w:rPr>
          <w:rFonts w:ascii="Times New Roman" w:hAnsi="Times New Roman" w:cs="Times New Roman"/>
        </w:rPr>
        <w:t>:</w:t>
      </w:r>
    </w:p>
    <w:p w:rsidR="00A4380C" w:rsidRPr="004A5FCF" w:rsidRDefault="00A4380C" w:rsidP="00C117B5">
      <w:pPr>
        <w:pStyle w:val="Akapitzlist"/>
        <w:numPr>
          <w:ilvl w:val="0"/>
          <w:numId w:val="68"/>
        </w:numPr>
        <w:spacing w:after="0" w:line="276" w:lineRule="auto"/>
        <w:ind w:right="84"/>
        <w:jc w:val="both"/>
        <w:rPr>
          <w:rFonts w:ascii="Times New Roman" w:hAnsi="Times New Roman" w:cs="Times New Roman"/>
        </w:rPr>
      </w:pPr>
      <w:r w:rsidRPr="004A5FCF">
        <w:rPr>
          <w:rFonts w:ascii="Times New Roman" w:hAnsi="Times New Roman" w:cs="Times New Roman"/>
        </w:rPr>
        <w:t xml:space="preserve">amoniak – </w:t>
      </w:r>
      <w:r w:rsidR="00BD6A17" w:rsidRPr="004A5FCF">
        <w:rPr>
          <w:rFonts w:ascii="Times New Roman" w:hAnsi="Times New Roman" w:cs="Times New Roman"/>
        </w:rPr>
        <w:t>9,464</w:t>
      </w:r>
      <w:r w:rsidRPr="004A5FCF">
        <w:rPr>
          <w:rFonts w:ascii="Times New Roman" w:hAnsi="Times New Roman" w:cs="Times New Roman"/>
        </w:rPr>
        <w:t xml:space="preserve"> µg/m</w:t>
      </w:r>
      <w:r w:rsidRPr="004A5FCF">
        <w:rPr>
          <w:rFonts w:ascii="Times New Roman" w:hAnsi="Times New Roman" w:cs="Times New Roman"/>
          <w:vertAlign w:val="superscript"/>
        </w:rPr>
        <w:t xml:space="preserve">3 - </w:t>
      </w:r>
      <w:r w:rsidRPr="004A5FCF">
        <w:rPr>
          <w:rFonts w:ascii="Times New Roman" w:hAnsi="Times New Roman" w:cs="Times New Roman"/>
        </w:rPr>
        <w:t>uzyskane stężenie jest niższe od wartości wyczuwalnej, wobec czego planowana inwestycja nie będzie powodowała uciążliwości zapachowych związanych z emisją amoniaku;</w:t>
      </w:r>
    </w:p>
    <w:p w:rsidR="00A4380C" w:rsidRPr="004A5FCF" w:rsidRDefault="005A0B57" w:rsidP="00C117B5">
      <w:pPr>
        <w:pStyle w:val="Akapitzlist"/>
        <w:numPr>
          <w:ilvl w:val="0"/>
          <w:numId w:val="68"/>
        </w:numPr>
        <w:spacing w:line="276" w:lineRule="auto"/>
        <w:ind w:right="84"/>
        <w:jc w:val="both"/>
        <w:rPr>
          <w:rFonts w:ascii="Times New Roman" w:hAnsi="Times New Roman" w:cs="Times New Roman"/>
        </w:rPr>
      </w:pPr>
      <w:r w:rsidRPr="004A5FCF">
        <w:rPr>
          <w:rFonts w:ascii="Times New Roman" w:hAnsi="Times New Roman" w:cs="Times New Roman"/>
        </w:rPr>
        <w:t xml:space="preserve">siarkowodór – </w:t>
      </w:r>
      <w:r w:rsidR="00BD6A17" w:rsidRPr="004A5FCF">
        <w:rPr>
          <w:rFonts w:ascii="Times New Roman" w:hAnsi="Times New Roman" w:cs="Times New Roman"/>
        </w:rPr>
        <w:t>0,7477</w:t>
      </w:r>
      <w:r w:rsidR="00AC41BE" w:rsidRPr="004A5FCF">
        <w:rPr>
          <w:rFonts w:ascii="Times New Roman" w:hAnsi="Times New Roman" w:cs="Times New Roman"/>
        </w:rPr>
        <w:t xml:space="preserve"> </w:t>
      </w:r>
      <w:r w:rsidR="00A4380C" w:rsidRPr="004A5FCF">
        <w:rPr>
          <w:rFonts w:ascii="Times New Roman" w:hAnsi="Times New Roman" w:cs="Times New Roman"/>
        </w:rPr>
        <w:t>µg/m</w:t>
      </w:r>
      <w:r w:rsidR="00A4380C" w:rsidRPr="004A5FCF">
        <w:rPr>
          <w:rFonts w:ascii="Times New Roman" w:hAnsi="Times New Roman" w:cs="Times New Roman"/>
          <w:vertAlign w:val="superscript"/>
        </w:rPr>
        <w:t xml:space="preserve">3 - </w:t>
      </w:r>
      <w:r w:rsidR="00A4380C" w:rsidRPr="004A5FCF">
        <w:rPr>
          <w:rFonts w:ascii="Times New Roman" w:hAnsi="Times New Roman" w:cs="Times New Roman"/>
        </w:rPr>
        <w:t>uzyskane stężenie jest niższe od wartości wyczuwalnej, wobec czego planowana inwestycja nie będzie powodowała uciążliwości zapachowych związanych z emisją siarkowodoru;</w:t>
      </w:r>
      <w:r w:rsidR="00AC41BE" w:rsidRPr="004A5FCF">
        <w:rPr>
          <w:rFonts w:ascii="Times New Roman" w:hAnsi="Times New Roman" w:cs="Times New Roman"/>
        </w:rPr>
        <w:t xml:space="preserve"> </w:t>
      </w:r>
    </w:p>
    <w:p w:rsidR="00A4380C" w:rsidRPr="009C275E" w:rsidRDefault="00A4380C" w:rsidP="006133ED">
      <w:pPr>
        <w:spacing w:line="276" w:lineRule="auto"/>
        <w:ind w:right="84"/>
        <w:jc w:val="both"/>
        <w:rPr>
          <w:rStyle w:val="tgc"/>
          <w:rFonts w:ascii="Times New Roman" w:eastAsiaTheme="minorEastAsia" w:hAnsi="Times New Roman" w:cs="Times New Roman"/>
        </w:rPr>
      </w:pPr>
      <w:r w:rsidRPr="009C275E">
        <w:rPr>
          <w:rFonts w:ascii="Times New Roman" w:hAnsi="Times New Roman" w:cs="Times New Roman"/>
        </w:rPr>
        <w:t>Otrzymane w programie stężenia są znacznie niższe od wartości odniesienia.  Wg publikacji autorstwa dr hab. Jana Stetkiewicza, prof. IMP „Siarkowodór – dokumentacja dopuszczalnych wielkości narażenia zawodowego” wartość NDS (</w:t>
      </w:r>
      <w:r w:rsidRPr="009C275E">
        <w:rPr>
          <w:rStyle w:val="tgc"/>
          <w:rFonts w:ascii="Times New Roman" w:hAnsi="Times New Roman" w:cs="Times New Roman"/>
        </w:rPr>
        <w:t>(najwyższe dopuszczalne stężenie i najwyższe dopuszczalne natężenie) wynosi 7 mg/m</w:t>
      </w:r>
      <w:r w:rsidRPr="009C275E">
        <w:rPr>
          <w:rStyle w:val="tgc"/>
          <w:rFonts w:ascii="Times New Roman" w:hAnsi="Times New Roman" w:cs="Times New Roman"/>
          <w:vertAlign w:val="superscript"/>
        </w:rPr>
        <w:t>3</w:t>
      </w:r>
      <w:r w:rsidRPr="009C275E">
        <w:rPr>
          <w:rStyle w:val="tgc"/>
          <w:rFonts w:ascii="Times New Roman" w:hAnsi="Times New Roman" w:cs="Times New Roman"/>
        </w:rPr>
        <w:t xml:space="preserve">, natomiast </w:t>
      </w:r>
      <w:proofErr w:type="spellStart"/>
      <w:r w:rsidRPr="009C275E">
        <w:rPr>
          <w:rStyle w:val="tgc"/>
          <w:rFonts w:ascii="Times New Roman" w:hAnsi="Times New Roman" w:cs="Times New Roman"/>
        </w:rPr>
        <w:t>NDSCh</w:t>
      </w:r>
      <w:proofErr w:type="spellEnd"/>
      <w:r w:rsidRPr="009C275E">
        <w:rPr>
          <w:rStyle w:val="tgc"/>
          <w:rFonts w:ascii="Times New Roman" w:hAnsi="Times New Roman" w:cs="Times New Roman"/>
        </w:rPr>
        <w:t xml:space="preserve"> (najwyższe dopuszczalne stężenie chwilowe) 14 mg/m</w:t>
      </w:r>
      <w:r w:rsidRPr="009C275E">
        <w:rPr>
          <w:rStyle w:val="tgc"/>
          <w:rFonts w:ascii="Times New Roman" w:hAnsi="Times New Roman" w:cs="Times New Roman"/>
          <w:vertAlign w:val="superscript"/>
        </w:rPr>
        <w:t>3</w:t>
      </w:r>
      <w:r w:rsidRPr="009C275E">
        <w:rPr>
          <w:rStyle w:val="tgc"/>
          <w:rFonts w:ascii="Times New Roman" w:hAnsi="Times New Roman" w:cs="Times New Roman"/>
        </w:rPr>
        <w:t xml:space="preserve">. Cyt. z wyżej wymienionej publikacji </w:t>
      </w:r>
      <w:r w:rsidRPr="009C275E">
        <w:rPr>
          <w:rStyle w:val="tgc"/>
          <w:rFonts w:ascii="Times New Roman" w:hAnsi="Times New Roman" w:cs="Times New Roman"/>
          <w:i/>
        </w:rPr>
        <w:t>„W warunkach narażenia jednorazowego, jak i powtarzanego głównymi narządami docelowymi działania siarkowodoru są: nos, oczy i układ oddechowy. Działanie drażniące spojówki i rogówkę obserwowano u pracowników narażanych na siarkowodór o stężeniu 28 mg/</w:t>
      </w:r>
      <w:r w:rsidRPr="009C275E">
        <w:rPr>
          <w:rStyle w:val="tgc"/>
          <w:rFonts w:ascii="Times New Roman" w:hAnsi="Times New Roman" w:cs="Times New Roman"/>
          <w:i/>
          <w:vertAlign w:val="superscript"/>
        </w:rPr>
        <w:t>3</w:t>
      </w:r>
      <w:r w:rsidRPr="009C275E">
        <w:rPr>
          <w:rStyle w:val="tgc"/>
          <w:rFonts w:ascii="Times New Roman" w:hAnsi="Times New Roman" w:cs="Times New Roman"/>
          <w:i/>
        </w:rPr>
        <w:t xml:space="preserve"> (</w:t>
      </w:r>
      <w:proofErr w:type="spellStart"/>
      <w:r w:rsidRPr="009C275E">
        <w:rPr>
          <w:rStyle w:val="tgc"/>
          <w:rFonts w:ascii="Times New Roman" w:hAnsi="Times New Roman" w:cs="Times New Roman"/>
          <w:i/>
        </w:rPr>
        <w:t>Masure</w:t>
      </w:r>
      <w:proofErr w:type="spellEnd"/>
      <w:r w:rsidRPr="009C275E">
        <w:rPr>
          <w:rStyle w:val="tgc"/>
          <w:rFonts w:ascii="Times New Roman" w:hAnsi="Times New Roman" w:cs="Times New Roman"/>
          <w:i/>
        </w:rPr>
        <w:t xml:space="preserve"> 1950). Siarkowodór o stężeniu 14 mg/m</w:t>
      </w:r>
      <w:r w:rsidRPr="009C275E">
        <w:rPr>
          <w:rStyle w:val="tgc"/>
          <w:rFonts w:ascii="Times New Roman" w:hAnsi="Times New Roman" w:cs="Times New Roman"/>
          <w:i/>
          <w:vertAlign w:val="superscript"/>
        </w:rPr>
        <w:t>3</w:t>
      </w:r>
      <w:r w:rsidRPr="009C275E">
        <w:rPr>
          <w:rStyle w:val="tgc"/>
          <w:rFonts w:ascii="Times New Roman" w:hAnsi="Times New Roman" w:cs="Times New Roman"/>
          <w:i/>
        </w:rPr>
        <w:t xml:space="preserve"> nie wykazywał działania szkodliwego na układ oddechowy ochotników narażanych przez 30 min (</w:t>
      </w:r>
      <w:proofErr w:type="spellStart"/>
      <w:r w:rsidRPr="009C275E">
        <w:rPr>
          <w:rStyle w:val="tgc"/>
          <w:rFonts w:ascii="Times New Roman" w:hAnsi="Times New Roman" w:cs="Times New Roman"/>
          <w:i/>
        </w:rPr>
        <w:t>Bhambhani</w:t>
      </w:r>
      <w:proofErr w:type="spellEnd"/>
      <w:r w:rsidRPr="009C275E">
        <w:rPr>
          <w:rStyle w:val="tgc"/>
          <w:rFonts w:ascii="Times New Roman" w:hAnsi="Times New Roman" w:cs="Times New Roman"/>
          <w:i/>
        </w:rPr>
        <w:t xml:space="preserve"> i in. 1991; 1996; 1997), jak również nosa u szczurów narażanych inhalacyjnie przez okres </w:t>
      </w:r>
      <m:oMath>
        <m:r>
          <w:rPr>
            <w:rStyle w:val="tgc"/>
            <w:rFonts w:ascii="Cambria Math" w:hAnsi="Cambria Math" w:cs="Times New Roman"/>
          </w:rPr>
          <m:t>70 ÷90</m:t>
        </m:r>
      </m:oMath>
      <w:r w:rsidRPr="009C275E">
        <w:rPr>
          <w:rStyle w:val="tgc"/>
          <w:rFonts w:ascii="Times New Roman" w:eastAsiaTheme="minorEastAsia" w:hAnsi="Times New Roman" w:cs="Times New Roman"/>
          <w:i/>
        </w:rPr>
        <w:t xml:space="preserve"> dni (Moulin  i in. 2002; Dorman i in. 2000; 2002; 2004).” </w:t>
      </w:r>
      <w:r w:rsidRPr="009C275E">
        <w:rPr>
          <w:rStyle w:val="tgc"/>
          <w:rFonts w:ascii="Times New Roman" w:eastAsiaTheme="minorEastAsia" w:hAnsi="Times New Roman" w:cs="Times New Roman"/>
        </w:rPr>
        <w:t>Należy zauważyć, iż autor publikacji posługuje się jednostką  stężeń siarkowodoru wyrażoną w mg/m</w:t>
      </w:r>
      <w:r w:rsidRPr="009C275E">
        <w:rPr>
          <w:rStyle w:val="tgc"/>
          <w:rFonts w:ascii="Times New Roman" w:eastAsiaTheme="minorEastAsia" w:hAnsi="Times New Roman" w:cs="Times New Roman"/>
          <w:vertAlign w:val="superscript"/>
        </w:rPr>
        <w:t>3</w:t>
      </w:r>
      <w:r w:rsidRPr="009C275E">
        <w:rPr>
          <w:rStyle w:val="tgc"/>
          <w:rFonts w:ascii="Times New Roman" w:eastAsiaTheme="minorEastAsia" w:hAnsi="Times New Roman" w:cs="Times New Roman"/>
        </w:rPr>
        <w:t xml:space="preserve"> (1 mg = 1000 µg) a uzyskane w programie stężenia wyrażone są w µg/m</w:t>
      </w:r>
      <w:r w:rsidRPr="009C275E">
        <w:rPr>
          <w:rStyle w:val="tgc"/>
          <w:rFonts w:ascii="Times New Roman" w:eastAsiaTheme="minorEastAsia" w:hAnsi="Times New Roman" w:cs="Times New Roman"/>
          <w:vertAlign w:val="superscript"/>
        </w:rPr>
        <w:t>3</w:t>
      </w:r>
      <w:r w:rsidRPr="009C275E">
        <w:rPr>
          <w:rStyle w:val="tgc"/>
          <w:rFonts w:ascii="Times New Roman" w:eastAsiaTheme="minorEastAsia" w:hAnsi="Times New Roman" w:cs="Times New Roman"/>
        </w:rPr>
        <w:t>, w związku z czym wywnioskować można, że planowana chlewnia nie będzie zagrażała zdrowiu pobliskiej ludności.</w:t>
      </w:r>
    </w:p>
    <w:p w:rsidR="00A4380C" w:rsidRPr="009C275E" w:rsidRDefault="00A4380C" w:rsidP="006133ED">
      <w:pPr>
        <w:spacing w:line="276" w:lineRule="auto"/>
        <w:ind w:right="84"/>
        <w:jc w:val="both"/>
        <w:rPr>
          <w:rFonts w:ascii="Times New Roman" w:hAnsi="Times New Roman" w:cs="Times New Roman"/>
        </w:rPr>
      </w:pPr>
      <w:r w:rsidRPr="009C275E">
        <w:rPr>
          <w:rFonts w:ascii="Times New Roman" w:hAnsi="Times New Roman" w:cs="Times New Roman"/>
        </w:rPr>
        <w:t xml:space="preserve">Człowiek jest w stanie bez ujemnych dla niego następstw wytrzymywać stężenie od 5 do 20 </w:t>
      </w:r>
      <w:proofErr w:type="spellStart"/>
      <w:r w:rsidRPr="009C275E">
        <w:rPr>
          <w:rFonts w:ascii="Times New Roman" w:hAnsi="Times New Roman" w:cs="Times New Roman"/>
        </w:rPr>
        <w:t>ppm</w:t>
      </w:r>
      <w:proofErr w:type="spellEnd"/>
      <w:r w:rsidRPr="009C275E">
        <w:rPr>
          <w:rFonts w:ascii="Times New Roman" w:hAnsi="Times New Roman" w:cs="Times New Roman"/>
        </w:rPr>
        <w:t xml:space="preserve"> amoniaku w powietrzu (</w:t>
      </w:r>
      <w:proofErr w:type="spellStart"/>
      <w:r w:rsidRPr="009C275E">
        <w:rPr>
          <w:rFonts w:ascii="Times New Roman" w:hAnsi="Times New Roman" w:cs="Times New Roman"/>
        </w:rPr>
        <w:t>Stom</w:t>
      </w:r>
      <w:r w:rsidRPr="009C275E">
        <w:rPr>
          <w:rFonts w:ascii="Times New Roman" w:hAnsi="Times New Roman" w:cs="Times New Roman"/>
        </w:rPr>
        <w:softHyphen/>
        <w:t>bauch</w:t>
      </w:r>
      <w:proofErr w:type="spellEnd"/>
      <w:r w:rsidRPr="009C275E">
        <w:rPr>
          <w:rFonts w:ascii="Times New Roman" w:hAnsi="Times New Roman" w:cs="Times New Roman"/>
        </w:rPr>
        <w:t xml:space="preserve"> i </w:t>
      </w:r>
      <w:proofErr w:type="spellStart"/>
      <w:r w:rsidRPr="009C275E">
        <w:rPr>
          <w:rFonts w:ascii="Times New Roman" w:hAnsi="Times New Roman" w:cs="Times New Roman"/>
        </w:rPr>
        <w:t>wsp</w:t>
      </w:r>
      <w:proofErr w:type="spellEnd"/>
      <w:r w:rsidRPr="009C275E">
        <w:rPr>
          <w:rFonts w:ascii="Times New Roman" w:hAnsi="Times New Roman" w:cs="Times New Roman"/>
        </w:rPr>
        <w:t xml:space="preserve">. 1969). Podrażnienie błon śluzowych pojawia się przy stężeniu około 50 </w:t>
      </w:r>
      <w:proofErr w:type="spellStart"/>
      <w:r w:rsidRPr="009C275E">
        <w:rPr>
          <w:rFonts w:ascii="Times New Roman" w:hAnsi="Times New Roman" w:cs="Times New Roman"/>
        </w:rPr>
        <w:t>ppm</w:t>
      </w:r>
      <w:proofErr w:type="spellEnd"/>
      <w:r w:rsidRPr="009C275E">
        <w:rPr>
          <w:rFonts w:ascii="Times New Roman" w:hAnsi="Times New Roman" w:cs="Times New Roman"/>
        </w:rPr>
        <w:t xml:space="preserve">, a zaburzenia w oddychaniu występują powyżej 100 </w:t>
      </w:r>
      <w:proofErr w:type="spellStart"/>
      <w:r w:rsidRPr="009C275E">
        <w:rPr>
          <w:rFonts w:ascii="Times New Roman" w:hAnsi="Times New Roman" w:cs="Times New Roman"/>
        </w:rPr>
        <w:t>ppm</w:t>
      </w:r>
      <w:proofErr w:type="spellEnd"/>
      <w:r w:rsidRPr="009C275E">
        <w:rPr>
          <w:rFonts w:ascii="Times New Roman" w:hAnsi="Times New Roman" w:cs="Times New Roman"/>
        </w:rPr>
        <w:t xml:space="preserve"> (</w:t>
      </w:r>
      <w:proofErr w:type="spellStart"/>
      <w:r w:rsidRPr="009C275E">
        <w:rPr>
          <w:rFonts w:ascii="Times New Roman" w:hAnsi="Times New Roman" w:cs="Times New Roman"/>
        </w:rPr>
        <w:t>Henschler</w:t>
      </w:r>
      <w:proofErr w:type="spellEnd"/>
      <w:r w:rsidRPr="009C275E">
        <w:rPr>
          <w:rFonts w:ascii="Times New Roman" w:hAnsi="Times New Roman" w:cs="Times New Roman"/>
        </w:rPr>
        <w:t xml:space="preserve"> 1972). Dotyczy to jednak sytuacji, w których kontakt z tym gazem jest przypadkowy i nie ma charakteru stałego.  Osoby pracujące bezpośrednio przy obsłudze zwierząt, a więc narażone na działanie amoniaku przez wiele dni lub tygodni, reagują po pewnym czasie na znacznie mniejsze stężenia gazu. Normy Polskie (Dz.U. PRL z dn. 20.12.1988 r., Nr 69) są w tym zakresie bardzo rygorystyczne:  </w:t>
      </w:r>
    </w:p>
    <w:p w:rsidR="00A4380C" w:rsidRPr="009C275E" w:rsidRDefault="00A4380C" w:rsidP="006133ED">
      <w:pPr>
        <w:spacing w:line="276" w:lineRule="auto"/>
        <w:ind w:right="84"/>
        <w:jc w:val="both"/>
        <w:rPr>
          <w:rFonts w:ascii="Times New Roman" w:hAnsi="Times New Roman" w:cs="Times New Roman"/>
        </w:rPr>
      </w:pPr>
      <w:r w:rsidRPr="009C275E">
        <w:rPr>
          <w:rFonts w:ascii="Times New Roman" w:hAnsi="Times New Roman" w:cs="Times New Roman"/>
        </w:rPr>
        <w:t> ″...</w:t>
      </w:r>
      <w:r w:rsidRPr="009C275E">
        <w:rPr>
          <w:rFonts w:ascii="Times New Roman" w:hAnsi="Times New Roman" w:cs="Times New Roman"/>
          <w:i/>
        </w:rPr>
        <w:t>najwyższe dopuszczalne stężenie średnioważone czynników szkodliwych dla zdrowia, których oddziaływanie na pracownika w ciągu 8-godzinnego czasu pra</w:t>
      </w:r>
      <w:r w:rsidRPr="009C275E">
        <w:rPr>
          <w:rFonts w:ascii="Times New Roman" w:hAnsi="Times New Roman" w:cs="Times New Roman"/>
          <w:i/>
        </w:rPr>
        <w:softHyphen/>
        <w:t xml:space="preserve">cy przez okres aktywności zawodowej nie powinno spowodować ujemnych zmian w jego stanie zdrowia oraz stanie zdrowia jego przyszłych pokoleń...″ </w:t>
      </w:r>
      <w:r w:rsidRPr="009C275E">
        <w:rPr>
          <w:rFonts w:ascii="Times New Roman" w:hAnsi="Times New Roman" w:cs="Times New Roman"/>
        </w:rPr>
        <w:t xml:space="preserve">wynosi dla NH4 26 </w:t>
      </w:r>
      <w:proofErr w:type="spellStart"/>
      <w:r w:rsidRPr="009C275E">
        <w:rPr>
          <w:rFonts w:ascii="Times New Roman" w:hAnsi="Times New Roman" w:cs="Times New Roman"/>
        </w:rPr>
        <w:t>ppm</w:t>
      </w:r>
      <w:proofErr w:type="spellEnd"/>
      <w:r w:rsidRPr="009C275E">
        <w:rPr>
          <w:rFonts w:ascii="Times New Roman" w:hAnsi="Times New Roman" w:cs="Times New Roman"/>
        </w:rPr>
        <w:t xml:space="preserve"> (20 mg/m</w:t>
      </w:r>
      <w:r w:rsidRPr="009C275E">
        <w:rPr>
          <w:rFonts w:ascii="Times New Roman" w:hAnsi="Times New Roman" w:cs="Times New Roman"/>
          <w:vertAlign w:val="superscript"/>
        </w:rPr>
        <w:t>3</w:t>
      </w:r>
      <w:r w:rsidRPr="009C275E">
        <w:rPr>
          <w:rFonts w:ascii="Times New Roman" w:hAnsi="Times New Roman" w:cs="Times New Roman"/>
        </w:rPr>
        <w:t>). Norma ta jest jedną z najbardziej rygorystycz</w:t>
      </w:r>
      <w:r w:rsidRPr="009C275E">
        <w:rPr>
          <w:rFonts w:ascii="Times New Roman" w:hAnsi="Times New Roman" w:cs="Times New Roman"/>
        </w:rPr>
        <w:softHyphen/>
        <w:t xml:space="preserve">nych w Europie. Dla porównania normy zachodnioniemieckie dopuszczają 30 </w:t>
      </w:r>
      <w:proofErr w:type="spellStart"/>
      <w:r w:rsidRPr="009C275E">
        <w:rPr>
          <w:rFonts w:ascii="Times New Roman" w:hAnsi="Times New Roman" w:cs="Times New Roman"/>
        </w:rPr>
        <w:t>ppm</w:t>
      </w:r>
      <w:proofErr w:type="spellEnd"/>
      <w:r w:rsidRPr="009C275E">
        <w:rPr>
          <w:rFonts w:ascii="Times New Roman" w:hAnsi="Times New Roman" w:cs="Times New Roman"/>
        </w:rPr>
        <w:t xml:space="preserve"> NH4 w powietrzu.</w:t>
      </w:r>
    </w:p>
    <w:p w:rsidR="00A4380C" w:rsidRPr="009C275E" w:rsidRDefault="00A4380C" w:rsidP="004A5FCF">
      <w:pPr>
        <w:spacing w:after="0" w:line="276" w:lineRule="auto"/>
        <w:ind w:right="84"/>
        <w:jc w:val="both"/>
        <w:rPr>
          <w:rFonts w:ascii="Times New Roman" w:hAnsi="Times New Roman" w:cs="Times New Roman"/>
        </w:rPr>
      </w:pPr>
      <w:r w:rsidRPr="009C275E">
        <w:rPr>
          <w:rFonts w:ascii="Times New Roman" w:hAnsi="Times New Roman" w:cs="Times New Roman"/>
        </w:rPr>
        <w:t xml:space="preserve">W związku z powyższym planowana inwestycji nie przyczyni się do pogorszenia jakości powietrza atmosferycznego. </w:t>
      </w:r>
    </w:p>
    <w:p w:rsidR="000D3D89" w:rsidRPr="009C275E" w:rsidRDefault="000D3D89" w:rsidP="004A5FCF">
      <w:pPr>
        <w:spacing w:line="276" w:lineRule="auto"/>
        <w:ind w:right="84"/>
        <w:jc w:val="both"/>
        <w:rPr>
          <w:rFonts w:ascii="Times New Roman" w:hAnsi="Times New Roman" w:cs="Times New Roman"/>
        </w:rPr>
      </w:pPr>
      <w:r w:rsidRPr="009C275E">
        <w:rPr>
          <w:rFonts w:ascii="Times New Roman" w:hAnsi="Times New Roman" w:cs="Times New Roman"/>
        </w:rPr>
        <w:t>Lokalizacja chlewni w obszarze o charakterze wiejskim, dobrze przewietrzanym, jest korzystna z punktu widzenia oddziaływania zapachowego. W momencie uchwalenia aktów prawnych normujących emisję złowonną do powietrza, Inwestor zobowiązuje się do wykonania ewentualnych badań i spełnienia zawartych w przepisach norm odrowych.</w:t>
      </w:r>
    </w:p>
    <w:p w:rsidR="000D3D89" w:rsidRPr="009C275E" w:rsidRDefault="000D3D89" w:rsidP="004A5FCF">
      <w:pPr>
        <w:spacing w:line="276" w:lineRule="auto"/>
        <w:ind w:right="84"/>
        <w:jc w:val="both"/>
        <w:rPr>
          <w:rFonts w:ascii="Times New Roman" w:hAnsi="Times New Roman" w:cs="Times New Roman"/>
        </w:rPr>
      </w:pPr>
      <w:r w:rsidRPr="009C275E">
        <w:rPr>
          <w:rFonts w:ascii="Times New Roman" w:hAnsi="Times New Roman" w:cs="Times New Roman"/>
        </w:rPr>
        <w:t xml:space="preserve">Mając na uwadze dobre relacje z sąsiadami, w przypadku stwierdzenia dużej uciążliwości odorowej dla otoczenia z przedmiotowej </w:t>
      </w:r>
      <w:r w:rsidR="009A1B97" w:rsidRPr="009C275E">
        <w:rPr>
          <w:rFonts w:ascii="Times New Roman" w:hAnsi="Times New Roman" w:cs="Times New Roman"/>
        </w:rPr>
        <w:t>chlewni</w:t>
      </w:r>
      <w:r w:rsidRPr="009C275E">
        <w:rPr>
          <w:rFonts w:ascii="Times New Roman" w:hAnsi="Times New Roman" w:cs="Times New Roman"/>
        </w:rPr>
        <w:t xml:space="preserve">, Inwestor planuje zakupienie i zastosowanie preparatów zmniejszających uciążliwości odorowe. </w:t>
      </w:r>
    </w:p>
    <w:p w:rsidR="000D3D89" w:rsidRPr="009C275E" w:rsidRDefault="000D3D89" w:rsidP="004A5FCF">
      <w:pPr>
        <w:spacing w:line="276" w:lineRule="auto"/>
        <w:ind w:right="84"/>
        <w:jc w:val="both"/>
        <w:rPr>
          <w:rFonts w:ascii="Times New Roman" w:hAnsi="Times New Roman" w:cs="Times New Roman"/>
          <w:bCs/>
        </w:rPr>
      </w:pPr>
      <w:r w:rsidRPr="009C275E">
        <w:rPr>
          <w:rFonts w:ascii="Times New Roman" w:hAnsi="Times New Roman" w:cs="Times New Roman"/>
        </w:rPr>
        <w:t>Trudno określić obecnie dokładny rodzaj preparatu który zostanie zastosowany. Preparat ten będzie wybierany dopiero w momencie zakupu zwierząt, z uwzględnieniem aktualnych cen substancji na rynku oraz jego skuteczności w eliminowaniu odorów.</w:t>
      </w:r>
    </w:p>
    <w:p w:rsidR="000D3D89" w:rsidRPr="009C275E" w:rsidRDefault="000D3D89" w:rsidP="006133ED">
      <w:pPr>
        <w:pStyle w:val="WW-Default12"/>
        <w:spacing w:after="240" w:line="276" w:lineRule="auto"/>
        <w:ind w:right="84"/>
        <w:jc w:val="both"/>
        <w:rPr>
          <w:rFonts w:ascii="Times New Roman" w:hAnsi="Times New Roman" w:cs="Times New Roman"/>
          <w:color w:val="auto"/>
          <w:sz w:val="22"/>
          <w:szCs w:val="22"/>
        </w:rPr>
      </w:pPr>
      <w:r w:rsidRPr="009C275E">
        <w:rPr>
          <w:rFonts w:ascii="Times New Roman" w:hAnsi="Times New Roman" w:cs="Times New Roman"/>
          <w:bCs/>
          <w:color w:val="auto"/>
          <w:sz w:val="22"/>
          <w:szCs w:val="22"/>
        </w:rPr>
        <w:t xml:space="preserve">Ważnym aspektem w ograniczeniu uciążliwości substancjami złowonnymi jest odpowiednie żywienie świń.  </w:t>
      </w:r>
    </w:p>
    <w:p w:rsidR="000D3D89" w:rsidRPr="009C275E" w:rsidRDefault="000D3D89" w:rsidP="0032215C">
      <w:pPr>
        <w:pStyle w:val="WW-Default12"/>
        <w:spacing w:after="240" w:line="276" w:lineRule="auto"/>
        <w:ind w:right="84"/>
        <w:jc w:val="both"/>
        <w:rPr>
          <w:rFonts w:ascii="Times New Roman" w:hAnsi="Times New Roman" w:cs="Times New Roman"/>
          <w:color w:val="auto"/>
          <w:sz w:val="22"/>
          <w:szCs w:val="22"/>
        </w:rPr>
      </w:pPr>
      <w:r w:rsidRPr="009C275E">
        <w:rPr>
          <w:rFonts w:ascii="Times New Roman" w:hAnsi="Times New Roman" w:cs="Times New Roman"/>
          <w:color w:val="auto"/>
          <w:sz w:val="22"/>
          <w:szCs w:val="22"/>
        </w:rPr>
        <w:t>Inwestor zobowiązuje się stosować niskobiałkowe, wysokostrawne pełnoporcjowe pasze z nieorganicznymi fosforanami, bilansowane z użyciem aminokwasów syntetycznych (lizyna, metionina, treonina, tryptofan) oraz 3-fazowy system żywienia, asortymentem paszy dostosowanym do wieku i stanu fizjologicznego świń. Trzoda w różnym okresie rozwoju wymaga innego składu procentowego dostarczanych związków. Pasze i koncentraty kupowane w specjalistycznych firmach specjalizujących się w ich produkcji spełniają te wymagani</w:t>
      </w:r>
      <w:r w:rsidR="0032215C">
        <w:rPr>
          <w:rFonts w:ascii="Times New Roman" w:hAnsi="Times New Roman" w:cs="Times New Roman"/>
          <w:color w:val="auto"/>
          <w:sz w:val="22"/>
          <w:szCs w:val="22"/>
        </w:rPr>
        <w:t>a.</w:t>
      </w:r>
    </w:p>
    <w:p w:rsidR="000D3D89" w:rsidRPr="004A5FCF" w:rsidRDefault="000D3D89" w:rsidP="004A5FCF">
      <w:pPr>
        <w:pStyle w:val="WW-Default12"/>
        <w:spacing w:line="276" w:lineRule="auto"/>
        <w:ind w:right="84"/>
        <w:jc w:val="both"/>
        <w:rPr>
          <w:rFonts w:ascii="Times New Roman" w:hAnsi="Times New Roman" w:cs="Times New Roman"/>
          <w:color w:val="auto"/>
          <w:sz w:val="22"/>
          <w:szCs w:val="22"/>
        </w:rPr>
      </w:pPr>
      <w:r w:rsidRPr="009C275E">
        <w:rPr>
          <w:rFonts w:ascii="Times New Roman" w:hAnsi="Times New Roman" w:cs="Times New Roman"/>
          <w:color w:val="auto"/>
          <w:sz w:val="22"/>
          <w:szCs w:val="22"/>
        </w:rPr>
        <w:t xml:space="preserve">Postepowanie takie w konsekwencji, zapobiegnie nieuzasadnionemu wydalaniu fosforu i azotu w odchodach, ograniczy emisje substancji odorotwórczych do powietrza i pozwoli poprawić klimat w każdej </w:t>
      </w:r>
      <w:r w:rsidR="009A1B97" w:rsidRPr="009C275E">
        <w:rPr>
          <w:rFonts w:ascii="Times New Roman" w:hAnsi="Times New Roman" w:cs="Times New Roman"/>
          <w:color w:val="auto"/>
          <w:sz w:val="22"/>
          <w:szCs w:val="22"/>
        </w:rPr>
        <w:t>chlewni</w:t>
      </w:r>
      <w:r w:rsidR="004A5FCF">
        <w:rPr>
          <w:rFonts w:ascii="Times New Roman" w:hAnsi="Times New Roman" w:cs="Times New Roman"/>
          <w:color w:val="auto"/>
          <w:sz w:val="22"/>
          <w:szCs w:val="22"/>
        </w:rPr>
        <w:t xml:space="preserve"> oraz otaczającym środowisko. </w:t>
      </w:r>
    </w:p>
    <w:p w:rsidR="00A4380C" w:rsidRPr="009C275E" w:rsidRDefault="00A4380C" w:rsidP="009C275E">
      <w:pPr>
        <w:pStyle w:val="Nagwek2"/>
        <w:spacing w:line="276" w:lineRule="auto"/>
        <w:ind w:right="84" w:hanging="840"/>
        <w:jc w:val="both"/>
        <w:rPr>
          <w:rFonts w:cs="Times New Roman"/>
          <w:sz w:val="22"/>
          <w:szCs w:val="22"/>
        </w:rPr>
      </w:pPr>
      <w:bookmarkStart w:id="28" w:name="_Toc525293371"/>
      <w:r w:rsidRPr="009C275E">
        <w:rPr>
          <w:rFonts w:cs="Times New Roman"/>
          <w:sz w:val="22"/>
          <w:szCs w:val="22"/>
        </w:rPr>
        <w:t>5.3. Gospodarka nawozami naturalnymi</w:t>
      </w:r>
      <w:bookmarkEnd w:id="28"/>
      <w:r w:rsidRPr="009C275E">
        <w:rPr>
          <w:rFonts w:cs="Times New Roman"/>
          <w:sz w:val="22"/>
          <w:szCs w:val="22"/>
        </w:rPr>
        <w:t xml:space="preserve"> </w:t>
      </w:r>
    </w:p>
    <w:p w:rsidR="00A4380C" w:rsidRPr="009C275E" w:rsidRDefault="00731738" w:rsidP="009C275E">
      <w:pPr>
        <w:spacing w:line="276" w:lineRule="auto"/>
        <w:ind w:right="84"/>
        <w:jc w:val="both"/>
        <w:rPr>
          <w:rFonts w:ascii="Times New Roman" w:hAnsi="Times New Roman" w:cs="Times New Roman"/>
          <w:lang w:eastAsia="ar-SA"/>
        </w:rPr>
      </w:pPr>
      <w:r w:rsidRPr="009C275E">
        <w:rPr>
          <w:rFonts w:ascii="Times New Roman" w:hAnsi="Times New Roman" w:cs="Times New Roman"/>
          <w:lang w:eastAsia="ar-SA"/>
        </w:rPr>
        <w:t xml:space="preserve">a) </w:t>
      </w:r>
      <w:r w:rsidR="006419CB" w:rsidRPr="009C275E">
        <w:rPr>
          <w:rFonts w:ascii="Times New Roman" w:hAnsi="Times New Roman" w:cs="Times New Roman"/>
          <w:lang w:eastAsia="ar-SA"/>
        </w:rPr>
        <w:t>etap</w:t>
      </w:r>
      <w:r w:rsidRPr="009C275E">
        <w:rPr>
          <w:rFonts w:ascii="Times New Roman" w:hAnsi="Times New Roman" w:cs="Times New Roman"/>
          <w:lang w:eastAsia="ar-SA"/>
        </w:rPr>
        <w:t xml:space="preserve"> realizacji </w:t>
      </w:r>
    </w:p>
    <w:p w:rsidR="00731738" w:rsidRPr="009C275E" w:rsidRDefault="00731738" w:rsidP="009C275E">
      <w:pPr>
        <w:spacing w:line="276" w:lineRule="auto"/>
        <w:ind w:right="84"/>
        <w:jc w:val="both"/>
        <w:rPr>
          <w:rFonts w:ascii="Times New Roman" w:hAnsi="Times New Roman" w:cs="Times New Roman"/>
          <w:lang w:eastAsia="ar-SA"/>
        </w:rPr>
      </w:pPr>
      <w:r w:rsidRPr="009C275E">
        <w:rPr>
          <w:rFonts w:ascii="Times New Roman" w:hAnsi="Times New Roman" w:cs="Times New Roman"/>
          <w:lang w:eastAsia="ar-SA"/>
        </w:rPr>
        <w:t xml:space="preserve">W trakcie realizacji inwestycji nie będą powstawały żadne nawozy naturalne. </w:t>
      </w:r>
    </w:p>
    <w:p w:rsidR="00731738" w:rsidRPr="009C275E" w:rsidRDefault="00731738" w:rsidP="009C275E">
      <w:pPr>
        <w:spacing w:line="276" w:lineRule="auto"/>
        <w:ind w:right="84"/>
        <w:jc w:val="both"/>
        <w:rPr>
          <w:rFonts w:ascii="Times New Roman" w:hAnsi="Times New Roman" w:cs="Times New Roman"/>
          <w:lang w:eastAsia="ar-SA"/>
        </w:rPr>
      </w:pPr>
      <w:r w:rsidRPr="009C275E">
        <w:rPr>
          <w:rFonts w:ascii="Times New Roman" w:hAnsi="Times New Roman" w:cs="Times New Roman"/>
          <w:lang w:eastAsia="ar-SA"/>
        </w:rPr>
        <w:t xml:space="preserve">b) </w:t>
      </w:r>
      <w:r w:rsidR="006419CB" w:rsidRPr="009C275E">
        <w:rPr>
          <w:rFonts w:ascii="Times New Roman" w:hAnsi="Times New Roman" w:cs="Times New Roman"/>
          <w:lang w:eastAsia="ar-SA"/>
        </w:rPr>
        <w:t>etap</w:t>
      </w:r>
      <w:r w:rsidRPr="009C275E">
        <w:rPr>
          <w:rFonts w:ascii="Times New Roman" w:hAnsi="Times New Roman" w:cs="Times New Roman"/>
          <w:lang w:eastAsia="ar-SA"/>
        </w:rPr>
        <w:t xml:space="preserve"> eksploatacji</w:t>
      </w:r>
    </w:p>
    <w:p w:rsidR="001674DD" w:rsidRPr="009C275E" w:rsidRDefault="00731738" w:rsidP="009C275E">
      <w:pPr>
        <w:tabs>
          <w:tab w:val="left" w:pos="402"/>
        </w:tabs>
        <w:spacing w:line="276" w:lineRule="auto"/>
        <w:ind w:right="84"/>
        <w:jc w:val="both"/>
        <w:rPr>
          <w:rFonts w:ascii="Times New Roman" w:hAnsi="Times New Roman" w:cs="Times New Roman"/>
        </w:rPr>
      </w:pPr>
      <w:r w:rsidRPr="009C275E">
        <w:rPr>
          <w:rFonts w:ascii="Times New Roman" w:hAnsi="Times New Roman" w:cs="Times New Roman"/>
        </w:rPr>
        <w:t>W związku z bezściółkowym sposobem chowu świń podczas eksploatacji inwestycji powstan</w:t>
      </w:r>
      <w:r w:rsidR="00BD6A17" w:rsidRPr="009C275E">
        <w:rPr>
          <w:rFonts w:ascii="Times New Roman" w:hAnsi="Times New Roman" w:cs="Times New Roman"/>
        </w:rPr>
        <w:t>ie nawóz naturalny – gnojowica.</w:t>
      </w:r>
    </w:p>
    <w:p w:rsidR="00BD6A17" w:rsidRPr="009C275E" w:rsidRDefault="00BD6A17" w:rsidP="009C275E">
      <w:pPr>
        <w:tabs>
          <w:tab w:val="left" w:pos="402"/>
        </w:tabs>
        <w:spacing w:line="276" w:lineRule="auto"/>
        <w:ind w:right="84"/>
        <w:jc w:val="both"/>
        <w:rPr>
          <w:rFonts w:ascii="Times New Roman" w:hAnsi="Times New Roman" w:cs="Times New Roman"/>
          <w:i/>
        </w:rPr>
      </w:pPr>
      <w:r w:rsidRPr="009C275E">
        <w:rPr>
          <w:rFonts w:ascii="Times New Roman" w:hAnsi="Times New Roman" w:cs="Times New Roman"/>
        </w:rPr>
        <w:t xml:space="preserve">Wielkość produkcji nawozu naturalnego wyliczono na podstawie Rozporządzenia Rady Ministrów z dnia 5 czerwca 2018 r. </w:t>
      </w:r>
      <w:r w:rsidRPr="009C275E">
        <w:rPr>
          <w:rFonts w:ascii="Times New Roman" w:hAnsi="Times New Roman" w:cs="Times New Roman"/>
          <w:i/>
        </w:rPr>
        <w:t>w sprawie przyjęcia „Programu działań mających na celu zmniejszenie zanieczyszczenia wód azotanami pochodzącymi ze źródeł rolniczych oraz zapobieganie dalszemu zanieczyszczeniu.</w:t>
      </w:r>
    </w:p>
    <w:p w:rsidR="00BD6A17" w:rsidRPr="009C275E" w:rsidRDefault="00BD6A17" w:rsidP="009C275E">
      <w:pPr>
        <w:tabs>
          <w:tab w:val="left" w:pos="402"/>
        </w:tabs>
        <w:spacing w:line="276" w:lineRule="auto"/>
        <w:ind w:right="84"/>
        <w:jc w:val="both"/>
        <w:rPr>
          <w:rFonts w:ascii="Times New Roman" w:hAnsi="Times New Roman" w:cs="Times New Roman"/>
          <w:u w:val="single"/>
        </w:rPr>
      </w:pPr>
      <w:r w:rsidRPr="009C275E">
        <w:rPr>
          <w:rFonts w:ascii="Times New Roman" w:hAnsi="Times New Roman" w:cs="Times New Roman"/>
          <w:u w:val="single"/>
        </w:rPr>
        <w:t xml:space="preserve">Stan średnioroczny w planowanym budynku inwentarskim: </w:t>
      </w:r>
    </w:p>
    <w:p w:rsidR="00BD6A17" w:rsidRPr="009C275E" w:rsidRDefault="00BD6A17" w:rsidP="004A5FCF">
      <w:pPr>
        <w:spacing w:line="276" w:lineRule="auto"/>
        <w:jc w:val="both"/>
        <w:rPr>
          <w:rFonts w:ascii="Times New Roman" w:hAnsi="Times New Roman" w:cs="Times New Roman"/>
        </w:rPr>
      </w:pPr>
      <w:r w:rsidRPr="009C275E">
        <w:rPr>
          <w:rFonts w:ascii="Times New Roman" w:hAnsi="Times New Roman" w:cs="Times New Roman"/>
        </w:rPr>
        <w:t>Inwestor planuje zasiedlać komory warchlakami w wadze ok. 30 kg, które będą utrzymywane do wagi ok. 115 kg. Przy takich założeniach szacuje się, że warchlak będzie przebywał w grupie technologicznej ok. 1 miesiąc, natomiast tucznik ok. 2,5 miesiąca. Po każdym zakończonym cyklu dana komora bę</w:t>
      </w:r>
      <w:r w:rsidR="006B75F3" w:rsidRPr="009C275E">
        <w:rPr>
          <w:rFonts w:ascii="Times New Roman" w:hAnsi="Times New Roman" w:cs="Times New Roman"/>
        </w:rPr>
        <w:t>dzie dokładnie myta i osuszana.</w:t>
      </w:r>
    </w:p>
    <w:p w:rsidR="00BD6A17" w:rsidRPr="009C275E" w:rsidRDefault="00BD6A17" w:rsidP="009C275E">
      <w:pPr>
        <w:spacing w:line="276" w:lineRule="auto"/>
        <w:jc w:val="both"/>
        <w:rPr>
          <w:rFonts w:ascii="Times New Roman" w:hAnsi="Times New Roman" w:cs="Times New Roman"/>
          <w:b/>
        </w:rPr>
      </w:pPr>
      <w:r w:rsidRPr="009C275E">
        <w:rPr>
          <w:rFonts w:ascii="Times New Roman" w:hAnsi="Times New Roman" w:cs="Times New Roman"/>
          <w:b/>
        </w:rPr>
        <w:t>Obliczenia sztuk przelotowych (przelotowości) dla zwierząt przebywających w danej grupie technologicznej krócej niż rok:</w:t>
      </w:r>
    </w:p>
    <w:p w:rsidR="00BD6A17" w:rsidRPr="009C275E" w:rsidRDefault="00BD6A17" w:rsidP="009C275E">
      <w:pPr>
        <w:spacing w:line="276" w:lineRule="auto"/>
        <w:jc w:val="both"/>
        <w:rPr>
          <w:rFonts w:ascii="Times New Roman" w:hAnsi="Times New Roman" w:cs="Times New Roman"/>
        </w:rPr>
      </w:pPr>
      <w:r w:rsidRPr="009C275E">
        <w:rPr>
          <w:rFonts w:ascii="Times New Roman" w:hAnsi="Times New Roman" w:cs="Times New Roman"/>
        </w:rPr>
        <w:t>Sztuki przelotowe = sztuki sprzedane + sztuki przeklasyfikowane + [(sztuki padłe + sztuki poddane ubojowi z konieczności)/2]+ [(stan końcowy – stan początkowy)/2]</w:t>
      </w:r>
    </w:p>
    <w:p w:rsidR="00BD6A17" w:rsidRPr="009C275E" w:rsidRDefault="00BD6A17" w:rsidP="009C275E">
      <w:pPr>
        <w:spacing w:line="276" w:lineRule="auto"/>
        <w:jc w:val="both"/>
        <w:rPr>
          <w:rFonts w:ascii="Times New Roman" w:hAnsi="Times New Roman" w:cs="Times New Roman"/>
          <w:b/>
        </w:rPr>
      </w:pPr>
      <w:r w:rsidRPr="009C275E">
        <w:rPr>
          <w:rFonts w:ascii="Times New Roman" w:hAnsi="Times New Roman" w:cs="Times New Roman"/>
          <w:b/>
        </w:rPr>
        <w:t>Stan średnioroczny dla zwierząt przebywających w grupie technologicznej krócej niż rok:</w:t>
      </w:r>
    </w:p>
    <w:p w:rsidR="00BD6A17" w:rsidRPr="009C275E" w:rsidRDefault="00BD6A17" w:rsidP="009C275E">
      <w:pPr>
        <w:spacing w:line="276" w:lineRule="auto"/>
        <w:jc w:val="both"/>
        <w:rPr>
          <w:rFonts w:ascii="Times New Roman" w:hAnsi="Times New Roman" w:cs="Times New Roman"/>
        </w:rPr>
      </w:pPr>
      <w:r w:rsidRPr="009C275E">
        <w:rPr>
          <w:rFonts w:ascii="Times New Roman" w:hAnsi="Times New Roman" w:cs="Times New Roman"/>
        </w:rPr>
        <w:t>Stan średnioroczny = (przelotowość x ilość miesięcy przebywania w grupie technologicznej)/12</w:t>
      </w:r>
    </w:p>
    <w:p w:rsidR="00BD6A17" w:rsidRPr="009C275E" w:rsidRDefault="00BD6A17" w:rsidP="009C275E">
      <w:pPr>
        <w:spacing w:line="276" w:lineRule="auto"/>
        <w:jc w:val="both"/>
        <w:rPr>
          <w:rFonts w:ascii="Times New Roman" w:hAnsi="Times New Roman" w:cs="Times New Roman"/>
          <w:u w:val="single"/>
        </w:rPr>
      </w:pPr>
      <w:r w:rsidRPr="009C275E">
        <w:rPr>
          <w:rFonts w:ascii="Times New Roman" w:hAnsi="Times New Roman" w:cs="Times New Roman"/>
          <w:u w:val="single"/>
        </w:rPr>
        <w:t>Planowana inwestycja:</w:t>
      </w:r>
    </w:p>
    <w:p w:rsidR="00BD6A17" w:rsidRPr="009C275E" w:rsidRDefault="00BD6A17" w:rsidP="00C117B5">
      <w:pPr>
        <w:numPr>
          <w:ilvl w:val="0"/>
          <w:numId w:val="59"/>
        </w:numPr>
        <w:spacing w:after="0" w:line="276" w:lineRule="auto"/>
        <w:jc w:val="both"/>
        <w:rPr>
          <w:rFonts w:ascii="Times New Roman" w:hAnsi="Times New Roman" w:cs="Times New Roman"/>
          <w:u w:val="single"/>
        </w:rPr>
      </w:pPr>
      <w:r w:rsidRPr="009C275E">
        <w:rPr>
          <w:rFonts w:ascii="Times New Roman" w:hAnsi="Times New Roman" w:cs="Times New Roman"/>
        </w:rPr>
        <w:t>Inwestor wprowadza do budynku</w:t>
      </w:r>
      <w:r w:rsidR="00E61798" w:rsidRPr="009C275E">
        <w:rPr>
          <w:rFonts w:ascii="Times New Roman" w:hAnsi="Times New Roman" w:cs="Times New Roman"/>
        </w:rPr>
        <w:t xml:space="preserve"> co tydzień</w:t>
      </w:r>
      <w:r w:rsidRPr="009C275E">
        <w:rPr>
          <w:rFonts w:ascii="Times New Roman" w:hAnsi="Times New Roman" w:cs="Times New Roman"/>
        </w:rPr>
        <w:t xml:space="preserve"> warchlaki w wieku ok. </w:t>
      </w:r>
      <w:r w:rsidR="00E61798" w:rsidRPr="009C275E">
        <w:rPr>
          <w:rFonts w:ascii="Times New Roman" w:hAnsi="Times New Roman" w:cs="Times New Roman"/>
        </w:rPr>
        <w:t>12</w:t>
      </w:r>
      <w:r w:rsidRPr="009C275E">
        <w:rPr>
          <w:rFonts w:ascii="Times New Roman" w:hAnsi="Times New Roman" w:cs="Times New Roman"/>
        </w:rPr>
        <w:t xml:space="preserve"> </w:t>
      </w:r>
      <w:r w:rsidR="00E61798" w:rsidRPr="009C275E">
        <w:rPr>
          <w:rFonts w:ascii="Times New Roman" w:hAnsi="Times New Roman" w:cs="Times New Roman"/>
        </w:rPr>
        <w:t>tygodni</w:t>
      </w:r>
      <w:r w:rsidRPr="009C275E">
        <w:rPr>
          <w:rFonts w:ascii="Times New Roman" w:hAnsi="Times New Roman" w:cs="Times New Roman"/>
        </w:rPr>
        <w:t xml:space="preserve"> i tuczył je będzie do osiągniecia wagi 115 kg</w:t>
      </w:r>
      <w:r w:rsidRPr="009C275E">
        <w:rPr>
          <w:rFonts w:ascii="Times New Roman" w:hAnsi="Times New Roman" w:cs="Times New Roman"/>
          <w:u w:val="single"/>
        </w:rPr>
        <w:t>,</w:t>
      </w:r>
    </w:p>
    <w:p w:rsidR="00BD6A17" w:rsidRPr="009C275E" w:rsidRDefault="00BD6A17" w:rsidP="00C117B5">
      <w:pPr>
        <w:numPr>
          <w:ilvl w:val="0"/>
          <w:numId w:val="59"/>
        </w:numPr>
        <w:spacing w:after="0" w:line="276" w:lineRule="auto"/>
        <w:jc w:val="both"/>
        <w:rPr>
          <w:rFonts w:ascii="Times New Roman" w:hAnsi="Times New Roman" w:cs="Times New Roman"/>
          <w:u w:val="single"/>
        </w:rPr>
      </w:pPr>
      <w:r w:rsidRPr="009C275E">
        <w:rPr>
          <w:rFonts w:ascii="Times New Roman" w:hAnsi="Times New Roman" w:cs="Times New Roman"/>
        </w:rPr>
        <w:t xml:space="preserve">1 cykl będzie trwał ok. </w:t>
      </w:r>
      <w:r w:rsidR="00E61798" w:rsidRPr="009C275E">
        <w:rPr>
          <w:rFonts w:ascii="Times New Roman" w:hAnsi="Times New Roman" w:cs="Times New Roman"/>
        </w:rPr>
        <w:t>3</w:t>
      </w:r>
      <w:r w:rsidR="00980637" w:rsidRPr="009C275E">
        <w:rPr>
          <w:rFonts w:ascii="Times New Roman" w:hAnsi="Times New Roman" w:cs="Times New Roman"/>
        </w:rPr>
        <w:t>,5</w:t>
      </w:r>
      <w:r w:rsidR="00E61798" w:rsidRPr="009C275E">
        <w:rPr>
          <w:rFonts w:ascii="Times New Roman" w:hAnsi="Times New Roman" w:cs="Times New Roman"/>
        </w:rPr>
        <w:t xml:space="preserve"> </w:t>
      </w:r>
      <w:r w:rsidR="00980637" w:rsidRPr="009C275E">
        <w:rPr>
          <w:rFonts w:ascii="Times New Roman" w:hAnsi="Times New Roman" w:cs="Times New Roman"/>
        </w:rPr>
        <w:t>miesiąca (wliczona przerwa na mycie)</w:t>
      </w:r>
    </w:p>
    <w:p w:rsidR="00BD6A17" w:rsidRPr="009C275E" w:rsidRDefault="00BD6A17" w:rsidP="00C117B5">
      <w:pPr>
        <w:numPr>
          <w:ilvl w:val="0"/>
          <w:numId w:val="59"/>
        </w:numPr>
        <w:spacing w:after="0" w:line="276" w:lineRule="auto"/>
        <w:jc w:val="both"/>
        <w:rPr>
          <w:rFonts w:ascii="Times New Roman" w:hAnsi="Times New Roman" w:cs="Times New Roman"/>
          <w:u w:val="single"/>
        </w:rPr>
      </w:pPr>
      <w:r w:rsidRPr="009C275E">
        <w:rPr>
          <w:rFonts w:ascii="Times New Roman" w:hAnsi="Times New Roman" w:cs="Times New Roman"/>
        </w:rPr>
        <w:t>upadki warchlaków na poziomie 2%</w:t>
      </w:r>
    </w:p>
    <w:p w:rsidR="00BD6A17" w:rsidRPr="009C275E" w:rsidRDefault="00BD6A17" w:rsidP="00C117B5">
      <w:pPr>
        <w:numPr>
          <w:ilvl w:val="0"/>
          <w:numId w:val="59"/>
        </w:numPr>
        <w:spacing w:after="0" w:line="276" w:lineRule="auto"/>
        <w:jc w:val="both"/>
        <w:rPr>
          <w:rFonts w:ascii="Times New Roman" w:hAnsi="Times New Roman" w:cs="Times New Roman"/>
          <w:u w:val="single"/>
        </w:rPr>
      </w:pPr>
      <w:r w:rsidRPr="009C275E">
        <w:rPr>
          <w:rFonts w:ascii="Times New Roman" w:hAnsi="Times New Roman" w:cs="Times New Roman"/>
        </w:rPr>
        <w:t>upadki tuczników na poziomie 3%</w:t>
      </w:r>
    </w:p>
    <w:p w:rsidR="00BD6A17" w:rsidRPr="009C275E" w:rsidRDefault="00BD6A17" w:rsidP="00C117B5">
      <w:pPr>
        <w:numPr>
          <w:ilvl w:val="0"/>
          <w:numId w:val="59"/>
        </w:numPr>
        <w:spacing w:line="276" w:lineRule="auto"/>
        <w:jc w:val="both"/>
        <w:rPr>
          <w:rFonts w:ascii="Times New Roman" w:hAnsi="Times New Roman" w:cs="Times New Roman"/>
          <w:u w:val="single"/>
        </w:rPr>
        <w:sectPr w:rsidR="00BD6A17" w:rsidRPr="009C275E" w:rsidSect="00985AE5">
          <w:type w:val="continuous"/>
          <w:pgSz w:w="11906" w:h="16838"/>
          <w:pgMar w:top="1701" w:right="907" w:bottom="851" w:left="1701" w:header="567" w:footer="595" w:gutter="0"/>
          <w:cols w:space="708"/>
          <w:titlePg/>
          <w:docGrid w:linePitch="299"/>
        </w:sectPr>
      </w:pPr>
      <w:r w:rsidRPr="009C275E">
        <w:rPr>
          <w:rFonts w:ascii="Times New Roman" w:hAnsi="Times New Roman" w:cs="Times New Roman"/>
        </w:rPr>
        <w:t xml:space="preserve"> w ciągu roku Inwestor wprowadzi do </w:t>
      </w:r>
      <w:r w:rsidR="00E61798" w:rsidRPr="009C275E">
        <w:rPr>
          <w:rFonts w:ascii="Times New Roman" w:hAnsi="Times New Roman" w:cs="Times New Roman"/>
        </w:rPr>
        <w:t>budynku</w:t>
      </w:r>
      <w:r w:rsidRPr="009C275E">
        <w:rPr>
          <w:rFonts w:ascii="Times New Roman" w:hAnsi="Times New Roman" w:cs="Times New Roman"/>
        </w:rPr>
        <w:t xml:space="preserve"> </w:t>
      </w:r>
      <w:r w:rsidR="00E61798" w:rsidRPr="009C275E">
        <w:rPr>
          <w:rFonts w:ascii="Times New Roman" w:hAnsi="Times New Roman" w:cs="Times New Roman"/>
        </w:rPr>
        <w:t>19760</w:t>
      </w:r>
      <w:r w:rsidRPr="009C275E">
        <w:rPr>
          <w:rFonts w:ascii="Times New Roman" w:hAnsi="Times New Roman" w:cs="Times New Roman"/>
        </w:rPr>
        <w:t xml:space="preserve"> sztuk warchlaków </w:t>
      </w: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21</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Obrót stada w planowanej tuczarni</w:t>
      </w:r>
    </w:p>
    <w:tbl>
      <w:tblPr>
        <w:tblStyle w:val="Tabela-Siatka"/>
        <w:tblW w:w="5000" w:type="pct"/>
        <w:tblLook w:val="04A0" w:firstRow="1" w:lastRow="0" w:firstColumn="1" w:lastColumn="0" w:noHBand="0" w:noVBand="1"/>
      </w:tblPr>
      <w:tblGrid>
        <w:gridCol w:w="1270"/>
        <w:gridCol w:w="1499"/>
        <w:gridCol w:w="1162"/>
        <w:gridCol w:w="1896"/>
        <w:gridCol w:w="1359"/>
        <w:gridCol w:w="1782"/>
        <w:gridCol w:w="1924"/>
        <w:gridCol w:w="1642"/>
        <w:gridCol w:w="1742"/>
      </w:tblGrid>
      <w:tr w:rsidR="00BD6A17" w:rsidRPr="009C275E" w:rsidTr="00BD6A17">
        <w:trPr>
          <w:trHeight w:val="360"/>
        </w:trPr>
        <w:tc>
          <w:tcPr>
            <w:tcW w:w="445" w:type="pct"/>
            <w:vMerge w:val="restart"/>
          </w:tcPr>
          <w:p w:rsidR="00BD6A17" w:rsidRPr="009C275E" w:rsidRDefault="00BD6A17" w:rsidP="009C275E">
            <w:pPr>
              <w:spacing w:line="276" w:lineRule="auto"/>
              <w:jc w:val="both"/>
              <w:rPr>
                <w:sz w:val="22"/>
                <w:szCs w:val="22"/>
              </w:rPr>
            </w:pPr>
            <w:r w:rsidRPr="009C275E">
              <w:rPr>
                <w:sz w:val="22"/>
                <w:szCs w:val="22"/>
              </w:rPr>
              <w:t>Grupa zwierząt</w:t>
            </w:r>
          </w:p>
        </w:tc>
        <w:tc>
          <w:tcPr>
            <w:tcW w:w="525" w:type="pct"/>
            <w:vMerge w:val="restart"/>
          </w:tcPr>
          <w:p w:rsidR="00BD6A17" w:rsidRPr="009C275E" w:rsidRDefault="00BD6A17" w:rsidP="009C275E">
            <w:pPr>
              <w:spacing w:line="276" w:lineRule="auto"/>
              <w:jc w:val="both"/>
              <w:rPr>
                <w:sz w:val="22"/>
                <w:szCs w:val="22"/>
              </w:rPr>
            </w:pPr>
            <w:r w:rsidRPr="009C275E">
              <w:rPr>
                <w:sz w:val="22"/>
                <w:szCs w:val="22"/>
              </w:rPr>
              <w:t>Stan początkowy</w:t>
            </w:r>
          </w:p>
        </w:tc>
        <w:tc>
          <w:tcPr>
            <w:tcW w:w="2171" w:type="pct"/>
            <w:gridSpan w:val="4"/>
          </w:tcPr>
          <w:p w:rsidR="00BD6A17" w:rsidRPr="009C275E" w:rsidRDefault="00BD6A17" w:rsidP="009C275E">
            <w:pPr>
              <w:spacing w:line="276" w:lineRule="auto"/>
              <w:jc w:val="both"/>
              <w:rPr>
                <w:sz w:val="22"/>
                <w:szCs w:val="22"/>
              </w:rPr>
            </w:pPr>
            <w:r w:rsidRPr="009C275E">
              <w:rPr>
                <w:sz w:val="22"/>
                <w:szCs w:val="22"/>
              </w:rPr>
              <w:t>przychody</w:t>
            </w:r>
          </w:p>
        </w:tc>
        <w:tc>
          <w:tcPr>
            <w:tcW w:w="1859" w:type="pct"/>
            <w:gridSpan w:val="3"/>
          </w:tcPr>
          <w:p w:rsidR="00BD6A17" w:rsidRPr="009C275E" w:rsidRDefault="00BD6A17" w:rsidP="009C275E">
            <w:pPr>
              <w:spacing w:line="276" w:lineRule="auto"/>
              <w:jc w:val="both"/>
              <w:rPr>
                <w:sz w:val="22"/>
                <w:szCs w:val="22"/>
              </w:rPr>
            </w:pPr>
            <w:r w:rsidRPr="009C275E">
              <w:rPr>
                <w:sz w:val="22"/>
                <w:szCs w:val="22"/>
              </w:rPr>
              <w:t>Rozchody</w:t>
            </w:r>
          </w:p>
        </w:tc>
      </w:tr>
      <w:tr w:rsidR="00BD6A17" w:rsidRPr="009C275E" w:rsidTr="00BD6A17">
        <w:trPr>
          <w:trHeight w:val="270"/>
        </w:trPr>
        <w:tc>
          <w:tcPr>
            <w:tcW w:w="445" w:type="pct"/>
            <w:vMerge/>
          </w:tcPr>
          <w:p w:rsidR="00BD6A17" w:rsidRPr="009C275E" w:rsidRDefault="00BD6A17" w:rsidP="009C275E">
            <w:pPr>
              <w:spacing w:line="276" w:lineRule="auto"/>
              <w:jc w:val="both"/>
              <w:rPr>
                <w:sz w:val="22"/>
                <w:szCs w:val="22"/>
              </w:rPr>
            </w:pPr>
          </w:p>
        </w:tc>
        <w:tc>
          <w:tcPr>
            <w:tcW w:w="525" w:type="pct"/>
            <w:vMerge/>
          </w:tcPr>
          <w:p w:rsidR="00BD6A17" w:rsidRPr="009C275E" w:rsidRDefault="00BD6A17" w:rsidP="009C275E">
            <w:pPr>
              <w:spacing w:line="276" w:lineRule="auto"/>
              <w:jc w:val="both"/>
              <w:rPr>
                <w:sz w:val="22"/>
                <w:szCs w:val="22"/>
                <w:u w:val="single"/>
              </w:rPr>
            </w:pPr>
          </w:p>
        </w:tc>
        <w:tc>
          <w:tcPr>
            <w:tcW w:w="407" w:type="pct"/>
          </w:tcPr>
          <w:p w:rsidR="00BD6A17" w:rsidRPr="009C275E" w:rsidRDefault="00BD6A17" w:rsidP="009C275E">
            <w:pPr>
              <w:spacing w:line="276" w:lineRule="auto"/>
              <w:jc w:val="both"/>
              <w:rPr>
                <w:sz w:val="22"/>
                <w:szCs w:val="22"/>
              </w:rPr>
            </w:pPr>
            <w:r w:rsidRPr="009C275E">
              <w:rPr>
                <w:sz w:val="22"/>
                <w:szCs w:val="22"/>
              </w:rPr>
              <w:t>Z urodzenia</w:t>
            </w:r>
          </w:p>
        </w:tc>
        <w:tc>
          <w:tcPr>
            <w:tcW w:w="664" w:type="pct"/>
          </w:tcPr>
          <w:p w:rsidR="00BD6A17" w:rsidRPr="009C275E" w:rsidRDefault="00BD6A17" w:rsidP="009C275E">
            <w:pPr>
              <w:spacing w:line="276" w:lineRule="auto"/>
              <w:jc w:val="both"/>
              <w:rPr>
                <w:sz w:val="22"/>
                <w:szCs w:val="22"/>
              </w:rPr>
            </w:pPr>
            <w:r w:rsidRPr="009C275E">
              <w:rPr>
                <w:sz w:val="22"/>
                <w:szCs w:val="22"/>
              </w:rPr>
              <w:t>Z przeklasowania</w:t>
            </w:r>
          </w:p>
        </w:tc>
        <w:tc>
          <w:tcPr>
            <w:tcW w:w="476" w:type="pct"/>
          </w:tcPr>
          <w:p w:rsidR="00BD6A17" w:rsidRPr="009C275E" w:rsidRDefault="00BD6A17" w:rsidP="009C275E">
            <w:pPr>
              <w:spacing w:line="276" w:lineRule="auto"/>
              <w:jc w:val="both"/>
              <w:rPr>
                <w:sz w:val="22"/>
                <w:szCs w:val="22"/>
              </w:rPr>
            </w:pPr>
            <w:r w:rsidRPr="009C275E">
              <w:rPr>
                <w:sz w:val="22"/>
                <w:szCs w:val="22"/>
              </w:rPr>
              <w:t>Z zakupu</w:t>
            </w:r>
          </w:p>
        </w:tc>
        <w:tc>
          <w:tcPr>
            <w:tcW w:w="624" w:type="pct"/>
          </w:tcPr>
          <w:p w:rsidR="00BD6A17" w:rsidRPr="009C275E" w:rsidRDefault="00BD6A17" w:rsidP="009C275E">
            <w:pPr>
              <w:spacing w:line="276" w:lineRule="auto"/>
              <w:jc w:val="both"/>
              <w:rPr>
                <w:sz w:val="22"/>
                <w:szCs w:val="22"/>
              </w:rPr>
            </w:pPr>
            <w:r w:rsidRPr="009C275E">
              <w:rPr>
                <w:sz w:val="22"/>
                <w:szCs w:val="22"/>
              </w:rPr>
              <w:t>Razem przychody</w:t>
            </w:r>
          </w:p>
        </w:tc>
        <w:tc>
          <w:tcPr>
            <w:tcW w:w="674" w:type="pct"/>
          </w:tcPr>
          <w:p w:rsidR="00BD6A17" w:rsidRPr="009C275E" w:rsidRDefault="00BD6A17" w:rsidP="009C275E">
            <w:pPr>
              <w:spacing w:line="276" w:lineRule="auto"/>
              <w:jc w:val="both"/>
              <w:rPr>
                <w:sz w:val="22"/>
                <w:szCs w:val="22"/>
              </w:rPr>
            </w:pPr>
            <w:r w:rsidRPr="009C275E">
              <w:rPr>
                <w:sz w:val="22"/>
                <w:szCs w:val="22"/>
              </w:rPr>
              <w:t>Na przeklasowanie</w:t>
            </w:r>
          </w:p>
        </w:tc>
        <w:tc>
          <w:tcPr>
            <w:tcW w:w="575" w:type="pct"/>
          </w:tcPr>
          <w:p w:rsidR="00BD6A17" w:rsidRPr="009C275E" w:rsidRDefault="00BD6A17" w:rsidP="009C275E">
            <w:pPr>
              <w:spacing w:line="276" w:lineRule="auto"/>
              <w:jc w:val="both"/>
              <w:rPr>
                <w:sz w:val="22"/>
                <w:szCs w:val="22"/>
              </w:rPr>
            </w:pPr>
            <w:r w:rsidRPr="009C275E">
              <w:rPr>
                <w:sz w:val="22"/>
                <w:szCs w:val="22"/>
              </w:rPr>
              <w:t>Sprzedaż</w:t>
            </w:r>
          </w:p>
        </w:tc>
        <w:tc>
          <w:tcPr>
            <w:tcW w:w="610" w:type="pct"/>
          </w:tcPr>
          <w:p w:rsidR="00BD6A17" w:rsidRPr="009C275E" w:rsidRDefault="00BD6A17" w:rsidP="009C275E">
            <w:pPr>
              <w:spacing w:line="276" w:lineRule="auto"/>
              <w:jc w:val="both"/>
              <w:rPr>
                <w:sz w:val="22"/>
                <w:szCs w:val="22"/>
              </w:rPr>
            </w:pPr>
            <w:r w:rsidRPr="009C275E">
              <w:rPr>
                <w:sz w:val="22"/>
                <w:szCs w:val="22"/>
              </w:rPr>
              <w:t>upadki</w:t>
            </w:r>
          </w:p>
        </w:tc>
      </w:tr>
      <w:tr w:rsidR="00BD6A17" w:rsidRPr="009C275E" w:rsidTr="00BD6A17">
        <w:tc>
          <w:tcPr>
            <w:tcW w:w="445" w:type="pct"/>
          </w:tcPr>
          <w:p w:rsidR="00BD6A17" w:rsidRPr="009C275E" w:rsidRDefault="00BD6A17" w:rsidP="009C275E">
            <w:pPr>
              <w:spacing w:line="276" w:lineRule="auto"/>
              <w:jc w:val="both"/>
              <w:rPr>
                <w:sz w:val="22"/>
                <w:szCs w:val="22"/>
              </w:rPr>
            </w:pPr>
            <w:r w:rsidRPr="009C275E">
              <w:rPr>
                <w:sz w:val="22"/>
                <w:szCs w:val="22"/>
              </w:rPr>
              <w:t xml:space="preserve">Warchlaki </w:t>
            </w:r>
          </w:p>
        </w:tc>
        <w:tc>
          <w:tcPr>
            <w:tcW w:w="525" w:type="pct"/>
          </w:tcPr>
          <w:p w:rsidR="00BD6A17" w:rsidRPr="009C275E" w:rsidRDefault="00980637" w:rsidP="009C275E">
            <w:pPr>
              <w:tabs>
                <w:tab w:val="left" w:pos="855"/>
              </w:tabs>
              <w:spacing w:line="276" w:lineRule="auto"/>
              <w:jc w:val="both"/>
              <w:rPr>
                <w:sz w:val="22"/>
                <w:szCs w:val="22"/>
              </w:rPr>
            </w:pPr>
            <w:r w:rsidRPr="009C275E">
              <w:rPr>
                <w:sz w:val="22"/>
                <w:szCs w:val="22"/>
              </w:rPr>
              <w:t>0</w:t>
            </w:r>
          </w:p>
        </w:tc>
        <w:tc>
          <w:tcPr>
            <w:tcW w:w="407" w:type="pct"/>
          </w:tcPr>
          <w:p w:rsidR="00BD6A17" w:rsidRPr="009C275E" w:rsidRDefault="00BD6A17" w:rsidP="009C275E">
            <w:pPr>
              <w:spacing w:line="276" w:lineRule="auto"/>
              <w:jc w:val="both"/>
              <w:rPr>
                <w:sz w:val="22"/>
                <w:szCs w:val="22"/>
              </w:rPr>
            </w:pPr>
            <w:r w:rsidRPr="009C275E">
              <w:rPr>
                <w:sz w:val="22"/>
                <w:szCs w:val="22"/>
              </w:rPr>
              <w:t>0</w:t>
            </w:r>
          </w:p>
        </w:tc>
        <w:tc>
          <w:tcPr>
            <w:tcW w:w="664" w:type="pct"/>
          </w:tcPr>
          <w:p w:rsidR="00BD6A17" w:rsidRPr="009C275E" w:rsidRDefault="00BD6A17" w:rsidP="009C275E">
            <w:pPr>
              <w:tabs>
                <w:tab w:val="center" w:pos="840"/>
              </w:tabs>
              <w:spacing w:line="276" w:lineRule="auto"/>
              <w:jc w:val="both"/>
              <w:rPr>
                <w:sz w:val="22"/>
                <w:szCs w:val="22"/>
              </w:rPr>
            </w:pPr>
            <w:r w:rsidRPr="009C275E">
              <w:rPr>
                <w:sz w:val="22"/>
                <w:szCs w:val="22"/>
              </w:rPr>
              <w:t>0</w:t>
            </w:r>
            <w:r w:rsidR="00E61798" w:rsidRPr="009C275E">
              <w:rPr>
                <w:sz w:val="22"/>
                <w:szCs w:val="22"/>
              </w:rPr>
              <w:tab/>
            </w:r>
          </w:p>
        </w:tc>
        <w:tc>
          <w:tcPr>
            <w:tcW w:w="476" w:type="pct"/>
          </w:tcPr>
          <w:p w:rsidR="00BD6A17" w:rsidRPr="009C275E" w:rsidRDefault="00E61798" w:rsidP="009C275E">
            <w:pPr>
              <w:spacing w:line="276" w:lineRule="auto"/>
              <w:jc w:val="both"/>
              <w:rPr>
                <w:sz w:val="22"/>
                <w:szCs w:val="22"/>
              </w:rPr>
            </w:pPr>
            <w:r w:rsidRPr="009C275E">
              <w:rPr>
                <w:sz w:val="22"/>
                <w:szCs w:val="22"/>
              </w:rPr>
              <w:t>19760</w:t>
            </w:r>
          </w:p>
        </w:tc>
        <w:tc>
          <w:tcPr>
            <w:tcW w:w="624" w:type="pct"/>
          </w:tcPr>
          <w:p w:rsidR="00BD6A17" w:rsidRPr="009C275E" w:rsidRDefault="00E61798" w:rsidP="009C275E">
            <w:pPr>
              <w:spacing w:line="276" w:lineRule="auto"/>
              <w:jc w:val="both"/>
              <w:rPr>
                <w:sz w:val="22"/>
                <w:szCs w:val="22"/>
              </w:rPr>
            </w:pPr>
            <w:r w:rsidRPr="009C275E">
              <w:rPr>
                <w:sz w:val="22"/>
                <w:szCs w:val="22"/>
              </w:rPr>
              <w:t>19760</w:t>
            </w:r>
          </w:p>
        </w:tc>
        <w:tc>
          <w:tcPr>
            <w:tcW w:w="674" w:type="pct"/>
          </w:tcPr>
          <w:p w:rsidR="00BD6A17" w:rsidRPr="009C275E" w:rsidRDefault="00E61798" w:rsidP="009C275E">
            <w:pPr>
              <w:tabs>
                <w:tab w:val="right" w:pos="1708"/>
              </w:tabs>
              <w:spacing w:line="276" w:lineRule="auto"/>
              <w:jc w:val="both"/>
              <w:rPr>
                <w:sz w:val="22"/>
                <w:szCs w:val="22"/>
              </w:rPr>
            </w:pPr>
            <w:r w:rsidRPr="009C275E">
              <w:rPr>
                <w:sz w:val="22"/>
                <w:szCs w:val="22"/>
              </w:rPr>
              <w:t>19365</w:t>
            </w:r>
          </w:p>
        </w:tc>
        <w:tc>
          <w:tcPr>
            <w:tcW w:w="575" w:type="pct"/>
          </w:tcPr>
          <w:p w:rsidR="00BD6A17" w:rsidRPr="009C275E" w:rsidRDefault="00BD6A17" w:rsidP="009C275E">
            <w:pPr>
              <w:spacing w:line="276" w:lineRule="auto"/>
              <w:jc w:val="both"/>
              <w:rPr>
                <w:sz w:val="22"/>
                <w:szCs w:val="22"/>
              </w:rPr>
            </w:pPr>
            <w:r w:rsidRPr="009C275E">
              <w:rPr>
                <w:sz w:val="22"/>
                <w:szCs w:val="22"/>
              </w:rPr>
              <w:t>0</w:t>
            </w:r>
          </w:p>
        </w:tc>
        <w:tc>
          <w:tcPr>
            <w:tcW w:w="610" w:type="pct"/>
          </w:tcPr>
          <w:p w:rsidR="00BD6A17" w:rsidRPr="009C275E" w:rsidRDefault="00E61798" w:rsidP="009C275E">
            <w:pPr>
              <w:spacing w:line="276" w:lineRule="auto"/>
              <w:jc w:val="both"/>
              <w:rPr>
                <w:sz w:val="22"/>
                <w:szCs w:val="22"/>
              </w:rPr>
            </w:pPr>
            <w:r w:rsidRPr="009C275E">
              <w:rPr>
                <w:sz w:val="22"/>
                <w:szCs w:val="22"/>
              </w:rPr>
              <w:t>395</w:t>
            </w:r>
          </w:p>
        </w:tc>
      </w:tr>
      <w:tr w:rsidR="00BD6A17" w:rsidRPr="009C275E" w:rsidTr="00BD6A17">
        <w:tc>
          <w:tcPr>
            <w:tcW w:w="445" w:type="pct"/>
          </w:tcPr>
          <w:p w:rsidR="00BD6A17" w:rsidRPr="009C275E" w:rsidRDefault="00BD6A17" w:rsidP="009C275E">
            <w:pPr>
              <w:spacing w:line="276" w:lineRule="auto"/>
              <w:jc w:val="both"/>
              <w:rPr>
                <w:sz w:val="22"/>
                <w:szCs w:val="22"/>
              </w:rPr>
            </w:pPr>
            <w:r w:rsidRPr="009C275E">
              <w:rPr>
                <w:sz w:val="22"/>
                <w:szCs w:val="22"/>
              </w:rPr>
              <w:t xml:space="preserve">Tuczniki </w:t>
            </w:r>
          </w:p>
        </w:tc>
        <w:tc>
          <w:tcPr>
            <w:tcW w:w="525" w:type="pct"/>
          </w:tcPr>
          <w:p w:rsidR="00BD6A17" w:rsidRPr="009C275E" w:rsidRDefault="00BD6A17" w:rsidP="009C275E">
            <w:pPr>
              <w:spacing w:line="276" w:lineRule="auto"/>
              <w:jc w:val="both"/>
              <w:rPr>
                <w:sz w:val="22"/>
                <w:szCs w:val="22"/>
              </w:rPr>
            </w:pPr>
            <w:r w:rsidRPr="009C275E">
              <w:rPr>
                <w:sz w:val="22"/>
                <w:szCs w:val="22"/>
              </w:rPr>
              <w:t>0</w:t>
            </w:r>
          </w:p>
        </w:tc>
        <w:tc>
          <w:tcPr>
            <w:tcW w:w="407" w:type="pct"/>
          </w:tcPr>
          <w:p w:rsidR="00BD6A17" w:rsidRPr="009C275E" w:rsidRDefault="00BD6A17" w:rsidP="009C275E">
            <w:pPr>
              <w:spacing w:line="276" w:lineRule="auto"/>
              <w:jc w:val="both"/>
              <w:rPr>
                <w:sz w:val="22"/>
                <w:szCs w:val="22"/>
              </w:rPr>
            </w:pPr>
            <w:r w:rsidRPr="009C275E">
              <w:rPr>
                <w:sz w:val="22"/>
                <w:szCs w:val="22"/>
              </w:rPr>
              <w:t>0</w:t>
            </w:r>
          </w:p>
        </w:tc>
        <w:tc>
          <w:tcPr>
            <w:tcW w:w="664" w:type="pct"/>
          </w:tcPr>
          <w:p w:rsidR="00BD6A17" w:rsidRPr="009C275E" w:rsidRDefault="00E61798" w:rsidP="009C275E">
            <w:pPr>
              <w:tabs>
                <w:tab w:val="left" w:pos="1200"/>
              </w:tabs>
              <w:spacing w:line="276" w:lineRule="auto"/>
              <w:jc w:val="both"/>
              <w:rPr>
                <w:sz w:val="22"/>
                <w:szCs w:val="22"/>
              </w:rPr>
            </w:pPr>
            <w:r w:rsidRPr="009C275E">
              <w:rPr>
                <w:sz w:val="22"/>
                <w:szCs w:val="22"/>
              </w:rPr>
              <w:t>19365</w:t>
            </w:r>
          </w:p>
        </w:tc>
        <w:tc>
          <w:tcPr>
            <w:tcW w:w="476" w:type="pct"/>
          </w:tcPr>
          <w:p w:rsidR="00BD6A17" w:rsidRPr="009C275E" w:rsidRDefault="00BD6A17" w:rsidP="009C275E">
            <w:pPr>
              <w:spacing w:line="276" w:lineRule="auto"/>
              <w:jc w:val="both"/>
              <w:rPr>
                <w:sz w:val="22"/>
                <w:szCs w:val="22"/>
              </w:rPr>
            </w:pPr>
          </w:p>
        </w:tc>
        <w:tc>
          <w:tcPr>
            <w:tcW w:w="624" w:type="pct"/>
          </w:tcPr>
          <w:p w:rsidR="00BD6A17" w:rsidRPr="009C275E" w:rsidRDefault="00E61798" w:rsidP="009C275E">
            <w:pPr>
              <w:spacing w:line="276" w:lineRule="auto"/>
              <w:jc w:val="both"/>
              <w:rPr>
                <w:sz w:val="22"/>
                <w:szCs w:val="22"/>
              </w:rPr>
            </w:pPr>
            <w:r w:rsidRPr="009C275E">
              <w:rPr>
                <w:sz w:val="22"/>
                <w:szCs w:val="22"/>
              </w:rPr>
              <w:t>19365</w:t>
            </w:r>
          </w:p>
        </w:tc>
        <w:tc>
          <w:tcPr>
            <w:tcW w:w="674" w:type="pct"/>
          </w:tcPr>
          <w:p w:rsidR="00BD6A17" w:rsidRPr="009C275E" w:rsidRDefault="00BD6A17" w:rsidP="009C275E">
            <w:pPr>
              <w:spacing w:line="276" w:lineRule="auto"/>
              <w:jc w:val="both"/>
              <w:rPr>
                <w:sz w:val="22"/>
                <w:szCs w:val="22"/>
              </w:rPr>
            </w:pPr>
            <w:r w:rsidRPr="009C275E">
              <w:rPr>
                <w:sz w:val="22"/>
                <w:szCs w:val="22"/>
              </w:rPr>
              <w:t>0</w:t>
            </w:r>
          </w:p>
        </w:tc>
        <w:tc>
          <w:tcPr>
            <w:tcW w:w="575" w:type="pct"/>
          </w:tcPr>
          <w:p w:rsidR="00BD6A17" w:rsidRPr="009C275E" w:rsidRDefault="00E61798" w:rsidP="009C275E">
            <w:pPr>
              <w:spacing w:line="276" w:lineRule="auto"/>
              <w:jc w:val="both"/>
              <w:rPr>
                <w:sz w:val="22"/>
                <w:szCs w:val="22"/>
              </w:rPr>
            </w:pPr>
            <w:r w:rsidRPr="009C275E">
              <w:rPr>
                <w:sz w:val="22"/>
                <w:szCs w:val="22"/>
              </w:rPr>
              <w:t>18784</w:t>
            </w:r>
          </w:p>
        </w:tc>
        <w:tc>
          <w:tcPr>
            <w:tcW w:w="610" w:type="pct"/>
          </w:tcPr>
          <w:p w:rsidR="00BD6A17" w:rsidRPr="009C275E" w:rsidRDefault="00E61798" w:rsidP="009C275E">
            <w:pPr>
              <w:spacing w:line="276" w:lineRule="auto"/>
              <w:jc w:val="both"/>
              <w:rPr>
                <w:sz w:val="22"/>
                <w:szCs w:val="22"/>
              </w:rPr>
            </w:pPr>
            <w:r w:rsidRPr="009C275E">
              <w:rPr>
                <w:sz w:val="22"/>
                <w:szCs w:val="22"/>
              </w:rPr>
              <w:t>581</w:t>
            </w:r>
          </w:p>
        </w:tc>
      </w:tr>
    </w:tbl>
    <w:p w:rsidR="00BD6A17" w:rsidRPr="009C275E" w:rsidRDefault="00BD6A17" w:rsidP="009C275E">
      <w:pPr>
        <w:spacing w:line="276" w:lineRule="auto"/>
        <w:jc w:val="both"/>
        <w:rPr>
          <w:rFonts w:ascii="Times New Roman" w:hAnsi="Times New Roman" w:cs="Times New Roman"/>
          <w:u w:val="single"/>
        </w:rPr>
      </w:pPr>
    </w:p>
    <w:p w:rsidR="00BD6A17" w:rsidRPr="009C275E" w:rsidRDefault="00BD6A17" w:rsidP="009C275E">
      <w:pPr>
        <w:spacing w:line="276" w:lineRule="auto"/>
        <w:jc w:val="both"/>
        <w:rPr>
          <w:rFonts w:ascii="Times New Roman" w:hAnsi="Times New Roman" w:cs="Times New Roman"/>
          <w:u w:val="single"/>
        </w:rPr>
      </w:pPr>
      <w:r w:rsidRPr="009C275E">
        <w:rPr>
          <w:rFonts w:ascii="Times New Roman" w:hAnsi="Times New Roman" w:cs="Times New Roman"/>
          <w:u w:val="single"/>
        </w:rPr>
        <w:t>a) warchlaki</w:t>
      </w:r>
    </w:p>
    <w:p w:rsidR="00BD6A17" w:rsidRPr="009C275E" w:rsidRDefault="00BD6A17" w:rsidP="00C117B5">
      <w:pPr>
        <w:pStyle w:val="Akapitzlist"/>
        <w:numPr>
          <w:ilvl w:val="0"/>
          <w:numId w:val="60"/>
        </w:numPr>
        <w:spacing w:line="276" w:lineRule="auto"/>
        <w:jc w:val="both"/>
        <w:rPr>
          <w:rFonts w:ascii="Times New Roman" w:hAnsi="Times New Roman" w:cs="Times New Roman"/>
        </w:rPr>
      </w:pPr>
      <w:r w:rsidRPr="009C275E">
        <w:rPr>
          <w:rFonts w:ascii="Times New Roman" w:hAnsi="Times New Roman" w:cs="Times New Roman"/>
        </w:rPr>
        <w:t>przelotowość</w:t>
      </w:r>
    </w:p>
    <w:p w:rsidR="00BD6A17" w:rsidRPr="009C275E" w:rsidRDefault="00BD6A17" w:rsidP="009C275E">
      <w:pPr>
        <w:spacing w:line="276" w:lineRule="auto"/>
        <w:jc w:val="both"/>
        <w:rPr>
          <w:rFonts w:ascii="Times New Roman" w:hAnsi="Times New Roman" w:cs="Times New Roman"/>
        </w:rPr>
      </w:pPr>
      <w:r w:rsidRPr="009C275E">
        <w:rPr>
          <w:rFonts w:ascii="Times New Roman" w:hAnsi="Times New Roman" w:cs="Times New Roman"/>
        </w:rPr>
        <w:t xml:space="preserve">Sztuki przelotowe = 0 + </w:t>
      </w:r>
      <w:r w:rsidR="00980637" w:rsidRPr="009C275E">
        <w:rPr>
          <w:rFonts w:ascii="Times New Roman" w:hAnsi="Times New Roman" w:cs="Times New Roman"/>
        </w:rPr>
        <w:t>19365</w:t>
      </w:r>
      <w:r w:rsidRPr="009C275E">
        <w:rPr>
          <w:rFonts w:ascii="Times New Roman" w:hAnsi="Times New Roman" w:cs="Times New Roman"/>
        </w:rPr>
        <w:t xml:space="preserve"> + (</w:t>
      </w:r>
      <w:r w:rsidR="00980637" w:rsidRPr="009C275E">
        <w:rPr>
          <w:rFonts w:ascii="Times New Roman" w:hAnsi="Times New Roman" w:cs="Times New Roman"/>
        </w:rPr>
        <w:t>395</w:t>
      </w:r>
      <w:r w:rsidRPr="009C275E">
        <w:rPr>
          <w:rFonts w:ascii="Times New Roman" w:hAnsi="Times New Roman" w:cs="Times New Roman"/>
        </w:rPr>
        <w:t xml:space="preserve">/2) + [(0+0)/2] = </w:t>
      </w:r>
      <w:r w:rsidR="00980637" w:rsidRPr="009C275E">
        <w:rPr>
          <w:rFonts w:ascii="Times New Roman" w:hAnsi="Times New Roman" w:cs="Times New Roman"/>
        </w:rPr>
        <w:t>19365</w:t>
      </w:r>
      <w:r w:rsidRPr="009C275E">
        <w:rPr>
          <w:rFonts w:ascii="Times New Roman" w:hAnsi="Times New Roman" w:cs="Times New Roman"/>
        </w:rPr>
        <w:t xml:space="preserve"> + </w:t>
      </w:r>
      <w:r w:rsidR="00980637" w:rsidRPr="009C275E">
        <w:rPr>
          <w:rFonts w:ascii="Times New Roman" w:hAnsi="Times New Roman" w:cs="Times New Roman"/>
        </w:rPr>
        <w:t>197,5</w:t>
      </w:r>
      <w:r w:rsidRPr="009C275E">
        <w:rPr>
          <w:rFonts w:ascii="Times New Roman" w:hAnsi="Times New Roman" w:cs="Times New Roman"/>
        </w:rPr>
        <w:t xml:space="preserve"> = </w:t>
      </w:r>
      <w:r w:rsidR="00980637" w:rsidRPr="009C275E">
        <w:rPr>
          <w:rFonts w:ascii="Times New Roman" w:hAnsi="Times New Roman" w:cs="Times New Roman"/>
        </w:rPr>
        <w:t>19562,5</w:t>
      </w:r>
      <w:r w:rsidRPr="009C275E">
        <w:rPr>
          <w:rFonts w:ascii="Times New Roman" w:hAnsi="Times New Roman" w:cs="Times New Roman"/>
        </w:rPr>
        <w:t xml:space="preserve">  </w:t>
      </w:r>
    </w:p>
    <w:p w:rsidR="00BD6A17" w:rsidRPr="009C275E" w:rsidRDefault="00BD6A17" w:rsidP="00C117B5">
      <w:pPr>
        <w:pStyle w:val="Akapitzlist"/>
        <w:numPr>
          <w:ilvl w:val="0"/>
          <w:numId w:val="60"/>
        </w:numPr>
        <w:spacing w:line="276" w:lineRule="auto"/>
        <w:jc w:val="both"/>
        <w:rPr>
          <w:rFonts w:ascii="Times New Roman" w:hAnsi="Times New Roman" w:cs="Times New Roman"/>
        </w:rPr>
      </w:pPr>
      <w:r w:rsidRPr="009C275E">
        <w:rPr>
          <w:rFonts w:ascii="Times New Roman" w:hAnsi="Times New Roman" w:cs="Times New Roman"/>
        </w:rPr>
        <w:t xml:space="preserve">stan średnioroczny </w:t>
      </w:r>
      <w:r w:rsidRPr="009C275E">
        <w:rPr>
          <w:rFonts w:ascii="Times New Roman" w:hAnsi="Times New Roman" w:cs="Times New Roman"/>
        </w:rPr>
        <w:tab/>
      </w:r>
    </w:p>
    <w:p w:rsidR="00BD6A17" w:rsidRPr="009C275E" w:rsidRDefault="00BD6A17" w:rsidP="009C275E">
      <w:pPr>
        <w:pStyle w:val="Akapitzlist"/>
        <w:spacing w:line="276" w:lineRule="auto"/>
        <w:ind w:left="780"/>
        <w:jc w:val="both"/>
        <w:rPr>
          <w:rFonts w:ascii="Times New Roman" w:hAnsi="Times New Roman" w:cs="Times New Roman"/>
        </w:rPr>
      </w:pPr>
      <w:r w:rsidRPr="009C275E">
        <w:rPr>
          <w:rFonts w:ascii="Times New Roman" w:hAnsi="Times New Roman" w:cs="Times New Roman"/>
        </w:rPr>
        <w:t>Stan średnioroczny = (</w:t>
      </w:r>
      <w:r w:rsidR="00980637" w:rsidRPr="009C275E">
        <w:rPr>
          <w:rFonts w:ascii="Times New Roman" w:hAnsi="Times New Roman" w:cs="Times New Roman"/>
        </w:rPr>
        <w:t>19562,5</w:t>
      </w:r>
      <w:r w:rsidRPr="009C275E">
        <w:rPr>
          <w:rFonts w:ascii="Times New Roman" w:hAnsi="Times New Roman" w:cs="Times New Roman"/>
        </w:rPr>
        <w:t xml:space="preserve"> x 1 </w:t>
      </w:r>
      <w:proofErr w:type="spellStart"/>
      <w:r w:rsidRPr="009C275E">
        <w:rPr>
          <w:rFonts w:ascii="Times New Roman" w:hAnsi="Times New Roman" w:cs="Times New Roman"/>
        </w:rPr>
        <w:t>msc</w:t>
      </w:r>
      <w:proofErr w:type="spellEnd"/>
      <w:r w:rsidRPr="009C275E">
        <w:rPr>
          <w:rFonts w:ascii="Times New Roman" w:hAnsi="Times New Roman" w:cs="Times New Roman"/>
        </w:rPr>
        <w:t xml:space="preserve">)/12 = </w:t>
      </w:r>
      <w:r w:rsidR="00980637" w:rsidRPr="009C275E">
        <w:rPr>
          <w:rFonts w:ascii="Times New Roman" w:hAnsi="Times New Roman" w:cs="Times New Roman"/>
        </w:rPr>
        <w:t>1630,2</w:t>
      </w:r>
      <w:r w:rsidRPr="009C275E">
        <w:rPr>
          <w:rFonts w:ascii="Times New Roman" w:hAnsi="Times New Roman" w:cs="Times New Roman"/>
        </w:rPr>
        <w:t xml:space="preserve"> </w:t>
      </w:r>
    </w:p>
    <w:p w:rsidR="00BD6A17" w:rsidRPr="009C275E" w:rsidRDefault="00980637" w:rsidP="009C275E">
      <w:pPr>
        <w:pStyle w:val="Akapitzlist"/>
        <w:spacing w:line="276" w:lineRule="auto"/>
        <w:ind w:left="780"/>
        <w:jc w:val="both"/>
        <w:rPr>
          <w:rFonts w:ascii="Times New Roman" w:hAnsi="Times New Roman" w:cs="Times New Roman"/>
        </w:rPr>
      </w:pPr>
      <w:r w:rsidRPr="009C275E">
        <w:rPr>
          <w:rFonts w:ascii="Times New Roman" w:hAnsi="Times New Roman" w:cs="Times New Roman"/>
        </w:rPr>
        <w:t>1630,2</w:t>
      </w:r>
      <w:r w:rsidR="00BD6A17" w:rsidRPr="009C275E">
        <w:rPr>
          <w:rFonts w:ascii="Times New Roman" w:hAnsi="Times New Roman" w:cs="Times New Roman"/>
        </w:rPr>
        <w:t xml:space="preserve"> x 0,07 =</w:t>
      </w:r>
      <w:r w:rsidRPr="009C275E">
        <w:rPr>
          <w:rFonts w:ascii="Times New Roman" w:hAnsi="Times New Roman" w:cs="Times New Roman"/>
        </w:rPr>
        <w:t>114,114</w:t>
      </w:r>
      <w:r w:rsidR="00BD6A17" w:rsidRPr="009C275E">
        <w:rPr>
          <w:rFonts w:ascii="Times New Roman" w:hAnsi="Times New Roman" w:cs="Times New Roman"/>
        </w:rPr>
        <w:t xml:space="preserve"> DJP </w:t>
      </w:r>
    </w:p>
    <w:p w:rsidR="00BD6A17" w:rsidRPr="009C275E" w:rsidRDefault="00BD6A17" w:rsidP="009C275E">
      <w:pPr>
        <w:spacing w:line="276" w:lineRule="auto"/>
        <w:jc w:val="both"/>
        <w:rPr>
          <w:rFonts w:ascii="Times New Roman" w:hAnsi="Times New Roman" w:cs="Times New Roman"/>
        </w:rPr>
      </w:pPr>
      <w:r w:rsidRPr="009C275E">
        <w:rPr>
          <w:rFonts w:ascii="Times New Roman" w:hAnsi="Times New Roman" w:cs="Times New Roman"/>
        </w:rPr>
        <w:t xml:space="preserve">b) tuczniki </w:t>
      </w:r>
    </w:p>
    <w:p w:rsidR="00BD6A17" w:rsidRPr="009C275E" w:rsidRDefault="00BD6A17" w:rsidP="00C117B5">
      <w:pPr>
        <w:pStyle w:val="Akapitzlist"/>
        <w:numPr>
          <w:ilvl w:val="0"/>
          <w:numId w:val="60"/>
        </w:numPr>
        <w:spacing w:line="276" w:lineRule="auto"/>
        <w:jc w:val="both"/>
        <w:rPr>
          <w:rFonts w:ascii="Times New Roman" w:hAnsi="Times New Roman" w:cs="Times New Roman"/>
        </w:rPr>
      </w:pPr>
      <w:r w:rsidRPr="009C275E">
        <w:rPr>
          <w:rFonts w:ascii="Times New Roman" w:hAnsi="Times New Roman" w:cs="Times New Roman"/>
        </w:rPr>
        <w:t>przelotowość</w:t>
      </w:r>
    </w:p>
    <w:p w:rsidR="00BD6A17" w:rsidRPr="009C275E" w:rsidRDefault="00BD6A17" w:rsidP="009C275E">
      <w:pPr>
        <w:spacing w:line="276" w:lineRule="auto"/>
        <w:ind w:left="420"/>
        <w:jc w:val="both"/>
        <w:rPr>
          <w:rFonts w:ascii="Times New Roman" w:hAnsi="Times New Roman" w:cs="Times New Roman"/>
        </w:rPr>
      </w:pPr>
      <w:r w:rsidRPr="009C275E">
        <w:rPr>
          <w:rFonts w:ascii="Times New Roman" w:hAnsi="Times New Roman" w:cs="Times New Roman"/>
        </w:rPr>
        <w:t xml:space="preserve">Sztuki przelotowe = </w:t>
      </w:r>
      <w:r w:rsidR="00980637" w:rsidRPr="009C275E">
        <w:rPr>
          <w:rFonts w:ascii="Times New Roman" w:hAnsi="Times New Roman" w:cs="Times New Roman"/>
        </w:rPr>
        <w:t>18784</w:t>
      </w:r>
      <w:r w:rsidRPr="009C275E">
        <w:rPr>
          <w:rFonts w:ascii="Times New Roman" w:hAnsi="Times New Roman" w:cs="Times New Roman"/>
        </w:rPr>
        <w:t xml:space="preserve"> + 0 + (</w:t>
      </w:r>
      <w:r w:rsidR="00980637" w:rsidRPr="009C275E">
        <w:rPr>
          <w:rFonts w:ascii="Times New Roman" w:hAnsi="Times New Roman" w:cs="Times New Roman"/>
        </w:rPr>
        <w:t>571/2</w:t>
      </w:r>
      <w:r w:rsidRPr="009C275E">
        <w:rPr>
          <w:rFonts w:ascii="Times New Roman" w:hAnsi="Times New Roman" w:cs="Times New Roman"/>
        </w:rPr>
        <w:t xml:space="preserve">) + [(0+0)/2] = </w:t>
      </w:r>
      <w:r w:rsidR="00980637" w:rsidRPr="009C275E">
        <w:rPr>
          <w:rFonts w:ascii="Times New Roman" w:hAnsi="Times New Roman" w:cs="Times New Roman"/>
        </w:rPr>
        <w:t>19069,5</w:t>
      </w:r>
    </w:p>
    <w:p w:rsidR="00BD6A17" w:rsidRPr="009C275E" w:rsidRDefault="00BD6A17" w:rsidP="00C117B5">
      <w:pPr>
        <w:pStyle w:val="Akapitzlist"/>
        <w:numPr>
          <w:ilvl w:val="0"/>
          <w:numId w:val="60"/>
        </w:numPr>
        <w:spacing w:line="276" w:lineRule="auto"/>
        <w:jc w:val="both"/>
        <w:rPr>
          <w:rFonts w:ascii="Times New Roman" w:hAnsi="Times New Roman" w:cs="Times New Roman"/>
        </w:rPr>
      </w:pPr>
      <w:r w:rsidRPr="009C275E">
        <w:rPr>
          <w:rFonts w:ascii="Times New Roman" w:hAnsi="Times New Roman" w:cs="Times New Roman"/>
        </w:rPr>
        <w:t xml:space="preserve">stan średnioroczny </w:t>
      </w:r>
    </w:p>
    <w:p w:rsidR="00BD6A17" w:rsidRPr="009C275E" w:rsidRDefault="00BD6A17" w:rsidP="009C275E">
      <w:pPr>
        <w:pStyle w:val="Akapitzlist"/>
        <w:spacing w:line="276" w:lineRule="auto"/>
        <w:ind w:left="780"/>
        <w:jc w:val="both"/>
        <w:rPr>
          <w:rFonts w:ascii="Times New Roman" w:hAnsi="Times New Roman" w:cs="Times New Roman"/>
        </w:rPr>
      </w:pPr>
      <w:r w:rsidRPr="009C275E">
        <w:rPr>
          <w:rFonts w:ascii="Times New Roman" w:hAnsi="Times New Roman" w:cs="Times New Roman"/>
        </w:rPr>
        <w:t>Stan średnioroczny = (</w:t>
      </w:r>
      <w:r w:rsidR="00980637" w:rsidRPr="009C275E">
        <w:rPr>
          <w:rFonts w:ascii="Times New Roman" w:hAnsi="Times New Roman" w:cs="Times New Roman"/>
        </w:rPr>
        <w:t>19069,5 x 2</w:t>
      </w:r>
      <w:r w:rsidRPr="009C275E">
        <w:rPr>
          <w:rFonts w:ascii="Times New Roman" w:hAnsi="Times New Roman" w:cs="Times New Roman"/>
        </w:rPr>
        <w:t xml:space="preserve">)/12 = </w:t>
      </w:r>
      <w:r w:rsidR="00980637" w:rsidRPr="009C275E">
        <w:rPr>
          <w:rFonts w:ascii="Times New Roman" w:hAnsi="Times New Roman" w:cs="Times New Roman"/>
        </w:rPr>
        <w:t>3178,25</w:t>
      </w:r>
      <w:r w:rsidRPr="009C275E">
        <w:rPr>
          <w:rFonts w:ascii="Times New Roman" w:hAnsi="Times New Roman" w:cs="Times New Roman"/>
        </w:rPr>
        <w:t xml:space="preserve"> </w:t>
      </w:r>
    </w:p>
    <w:p w:rsidR="00BD6A17" w:rsidRPr="009C275E" w:rsidRDefault="00FE3E7E" w:rsidP="009C275E">
      <w:pPr>
        <w:pStyle w:val="Akapitzlist"/>
        <w:spacing w:line="276" w:lineRule="auto"/>
        <w:ind w:left="780"/>
        <w:jc w:val="both"/>
        <w:rPr>
          <w:rFonts w:ascii="Times New Roman" w:hAnsi="Times New Roman" w:cs="Times New Roman"/>
        </w:rPr>
      </w:pPr>
      <w:r w:rsidRPr="009C275E">
        <w:rPr>
          <w:rFonts w:ascii="Times New Roman" w:hAnsi="Times New Roman" w:cs="Times New Roman"/>
        </w:rPr>
        <w:t>3178,25</w:t>
      </w:r>
      <w:r w:rsidR="00BD6A17" w:rsidRPr="009C275E">
        <w:rPr>
          <w:rFonts w:ascii="Times New Roman" w:hAnsi="Times New Roman" w:cs="Times New Roman"/>
        </w:rPr>
        <w:t xml:space="preserve"> x 0,14 = </w:t>
      </w:r>
      <w:r w:rsidRPr="009C275E">
        <w:rPr>
          <w:rFonts w:ascii="Times New Roman" w:hAnsi="Times New Roman" w:cs="Times New Roman"/>
        </w:rPr>
        <w:t>444,955</w:t>
      </w:r>
      <w:r w:rsidR="00BD6A17" w:rsidRPr="009C275E">
        <w:rPr>
          <w:rFonts w:ascii="Times New Roman" w:hAnsi="Times New Roman" w:cs="Times New Roman"/>
        </w:rPr>
        <w:t xml:space="preserve"> DJP</w:t>
      </w:r>
    </w:p>
    <w:p w:rsidR="00BD6A17" w:rsidRPr="009C275E" w:rsidRDefault="00BD6A17" w:rsidP="009C275E">
      <w:pPr>
        <w:pStyle w:val="Akapitzlist"/>
        <w:spacing w:line="276" w:lineRule="auto"/>
        <w:ind w:left="780"/>
        <w:jc w:val="both"/>
        <w:rPr>
          <w:rFonts w:ascii="Times New Roman" w:hAnsi="Times New Roman" w:cs="Times New Roman"/>
        </w:rPr>
      </w:pPr>
    </w:p>
    <w:p w:rsidR="00BD6A17" w:rsidRPr="009C275E" w:rsidRDefault="00BD6A17" w:rsidP="009C275E">
      <w:pPr>
        <w:pStyle w:val="Akapitzlist"/>
        <w:spacing w:line="276" w:lineRule="auto"/>
        <w:ind w:left="780"/>
        <w:jc w:val="both"/>
        <w:rPr>
          <w:rFonts w:ascii="Times New Roman" w:hAnsi="Times New Roman" w:cs="Times New Roman"/>
        </w:rPr>
      </w:pPr>
    </w:p>
    <w:p w:rsidR="00BD6A17" w:rsidRPr="009C275E" w:rsidRDefault="00BD6A17" w:rsidP="009C275E">
      <w:pPr>
        <w:pStyle w:val="Akapitzlist"/>
        <w:spacing w:line="276" w:lineRule="auto"/>
        <w:ind w:left="780"/>
        <w:jc w:val="both"/>
        <w:rPr>
          <w:rFonts w:ascii="Times New Roman" w:hAnsi="Times New Roman" w:cs="Times New Roman"/>
        </w:rPr>
      </w:pPr>
    </w:p>
    <w:p w:rsidR="00BD6A17" w:rsidRPr="009C275E" w:rsidRDefault="00BD6A17" w:rsidP="009C275E">
      <w:pPr>
        <w:pStyle w:val="Akapitzlist"/>
        <w:spacing w:line="276" w:lineRule="auto"/>
        <w:ind w:left="780"/>
        <w:jc w:val="both"/>
        <w:rPr>
          <w:rFonts w:ascii="Times New Roman" w:hAnsi="Times New Roman" w:cs="Times New Roman"/>
        </w:rPr>
        <w:sectPr w:rsidR="00BD6A17" w:rsidRPr="009C275E" w:rsidSect="00BD6A17">
          <w:headerReference w:type="default" r:id="rId33"/>
          <w:footerReference w:type="default" r:id="rId34"/>
          <w:pgSz w:w="16838" w:h="11906" w:orient="landscape"/>
          <w:pgMar w:top="1701" w:right="1701" w:bottom="907" w:left="851" w:header="567" w:footer="595" w:gutter="0"/>
          <w:cols w:space="708"/>
          <w:docGrid w:linePitch="299"/>
        </w:sectPr>
      </w:pPr>
    </w:p>
    <w:p w:rsidR="00093370" w:rsidRPr="00093370" w:rsidRDefault="00093370" w:rsidP="009D0C69">
      <w:pPr>
        <w:pStyle w:val="Legenda"/>
        <w:keepNext/>
        <w:ind w:left="993" w:right="-427" w:hanging="993"/>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22</w:t>
      </w:r>
      <w:r w:rsidRPr="00093370">
        <w:rPr>
          <w:rFonts w:ascii="Times New Roman" w:hAnsi="Times New Roman"/>
          <w:b/>
          <w:i w:val="0"/>
          <w:color w:val="auto"/>
          <w:sz w:val="22"/>
          <w:szCs w:val="22"/>
        </w:rPr>
        <w:fldChar w:fldCharType="end"/>
      </w:r>
      <w:r w:rsidRPr="00093370">
        <w:rPr>
          <w:rFonts w:ascii="Times New Roman" w:hAnsi="Times New Roman"/>
          <w:color w:val="auto"/>
          <w:sz w:val="22"/>
          <w:szCs w:val="22"/>
        </w:rPr>
        <w:t>.Średnie roczne wielkości produkcji nawozów naturalnych i koncentracja zawartego w nich azotu</w:t>
      </w:r>
    </w:p>
    <w:tbl>
      <w:tblPr>
        <w:tblStyle w:val="Tabela-Siatka"/>
        <w:tblW w:w="5000" w:type="pct"/>
        <w:tblLook w:val="04A0" w:firstRow="1" w:lastRow="0" w:firstColumn="1" w:lastColumn="0" w:noHBand="0" w:noVBand="1"/>
      </w:tblPr>
      <w:tblGrid>
        <w:gridCol w:w="1485"/>
        <w:gridCol w:w="1548"/>
        <w:gridCol w:w="1531"/>
        <w:gridCol w:w="1525"/>
        <w:gridCol w:w="1345"/>
        <w:gridCol w:w="1343"/>
      </w:tblGrid>
      <w:tr w:rsidR="00BD6A17" w:rsidRPr="009C275E" w:rsidTr="009D0C69">
        <w:tc>
          <w:tcPr>
            <w:tcW w:w="846" w:type="pct"/>
          </w:tcPr>
          <w:p w:rsidR="00BD6A17" w:rsidRPr="009C275E" w:rsidRDefault="00BD6A17" w:rsidP="009C275E">
            <w:pPr>
              <w:pStyle w:val="Akapitzlist"/>
              <w:spacing w:line="276" w:lineRule="auto"/>
              <w:ind w:left="0"/>
              <w:jc w:val="both"/>
              <w:rPr>
                <w:sz w:val="22"/>
                <w:szCs w:val="22"/>
              </w:rPr>
            </w:pPr>
            <w:r w:rsidRPr="009C275E">
              <w:rPr>
                <w:sz w:val="22"/>
                <w:szCs w:val="22"/>
              </w:rPr>
              <w:t>Grupa zwierząt</w:t>
            </w:r>
          </w:p>
        </w:tc>
        <w:tc>
          <w:tcPr>
            <w:tcW w:w="882" w:type="pct"/>
          </w:tcPr>
          <w:p w:rsidR="00BD6A17" w:rsidRPr="009C275E" w:rsidRDefault="00BD6A17" w:rsidP="009C275E">
            <w:pPr>
              <w:pStyle w:val="Akapitzlist"/>
              <w:spacing w:line="276" w:lineRule="auto"/>
              <w:ind w:left="0"/>
              <w:jc w:val="both"/>
              <w:rPr>
                <w:sz w:val="22"/>
                <w:szCs w:val="22"/>
              </w:rPr>
            </w:pPr>
            <w:r w:rsidRPr="009C275E">
              <w:rPr>
                <w:sz w:val="22"/>
                <w:szCs w:val="22"/>
              </w:rPr>
              <w:t>Stan średnioroczny</w:t>
            </w:r>
          </w:p>
          <w:p w:rsidR="00BD6A17" w:rsidRPr="009C275E" w:rsidRDefault="00BD6A17" w:rsidP="009C275E">
            <w:pPr>
              <w:pStyle w:val="Akapitzlist"/>
              <w:spacing w:line="276" w:lineRule="auto"/>
              <w:ind w:left="0"/>
              <w:jc w:val="both"/>
              <w:rPr>
                <w:sz w:val="22"/>
                <w:szCs w:val="22"/>
              </w:rPr>
            </w:pPr>
            <w:r w:rsidRPr="009C275E">
              <w:rPr>
                <w:sz w:val="22"/>
                <w:szCs w:val="22"/>
              </w:rPr>
              <w:t>[szt.]</w:t>
            </w:r>
          </w:p>
        </w:tc>
        <w:tc>
          <w:tcPr>
            <w:tcW w:w="872" w:type="pct"/>
          </w:tcPr>
          <w:p w:rsidR="00BD6A17" w:rsidRPr="009C275E" w:rsidRDefault="00BD6A17" w:rsidP="009C275E">
            <w:pPr>
              <w:pStyle w:val="Akapitzlist"/>
              <w:spacing w:line="276" w:lineRule="auto"/>
              <w:ind w:left="0"/>
              <w:jc w:val="both"/>
              <w:rPr>
                <w:sz w:val="22"/>
                <w:szCs w:val="22"/>
              </w:rPr>
            </w:pPr>
            <w:r w:rsidRPr="009C275E">
              <w:rPr>
                <w:sz w:val="22"/>
                <w:szCs w:val="22"/>
              </w:rPr>
              <w:t xml:space="preserve">Wskaźniki produkcji gnojowicy </w:t>
            </w:r>
          </w:p>
          <w:p w:rsidR="00BD6A17" w:rsidRPr="009C275E" w:rsidRDefault="00BD6A17" w:rsidP="009C275E">
            <w:pPr>
              <w:pStyle w:val="Akapitzlist"/>
              <w:spacing w:line="276" w:lineRule="auto"/>
              <w:ind w:left="0"/>
              <w:jc w:val="both"/>
              <w:rPr>
                <w:sz w:val="22"/>
                <w:szCs w:val="22"/>
              </w:rPr>
            </w:pPr>
            <w:r w:rsidRPr="009C275E">
              <w:rPr>
                <w:sz w:val="22"/>
                <w:szCs w:val="22"/>
              </w:rPr>
              <w:t>[m</w:t>
            </w:r>
            <w:r w:rsidRPr="009C275E">
              <w:rPr>
                <w:sz w:val="22"/>
                <w:szCs w:val="22"/>
                <w:vertAlign w:val="superscript"/>
              </w:rPr>
              <w:t>3</w:t>
            </w:r>
            <w:r w:rsidRPr="009C275E">
              <w:rPr>
                <w:sz w:val="22"/>
                <w:szCs w:val="22"/>
              </w:rPr>
              <w:t>/rok]</w:t>
            </w:r>
          </w:p>
        </w:tc>
        <w:tc>
          <w:tcPr>
            <w:tcW w:w="869" w:type="pct"/>
          </w:tcPr>
          <w:p w:rsidR="00BD6A17" w:rsidRPr="009C275E" w:rsidRDefault="00BD6A17" w:rsidP="009C275E">
            <w:pPr>
              <w:pStyle w:val="Akapitzlist"/>
              <w:spacing w:line="276" w:lineRule="auto"/>
              <w:ind w:left="0"/>
              <w:jc w:val="both"/>
              <w:rPr>
                <w:sz w:val="22"/>
                <w:szCs w:val="22"/>
              </w:rPr>
            </w:pPr>
            <w:r w:rsidRPr="009C275E">
              <w:rPr>
                <w:sz w:val="22"/>
                <w:szCs w:val="22"/>
              </w:rPr>
              <w:t>Wielkość produkcji gnojowicy</w:t>
            </w:r>
          </w:p>
          <w:p w:rsidR="00BD6A17" w:rsidRPr="009C275E" w:rsidRDefault="00BD6A17" w:rsidP="009C275E">
            <w:pPr>
              <w:pStyle w:val="Akapitzlist"/>
              <w:spacing w:line="276" w:lineRule="auto"/>
              <w:ind w:left="0"/>
              <w:jc w:val="both"/>
              <w:rPr>
                <w:sz w:val="22"/>
                <w:szCs w:val="22"/>
              </w:rPr>
            </w:pPr>
            <w:r w:rsidRPr="009C275E">
              <w:rPr>
                <w:sz w:val="22"/>
                <w:szCs w:val="22"/>
              </w:rPr>
              <w:t>[m</w:t>
            </w:r>
            <w:r w:rsidRPr="009C275E">
              <w:rPr>
                <w:sz w:val="22"/>
                <w:szCs w:val="22"/>
                <w:vertAlign w:val="superscript"/>
              </w:rPr>
              <w:t>3</w:t>
            </w:r>
            <w:r w:rsidRPr="009C275E">
              <w:rPr>
                <w:sz w:val="22"/>
                <w:szCs w:val="22"/>
              </w:rPr>
              <w:t>/rok]</w:t>
            </w:r>
          </w:p>
        </w:tc>
        <w:tc>
          <w:tcPr>
            <w:tcW w:w="766" w:type="pct"/>
          </w:tcPr>
          <w:p w:rsidR="00BD6A17" w:rsidRPr="009C275E" w:rsidRDefault="00BD6A17" w:rsidP="009C275E">
            <w:pPr>
              <w:pStyle w:val="Akapitzlist"/>
              <w:spacing w:line="276" w:lineRule="auto"/>
              <w:ind w:left="0"/>
              <w:jc w:val="both"/>
              <w:rPr>
                <w:sz w:val="22"/>
                <w:szCs w:val="22"/>
              </w:rPr>
            </w:pPr>
            <w:r w:rsidRPr="009C275E">
              <w:rPr>
                <w:sz w:val="22"/>
                <w:szCs w:val="22"/>
              </w:rPr>
              <w:t xml:space="preserve">Wskaźnik zawartości azotu </w:t>
            </w:r>
          </w:p>
          <w:p w:rsidR="00BD6A17" w:rsidRPr="009C275E" w:rsidRDefault="00BD6A17" w:rsidP="009C275E">
            <w:pPr>
              <w:pStyle w:val="Akapitzlist"/>
              <w:spacing w:line="276" w:lineRule="auto"/>
              <w:ind w:left="0"/>
              <w:jc w:val="both"/>
              <w:rPr>
                <w:sz w:val="22"/>
                <w:szCs w:val="22"/>
              </w:rPr>
            </w:pPr>
            <w:r w:rsidRPr="009C275E">
              <w:rPr>
                <w:sz w:val="22"/>
                <w:szCs w:val="22"/>
              </w:rPr>
              <w:t>[kg/m</w:t>
            </w:r>
            <w:r w:rsidRPr="009C275E">
              <w:rPr>
                <w:sz w:val="22"/>
                <w:szCs w:val="22"/>
                <w:vertAlign w:val="superscript"/>
              </w:rPr>
              <w:t>3</w:t>
            </w:r>
            <w:r w:rsidRPr="009C275E">
              <w:rPr>
                <w:sz w:val="22"/>
                <w:szCs w:val="22"/>
              </w:rPr>
              <w:t>]</w:t>
            </w:r>
          </w:p>
        </w:tc>
        <w:tc>
          <w:tcPr>
            <w:tcW w:w="765" w:type="pct"/>
          </w:tcPr>
          <w:p w:rsidR="00BD6A17" w:rsidRPr="009C275E" w:rsidRDefault="00BD6A17" w:rsidP="009C275E">
            <w:pPr>
              <w:pStyle w:val="Akapitzlist"/>
              <w:spacing w:line="276" w:lineRule="auto"/>
              <w:ind w:left="0"/>
              <w:jc w:val="both"/>
              <w:rPr>
                <w:sz w:val="22"/>
                <w:szCs w:val="22"/>
              </w:rPr>
            </w:pPr>
            <w:r w:rsidRPr="009C275E">
              <w:rPr>
                <w:sz w:val="22"/>
                <w:szCs w:val="22"/>
              </w:rPr>
              <w:t xml:space="preserve">Zawartość azotu w gnojowicy </w:t>
            </w:r>
          </w:p>
          <w:p w:rsidR="00BD6A17" w:rsidRPr="009C275E" w:rsidRDefault="00BD6A17" w:rsidP="009C275E">
            <w:pPr>
              <w:pStyle w:val="Akapitzlist"/>
              <w:spacing w:line="276" w:lineRule="auto"/>
              <w:ind w:left="0"/>
              <w:jc w:val="both"/>
              <w:rPr>
                <w:sz w:val="22"/>
                <w:szCs w:val="22"/>
              </w:rPr>
            </w:pPr>
            <w:r w:rsidRPr="009C275E">
              <w:rPr>
                <w:sz w:val="22"/>
                <w:szCs w:val="22"/>
              </w:rPr>
              <w:t>[kg]</w:t>
            </w:r>
          </w:p>
        </w:tc>
      </w:tr>
      <w:tr w:rsidR="00BD6A17" w:rsidRPr="009C275E" w:rsidTr="009D0C69">
        <w:tc>
          <w:tcPr>
            <w:tcW w:w="846" w:type="pct"/>
          </w:tcPr>
          <w:p w:rsidR="00BD6A17" w:rsidRPr="009C275E" w:rsidRDefault="00BD6A17" w:rsidP="009C275E">
            <w:pPr>
              <w:pStyle w:val="Akapitzlist"/>
              <w:spacing w:line="276" w:lineRule="auto"/>
              <w:ind w:left="0"/>
              <w:jc w:val="both"/>
              <w:rPr>
                <w:sz w:val="22"/>
                <w:szCs w:val="22"/>
              </w:rPr>
            </w:pPr>
            <w:r w:rsidRPr="009C275E">
              <w:rPr>
                <w:sz w:val="22"/>
                <w:szCs w:val="22"/>
              </w:rPr>
              <w:t>Warchlaki</w:t>
            </w:r>
          </w:p>
        </w:tc>
        <w:tc>
          <w:tcPr>
            <w:tcW w:w="882" w:type="pct"/>
          </w:tcPr>
          <w:p w:rsidR="00BD6A17" w:rsidRPr="009C275E" w:rsidRDefault="00FE3E7E" w:rsidP="009C275E">
            <w:pPr>
              <w:pStyle w:val="Akapitzlist"/>
              <w:spacing w:line="276" w:lineRule="auto"/>
              <w:ind w:left="0"/>
              <w:jc w:val="both"/>
              <w:rPr>
                <w:sz w:val="22"/>
                <w:szCs w:val="22"/>
              </w:rPr>
            </w:pPr>
            <w:r w:rsidRPr="009C275E">
              <w:rPr>
                <w:sz w:val="22"/>
                <w:szCs w:val="22"/>
              </w:rPr>
              <w:t>1630,2</w:t>
            </w:r>
          </w:p>
        </w:tc>
        <w:tc>
          <w:tcPr>
            <w:tcW w:w="872" w:type="pct"/>
          </w:tcPr>
          <w:p w:rsidR="00BD6A17" w:rsidRPr="009C275E" w:rsidRDefault="00BD6A17" w:rsidP="009C275E">
            <w:pPr>
              <w:pStyle w:val="Akapitzlist"/>
              <w:spacing w:line="276" w:lineRule="auto"/>
              <w:ind w:left="0"/>
              <w:jc w:val="both"/>
              <w:rPr>
                <w:sz w:val="22"/>
                <w:szCs w:val="22"/>
              </w:rPr>
            </w:pPr>
            <w:r w:rsidRPr="009C275E">
              <w:rPr>
                <w:sz w:val="22"/>
                <w:szCs w:val="22"/>
              </w:rPr>
              <w:t>1,4</w:t>
            </w:r>
          </w:p>
        </w:tc>
        <w:tc>
          <w:tcPr>
            <w:tcW w:w="869" w:type="pct"/>
          </w:tcPr>
          <w:p w:rsidR="00BD6A17" w:rsidRPr="009C275E" w:rsidRDefault="00FE3E7E" w:rsidP="009C275E">
            <w:pPr>
              <w:pStyle w:val="Akapitzlist"/>
              <w:spacing w:line="276" w:lineRule="auto"/>
              <w:ind w:left="0"/>
              <w:jc w:val="both"/>
              <w:rPr>
                <w:sz w:val="22"/>
                <w:szCs w:val="22"/>
              </w:rPr>
            </w:pPr>
            <w:r w:rsidRPr="009C275E">
              <w:rPr>
                <w:sz w:val="22"/>
                <w:szCs w:val="22"/>
              </w:rPr>
              <w:t>2282,28</w:t>
            </w:r>
          </w:p>
        </w:tc>
        <w:tc>
          <w:tcPr>
            <w:tcW w:w="766" w:type="pct"/>
          </w:tcPr>
          <w:p w:rsidR="00BD6A17" w:rsidRPr="009C275E" w:rsidRDefault="00BD6A17" w:rsidP="009C275E">
            <w:pPr>
              <w:pStyle w:val="Akapitzlist"/>
              <w:spacing w:line="276" w:lineRule="auto"/>
              <w:ind w:left="0"/>
              <w:jc w:val="both"/>
              <w:rPr>
                <w:sz w:val="22"/>
                <w:szCs w:val="22"/>
              </w:rPr>
            </w:pPr>
            <w:r w:rsidRPr="009C275E">
              <w:rPr>
                <w:sz w:val="22"/>
                <w:szCs w:val="22"/>
              </w:rPr>
              <w:t>2,8</w:t>
            </w:r>
          </w:p>
        </w:tc>
        <w:tc>
          <w:tcPr>
            <w:tcW w:w="765" w:type="pct"/>
          </w:tcPr>
          <w:p w:rsidR="00BD6A17" w:rsidRPr="009C275E" w:rsidRDefault="00FE3E7E" w:rsidP="009C275E">
            <w:pPr>
              <w:pStyle w:val="Akapitzlist"/>
              <w:spacing w:line="276" w:lineRule="auto"/>
              <w:ind w:left="0"/>
              <w:jc w:val="both"/>
              <w:rPr>
                <w:sz w:val="22"/>
                <w:szCs w:val="22"/>
              </w:rPr>
            </w:pPr>
            <w:r w:rsidRPr="009C275E">
              <w:rPr>
                <w:sz w:val="22"/>
                <w:szCs w:val="22"/>
              </w:rPr>
              <w:t>6390,384</w:t>
            </w:r>
          </w:p>
        </w:tc>
      </w:tr>
      <w:tr w:rsidR="00BD6A17" w:rsidRPr="009C275E" w:rsidTr="009D0C69">
        <w:tc>
          <w:tcPr>
            <w:tcW w:w="846" w:type="pct"/>
          </w:tcPr>
          <w:p w:rsidR="00BD6A17" w:rsidRPr="009C275E" w:rsidRDefault="00BD6A17" w:rsidP="009C275E">
            <w:pPr>
              <w:pStyle w:val="Akapitzlist"/>
              <w:spacing w:line="276" w:lineRule="auto"/>
              <w:ind w:left="0"/>
              <w:jc w:val="both"/>
              <w:rPr>
                <w:sz w:val="22"/>
                <w:szCs w:val="22"/>
              </w:rPr>
            </w:pPr>
            <w:r w:rsidRPr="009C275E">
              <w:rPr>
                <w:sz w:val="22"/>
                <w:szCs w:val="22"/>
              </w:rPr>
              <w:t>tuczniki</w:t>
            </w:r>
          </w:p>
        </w:tc>
        <w:tc>
          <w:tcPr>
            <w:tcW w:w="882" w:type="pct"/>
          </w:tcPr>
          <w:p w:rsidR="00BD6A17" w:rsidRPr="009C275E" w:rsidRDefault="00FE3E7E" w:rsidP="009C275E">
            <w:pPr>
              <w:pStyle w:val="Akapitzlist"/>
              <w:spacing w:line="276" w:lineRule="auto"/>
              <w:ind w:left="0"/>
              <w:jc w:val="both"/>
              <w:rPr>
                <w:sz w:val="22"/>
                <w:szCs w:val="22"/>
              </w:rPr>
            </w:pPr>
            <w:r w:rsidRPr="009C275E">
              <w:rPr>
                <w:sz w:val="22"/>
                <w:szCs w:val="22"/>
              </w:rPr>
              <w:t>3178,25</w:t>
            </w:r>
          </w:p>
        </w:tc>
        <w:tc>
          <w:tcPr>
            <w:tcW w:w="872" w:type="pct"/>
          </w:tcPr>
          <w:p w:rsidR="00BD6A17" w:rsidRPr="009C275E" w:rsidRDefault="00BD6A17" w:rsidP="009C275E">
            <w:pPr>
              <w:pStyle w:val="Akapitzlist"/>
              <w:spacing w:line="276" w:lineRule="auto"/>
              <w:ind w:left="0"/>
              <w:jc w:val="both"/>
              <w:rPr>
                <w:sz w:val="22"/>
                <w:szCs w:val="22"/>
              </w:rPr>
            </w:pPr>
            <w:r w:rsidRPr="009C275E">
              <w:rPr>
                <w:sz w:val="22"/>
                <w:szCs w:val="22"/>
              </w:rPr>
              <w:t>1,9</w:t>
            </w:r>
          </w:p>
        </w:tc>
        <w:tc>
          <w:tcPr>
            <w:tcW w:w="869" w:type="pct"/>
          </w:tcPr>
          <w:p w:rsidR="00BD6A17" w:rsidRPr="009C275E" w:rsidRDefault="00FE3E7E" w:rsidP="009C275E">
            <w:pPr>
              <w:pStyle w:val="Akapitzlist"/>
              <w:spacing w:line="276" w:lineRule="auto"/>
              <w:ind w:left="0"/>
              <w:jc w:val="both"/>
              <w:rPr>
                <w:sz w:val="22"/>
                <w:szCs w:val="22"/>
              </w:rPr>
            </w:pPr>
            <w:r w:rsidRPr="009C275E">
              <w:rPr>
                <w:sz w:val="22"/>
                <w:szCs w:val="22"/>
              </w:rPr>
              <w:t>6038,675</w:t>
            </w:r>
          </w:p>
        </w:tc>
        <w:tc>
          <w:tcPr>
            <w:tcW w:w="766" w:type="pct"/>
          </w:tcPr>
          <w:p w:rsidR="00BD6A17" w:rsidRPr="009C275E" w:rsidRDefault="00BD6A17" w:rsidP="009C275E">
            <w:pPr>
              <w:pStyle w:val="Akapitzlist"/>
              <w:spacing w:line="276" w:lineRule="auto"/>
              <w:ind w:left="0"/>
              <w:jc w:val="both"/>
              <w:rPr>
                <w:sz w:val="22"/>
                <w:szCs w:val="22"/>
              </w:rPr>
            </w:pPr>
            <w:r w:rsidRPr="009C275E">
              <w:rPr>
                <w:sz w:val="22"/>
                <w:szCs w:val="22"/>
              </w:rPr>
              <w:t>4,6</w:t>
            </w:r>
          </w:p>
        </w:tc>
        <w:tc>
          <w:tcPr>
            <w:tcW w:w="765" w:type="pct"/>
          </w:tcPr>
          <w:p w:rsidR="00BD6A17" w:rsidRPr="009C275E" w:rsidRDefault="00FE3E7E" w:rsidP="009C275E">
            <w:pPr>
              <w:pStyle w:val="Akapitzlist"/>
              <w:spacing w:line="276" w:lineRule="auto"/>
              <w:ind w:left="0"/>
              <w:jc w:val="both"/>
              <w:rPr>
                <w:sz w:val="22"/>
                <w:szCs w:val="22"/>
              </w:rPr>
            </w:pPr>
            <w:r w:rsidRPr="009C275E">
              <w:rPr>
                <w:sz w:val="22"/>
                <w:szCs w:val="22"/>
              </w:rPr>
              <w:t>27777,905</w:t>
            </w:r>
          </w:p>
        </w:tc>
      </w:tr>
      <w:tr w:rsidR="00BD6A17" w:rsidRPr="009C275E" w:rsidTr="009D0C69">
        <w:tc>
          <w:tcPr>
            <w:tcW w:w="2600" w:type="pct"/>
            <w:gridSpan w:val="3"/>
          </w:tcPr>
          <w:p w:rsidR="00BD6A17" w:rsidRPr="009C275E" w:rsidRDefault="00BD6A17" w:rsidP="009C275E">
            <w:pPr>
              <w:pStyle w:val="Akapitzlist"/>
              <w:spacing w:line="276" w:lineRule="auto"/>
              <w:ind w:left="0"/>
              <w:jc w:val="both"/>
              <w:rPr>
                <w:b/>
                <w:sz w:val="22"/>
                <w:szCs w:val="22"/>
              </w:rPr>
            </w:pPr>
            <w:r w:rsidRPr="009C275E">
              <w:rPr>
                <w:b/>
                <w:sz w:val="22"/>
                <w:szCs w:val="22"/>
              </w:rPr>
              <w:t>Łączna produkcja:</w:t>
            </w:r>
          </w:p>
        </w:tc>
        <w:tc>
          <w:tcPr>
            <w:tcW w:w="869" w:type="pct"/>
          </w:tcPr>
          <w:p w:rsidR="00BD6A17" w:rsidRPr="009C275E" w:rsidRDefault="00FE3E7E" w:rsidP="009C275E">
            <w:pPr>
              <w:pStyle w:val="Akapitzlist"/>
              <w:spacing w:line="276" w:lineRule="auto"/>
              <w:ind w:left="0"/>
              <w:jc w:val="both"/>
              <w:rPr>
                <w:b/>
                <w:sz w:val="22"/>
                <w:szCs w:val="22"/>
              </w:rPr>
            </w:pPr>
            <w:r w:rsidRPr="009C275E">
              <w:rPr>
                <w:b/>
                <w:sz w:val="22"/>
                <w:szCs w:val="22"/>
              </w:rPr>
              <w:t>8320,955</w:t>
            </w:r>
          </w:p>
        </w:tc>
        <w:tc>
          <w:tcPr>
            <w:tcW w:w="766" w:type="pct"/>
          </w:tcPr>
          <w:p w:rsidR="00BD6A17" w:rsidRPr="009C275E" w:rsidRDefault="00BD6A17" w:rsidP="009C275E">
            <w:pPr>
              <w:pStyle w:val="Akapitzlist"/>
              <w:spacing w:line="276" w:lineRule="auto"/>
              <w:ind w:left="0"/>
              <w:jc w:val="both"/>
              <w:rPr>
                <w:b/>
                <w:sz w:val="22"/>
                <w:szCs w:val="22"/>
              </w:rPr>
            </w:pPr>
          </w:p>
        </w:tc>
        <w:tc>
          <w:tcPr>
            <w:tcW w:w="765" w:type="pct"/>
          </w:tcPr>
          <w:p w:rsidR="00BD6A17" w:rsidRPr="009C275E" w:rsidRDefault="00FE3E7E" w:rsidP="009C275E">
            <w:pPr>
              <w:pStyle w:val="Akapitzlist"/>
              <w:spacing w:line="276" w:lineRule="auto"/>
              <w:ind w:left="0"/>
              <w:jc w:val="both"/>
              <w:rPr>
                <w:b/>
                <w:sz w:val="22"/>
                <w:szCs w:val="22"/>
              </w:rPr>
            </w:pPr>
            <w:r w:rsidRPr="009C275E">
              <w:rPr>
                <w:b/>
                <w:sz w:val="22"/>
                <w:szCs w:val="22"/>
              </w:rPr>
              <w:t>34168,289</w:t>
            </w:r>
          </w:p>
        </w:tc>
      </w:tr>
    </w:tbl>
    <w:p w:rsidR="00177567" w:rsidRPr="009C275E" w:rsidRDefault="00177567" w:rsidP="009D0C69">
      <w:pPr>
        <w:spacing w:line="276" w:lineRule="auto"/>
        <w:ind w:right="-427"/>
        <w:jc w:val="both"/>
        <w:rPr>
          <w:rFonts w:ascii="Times New Roman" w:hAnsi="Times New Roman" w:cs="Times New Roman"/>
        </w:rPr>
      </w:pPr>
    </w:p>
    <w:p w:rsidR="006C11E1" w:rsidRPr="009C275E" w:rsidRDefault="00177567"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Szacuje się, że rocznie na terenie gospodarstwa będzie powstawało </w:t>
      </w:r>
      <w:r w:rsidR="00FE3E7E" w:rsidRPr="009C275E">
        <w:rPr>
          <w:rFonts w:ascii="Times New Roman" w:hAnsi="Times New Roman" w:cs="Times New Roman"/>
        </w:rPr>
        <w:t>8320,955</w:t>
      </w:r>
      <w:r w:rsidRPr="009C275E">
        <w:rPr>
          <w:rFonts w:ascii="Times New Roman" w:hAnsi="Times New Roman" w:cs="Times New Roman"/>
        </w:rPr>
        <w:t xml:space="preserve"> m</w:t>
      </w:r>
      <w:r w:rsidRPr="009C275E">
        <w:rPr>
          <w:rFonts w:ascii="Times New Roman" w:hAnsi="Times New Roman" w:cs="Times New Roman"/>
          <w:vertAlign w:val="superscript"/>
        </w:rPr>
        <w:t>3</w:t>
      </w:r>
      <w:r w:rsidRPr="009C275E">
        <w:rPr>
          <w:rFonts w:ascii="Times New Roman" w:hAnsi="Times New Roman" w:cs="Times New Roman"/>
        </w:rPr>
        <w:t xml:space="preserve"> gnojowicy o zawartości azotu </w:t>
      </w:r>
      <w:r w:rsidR="00FE3E7E" w:rsidRPr="009C275E">
        <w:rPr>
          <w:rFonts w:ascii="Times New Roman" w:hAnsi="Times New Roman" w:cs="Times New Roman"/>
        </w:rPr>
        <w:t xml:space="preserve">34168,289 kg. </w:t>
      </w:r>
    </w:p>
    <w:p w:rsidR="00731738" w:rsidRPr="009C275E" w:rsidRDefault="00731738" w:rsidP="009D0C69">
      <w:pPr>
        <w:spacing w:line="276" w:lineRule="auto"/>
        <w:ind w:right="-427"/>
        <w:jc w:val="both"/>
        <w:rPr>
          <w:rFonts w:ascii="Times New Roman" w:hAnsi="Times New Roman" w:cs="Times New Roman"/>
          <w:u w:val="single"/>
          <w:lang w:eastAsia="ar-SA"/>
        </w:rPr>
      </w:pPr>
      <w:r w:rsidRPr="009C275E">
        <w:rPr>
          <w:rFonts w:ascii="Times New Roman" w:hAnsi="Times New Roman" w:cs="Times New Roman"/>
          <w:u w:val="single"/>
          <w:lang w:eastAsia="ar-SA"/>
        </w:rPr>
        <w:t xml:space="preserve">Magazynowanie gnojowicy </w:t>
      </w:r>
    </w:p>
    <w:p w:rsidR="0074711C" w:rsidRPr="009C275E" w:rsidRDefault="0074711C" w:rsidP="009D0C69">
      <w:pPr>
        <w:spacing w:line="276" w:lineRule="auto"/>
        <w:ind w:right="-427" w:firstLine="142"/>
        <w:jc w:val="both"/>
        <w:rPr>
          <w:rFonts w:ascii="Times New Roman" w:hAnsi="Times New Roman" w:cs="Times New Roman"/>
          <w:lang w:eastAsia="ar-SA"/>
        </w:rPr>
      </w:pPr>
      <w:r w:rsidRPr="009C275E">
        <w:rPr>
          <w:rFonts w:ascii="Times New Roman" w:hAnsi="Times New Roman" w:cs="Times New Roman"/>
          <w:lang w:eastAsia="ar-SA"/>
        </w:rPr>
        <w:t xml:space="preserve">Teren planowanej inwestycji znajduje się na obszarach OSN, wobec czego na Inwestorze spoczywa obowiązek magazynowania gnojowicy przez okres 6 miesięcy. </w:t>
      </w:r>
    </w:p>
    <w:p w:rsidR="00093370" w:rsidRPr="00093370" w:rsidRDefault="00093370" w:rsidP="009D0C69">
      <w:pPr>
        <w:pStyle w:val="Legenda"/>
        <w:keepNext/>
        <w:ind w:right="-427"/>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23</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Pr>
          <w:rFonts w:ascii="Times New Roman" w:hAnsi="Times New Roman"/>
          <w:b/>
          <w:i w:val="0"/>
          <w:color w:val="auto"/>
          <w:sz w:val="22"/>
          <w:szCs w:val="22"/>
        </w:rPr>
        <w:t xml:space="preserve"> </w:t>
      </w:r>
      <w:r w:rsidRPr="00093370">
        <w:rPr>
          <w:rFonts w:ascii="Times New Roman" w:hAnsi="Times New Roman"/>
          <w:color w:val="auto"/>
          <w:sz w:val="22"/>
          <w:szCs w:val="22"/>
        </w:rPr>
        <w:t>Minimalna pojemność zbiorników zgodnie z ww. rozporządzeniem:</w:t>
      </w:r>
    </w:p>
    <w:tbl>
      <w:tblPr>
        <w:tblStyle w:val="Tabela-Siatka"/>
        <w:tblW w:w="5000" w:type="pct"/>
        <w:tblLook w:val="04A0" w:firstRow="1" w:lastRow="0" w:firstColumn="1" w:lastColumn="0" w:noHBand="0" w:noVBand="1"/>
      </w:tblPr>
      <w:tblGrid>
        <w:gridCol w:w="1185"/>
        <w:gridCol w:w="1364"/>
        <w:gridCol w:w="826"/>
        <w:gridCol w:w="1374"/>
        <w:gridCol w:w="1300"/>
        <w:gridCol w:w="1364"/>
        <w:gridCol w:w="1364"/>
      </w:tblGrid>
      <w:tr w:rsidR="00FE3E7E" w:rsidRPr="009C275E" w:rsidTr="00093370">
        <w:tc>
          <w:tcPr>
            <w:tcW w:w="675" w:type="pct"/>
          </w:tcPr>
          <w:p w:rsidR="00FE3E7E" w:rsidRPr="009C275E" w:rsidRDefault="00FE3E7E" w:rsidP="009D0C69">
            <w:pPr>
              <w:spacing w:line="276" w:lineRule="auto"/>
              <w:ind w:right="-427"/>
              <w:jc w:val="both"/>
              <w:rPr>
                <w:sz w:val="22"/>
                <w:szCs w:val="22"/>
              </w:rPr>
            </w:pPr>
            <w:r w:rsidRPr="009C275E">
              <w:rPr>
                <w:sz w:val="22"/>
                <w:szCs w:val="22"/>
              </w:rPr>
              <w:t>Rodzaj wyposażenia</w:t>
            </w:r>
          </w:p>
        </w:tc>
        <w:tc>
          <w:tcPr>
            <w:tcW w:w="777" w:type="pct"/>
          </w:tcPr>
          <w:p w:rsidR="00FE3E7E" w:rsidRPr="009C275E" w:rsidRDefault="00FE3E7E" w:rsidP="009D0C69">
            <w:pPr>
              <w:spacing w:line="276" w:lineRule="auto"/>
              <w:ind w:right="-427"/>
              <w:jc w:val="both"/>
              <w:rPr>
                <w:sz w:val="22"/>
                <w:szCs w:val="22"/>
              </w:rPr>
            </w:pPr>
            <w:r w:rsidRPr="009C275E">
              <w:rPr>
                <w:sz w:val="22"/>
                <w:szCs w:val="22"/>
              </w:rPr>
              <w:t>Pojemność płyty/zbiornika na 1 DJP obrotu stada (m</w:t>
            </w:r>
            <w:r w:rsidRPr="009C275E">
              <w:rPr>
                <w:sz w:val="22"/>
                <w:szCs w:val="22"/>
                <w:vertAlign w:val="superscript"/>
              </w:rPr>
              <w:t>3</w:t>
            </w:r>
            <w:r w:rsidRPr="009C275E">
              <w:rPr>
                <w:sz w:val="22"/>
                <w:szCs w:val="22"/>
              </w:rPr>
              <w:t>)</w:t>
            </w:r>
          </w:p>
        </w:tc>
        <w:tc>
          <w:tcPr>
            <w:tcW w:w="471" w:type="pct"/>
          </w:tcPr>
          <w:p w:rsidR="00FE3E7E" w:rsidRPr="009C275E" w:rsidRDefault="00FE3E7E" w:rsidP="009D0C69">
            <w:pPr>
              <w:spacing w:line="276" w:lineRule="auto"/>
              <w:ind w:right="-427"/>
              <w:jc w:val="both"/>
              <w:rPr>
                <w:sz w:val="22"/>
                <w:szCs w:val="22"/>
              </w:rPr>
            </w:pPr>
            <w:proofErr w:type="spellStart"/>
            <w:r w:rsidRPr="009C275E">
              <w:rPr>
                <w:sz w:val="22"/>
                <w:szCs w:val="22"/>
              </w:rPr>
              <w:t>nDJP</w:t>
            </w:r>
            <w:proofErr w:type="spellEnd"/>
          </w:p>
        </w:tc>
        <w:tc>
          <w:tcPr>
            <w:tcW w:w="783" w:type="pct"/>
          </w:tcPr>
          <w:p w:rsidR="00FE3E7E" w:rsidRPr="009C275E" w:rsidRDefault="00FE3E7E" w:rsidP="009D0C69">
            <w:pPr>
              <w:spacing w:line="276" w:lineRule="auto"/>
              <w:ind w:right="-427"/>
              <w:jc w:val="both"/>
              <w:rPr>
                <w:sz w:val="22"/>
                <w:szCs w:val="22"/>
              </w:rPr>
            </w:pPr>
            <w:r w:rsidRPr="009C275E">
              <w:rPr>
                <w:sz w:val="22"/>
                <w:szCs w:val="22"/>
              </w:rPr>
              <w:t xml:space="preserve">Współczynnik odliczenia okresu pastwiskowego </w:t>
            </w:r>
          </w:p>
        </w:tc>
        <w:tc>
          <w:tcPr>
            <w:tcW w:w="741" w:type="pct"/>
          </w:tcPr>
          <w:p w:rsidR="00FE3E7E" w:rsidRPr="009C275E" w:rsidRDefault="00FE3E7E" w:rsidP="009D0C69">
            <w:pPr>
              <w:spacing w:line="276" w:lineRule="auto"/>
              <w:ind w:right="-427"/>
              <w:jc w:val="both"/>
              <w:rPr>
                <w:sz w:val="22"/>
                <w:szCs w:val="22"/>
              </w:rPr>
            </w:pPr>
            <w:r w:rsidRPr="009C275E">
              <w:rPr>
                <w:sz w:val="22"/>
                <w:szCs w:val="22"/>
              </w:rPr>
              <w:t>Współczynnik odliczenia systemu i wyposażenia</w:t>
            </w:r>
          </w:p>
        </w:tc>
        <w:tc>
          <w:tcPr>
            <w:tcW w:w="777" w:type="pct"/>
          </w:tcPr>
          <w:p w:rsidR="00FE3E7E" w:rsidRPr="009C275E" w:rsidRDefault="00FE3E7E" w:rsidP="009D0C69">
            <w:pPr>
              <w:spacing w:line="276" w:lineRule="auto"/>
              <w:ind w:right="-427"/>
              <w:jc w:val="both"/>
              <w:rPr>
                <w:sz w:val="22"/>
                <w:szCs w:val="22"/>
              </w:rPr>
            </w:pPr>
            <w:r w:rsidRPr="009C275E">
              <w:rPr>
                <w:sz w:val="22"/>
                <w:szCs w:val="22"/>
              </w:rPr>
              <w:t>Pojemność płyty/zbiornika (m</w:t>
            </w:r>
            <w:r w:rsidRPr="009C275E">
              <w:rPr>
                <w:sz w:val="22"/>
                <w:szCs w:val="22"/>
                <w:vertAlign w:val="superscript"/>
              </w:rPr>
              <w:t>3</w:t>
            </w:r>
            <w:r w:rsidRPr="009C275E">
              <w:rPr>
                <w:sz w:val="22"/>
                <w:szCs w:val="22"/>
              </w:rPr>
              <w:t>) - wzór</w:t>
            </w:r>
          </w:p>
        </w:tc>
        <w:tc>
          <w:tcPr>
            <w:tcW w:w="777" w:type="pct"/>
          </w:tcPr>
          <w:p w:rsidR="00FE3E7E" w:rsidRPr="009C275E" w:rsidRDefault="00FE3E7E" w:rsidP="009D0C69">
            <w:pPr>
              <w:spacing w:line="276" w:lineRule="auto"/>
              <w:ind w:right="-427"/>
              <w:jc w:val="both"/>
              <w:rPr>
                <w:sz w:val="22"/>
                <w:szCs w:val="22"/>
              </w:rPr>
            </w:pPr>
            <w:r w:rsidRPr="009C275E">
              <w:rPr>
                <w:sz w:val="22"/>
                <w:szCs w:val="22"/>
              </w:rPr>
              <w:t>Min. pojemność płyty/</w:t>
            </w:r>
            <w:proofErr w:type="spellStart"/>
            <w:r w:rsidRPr="009C275E">
              <w:rPr>
                <w:sz w:val="22"/>
                <w:szCs w:val="22"/>
              </w:rPr>
              <w:t>zbironika</w:t>
            </w:r>
            <w:proofErr w:type="spellEnd"/>
            <w:r w:rsidRPr="009C275E">
              <w:rPr>
                <w:sz w:val="22"/>
                <w:szCs w:val="22"/>
              </w:rPr>
              <w:t xml:space="preserve"> [m</w:t>
            </w:r>
            <w:r w:rsidRPr="009C275E">
              <w:rPr>
                <w:sz w:val="22"/>
                <w:szCs w:val="22"/>
                <w:vertAlign w:val="superscript"/>
              </w:rPr>
              <w:t>3</w:t>
            </w:r>
            <w:r w:rsidRPr="009C275E">
              <w:rPr>
                <w:sz w:val="22"/>
                <w:szCs w:val="22"/>
              </w:rPr>
              <w:t>]</w:t>
            </w:r>
          </w:p>
        </w:tc>
      </w:tr>
      <w:tr w:rsidR="00FE3E7E" w:rsidRPr="009C275E" w:rsidTr="00093370">
        <w:tc>
          <w:tcPr>
            <w:tcW w:w="675" w:type="pct"/>
          </w:tcPr>
          <w:p w:rsidR="00FE3E7E" w:rsidRPr="009C275E" w:rsidRDefault="00FE3E7E" w:rsidP="009D0C69">
            <w:pPr>
              <w:spacing w:line="276" w:lineRule="auto"/>
              <w:ind w:right="-427"/>
              <w:jc w:val="both"/>
              <w:rPr>
                <w:sz w:val="22"/>
                <w:szCs w:val="22"/>
                <w:lang w:val="en-US"/>
              </w:rPr>
            </w:pPr>
            <w:r w:rsidRPr="009C275E">
              <w:rPr>
                <w:sz w:val="22"/>
                <w:szCs w:val="22"/>
                <w:lang w:val="en-US"/>
              </w:rPr>
              <w:t>Zbiorniki na gnojowicę</w:t>
            </w:r>
          </w:p>
        </w:tc>
        <w:tc>
          <w:tcPr>
            <w:tcW w:w="777" w:type="pct"/>
          </w:tcPr>
          <w:p w:rsidR="00FE3E7E" w:rsidRPr="009C275E" w:rsidRDefault="00FE3E7E" w:rsidP="009D0C69">
            <w:pPr>
              <w:spacing w:line="276" w:lineRule="auto"/>
              <w:ind w:right="-427"/>
              <w:jc w:val="both"/>
              <w:rPr>
                <w:sz w:val="22"/>
                <w:szCs w:val="22"/>
                <w:lang w:val="en-US"/>
              </w:rPr>
            </w:pPr>
            <w:r w:rsidRPr="009C275E">
              <w:rPr>
                <w:sz w:val="22"/>
                <w:szCs w:val="22"/>
                <w:lang w:val="en-US"/>
              </w:rPr>
              <w:t>5,8</w:t>
            </w:r>
          </w:p>
        </w:tc>
        <w:tc>
          <w:tcPr>
            <w:tcW w:w="471" w:type="pct"/>
          </w:tcPr>
          <w:p w:rsidR="00FE3E7E" w:rsidRPr="009C275E" w:rsidRDefault="00FE3E7E" w:rsidP="009D0C69">
            <w:pPr>
              <w:spacing w:line="276" w:lineRule="auto"/>
              <w:ind w:right="-427"/>
              <w:jc w:val="both"/>
              <w:rPr>
                <w:sz w:val="22"/>
                <w:szCs w:val="22"/>
              </w:rPr>
            </w:pPr>
            <w:r w:rsidRPr="009C275E">
              <w:rPr>
                <w:sz w:val="22"/>
                <w:szCs w:val="22"/>
              </w:rPr>
              <w:t>559,069</w:t>
            </w:r>
          </w:p>
        </w:tc>
        <w:tc>
          <w:tcPr>
            <w:tcW w:w="783" w:type="pct"/>
          </w:tcPr>
          <w:p w:rsidR="00FE3E7E" w:rsidRPr="009C275E" w:rsidRDefault="00FE3E7E" w:rsidP="009D0C69">
            <w:pPr>
              <w:spacing w:line="276" w:lineRule="auto"/>
              <w:ind w:right="-427"/>
              <w:jc w:val="both"/>
              <w:rPr>
                <w:sz w:val="22"/>
                <w:szCs w:val="22"/>
              </w:rPr>
            </w:pPr>
            <w:r w:rsidRPr="009C275E">
              <w:rPr>
                <w:sz w:val="22"/>
                <w:szCs w:val="22"/>
              </w:rPr>
              <w:t>C - 1</w:t>
            </w:r>
          </w:p>
        </w:tc>
        <w:tc>
          <w:tcPr>
            <w:tcW w:w="741" w:type="pct"/>
          </w:tcPr>
          <w:p w:rsidR="00FE3E7E" w:rsidRPr="009C275E" w:rsidRDefault="00FE3E7E" w:rsidP="009D0C69">
            <w:pPr>
              <w:spacing w:line="276" w:lineRule="auto"/>
              <w:ind w:right="-427"/>
              <w:jc w:val="both"/>
              <w:rPr>
                <w:sz w:val="22"/>
                <w:szCs w:val="22"/>
              </w:rPr>
            </w:pPr>
            <w:r w:rsidRPr="009C275E">
              <w:rPr>
                <w:sz w:val="22"/>
                <w:szCs w:val="22"/>
              </w:rPr>
              <w:t>E – nie dotyczy</w:t>
            </w:r>
          </w:p>
          <w:p w:rsidR="00FE3E7E" w:rsidRPr="009C275E" w:rsidRDefault="00FE3E7E" w:rsidP="009D0C69">
            <w:pPr>
              <w:spacing w:line="276" w:lineRule="auto"/>
              <w:ind w:right="-427"/>
              <w:jc w:val="both"/>
              <w:rPr>
                <w:sz w:val="22"/>
                <w:szCs w:val="22"/>
              </w:rPr>
            </w:pPr>
            <w:r w:rsidRPr="009C275E">
              <w:rPr>
                <w:sz w:val="22"/>
                <w:szCs w:val="22"/>
              </w:rPr>
              <w:t>F - 0,8</w:t>
            </w:r>
          </w:p>
        </w:tc>
        <w:tc>
          <w:tcPr>
            <w:tcW w:w="777" w:type="pct"/>
          </w:tcPr>
          <w:p w:rsidR="00FE3E7E" w:rsidRPr="009C275E" w:rsidRDefault="00FE3E7E" w:rsidP="009D0C69">
            <w:pPr>
              <w:spacing w:line="276" w:lineRule="auto"/>
              <w:ind w:right="-427"/>
              <w:jc w:val="both"/>
              <w:rPr>
                <w:sz w:val="22"/>
                <w:szCs w:val="22"/>
                <w:lang w:val="en-US"/>
              </w:rPr>
            </w:pPr>
            <w:r w:rsidRPr="009C275E">
              <w:rPr>
                <w:sz w:val="22"/>
                <w:szCs w:val="22"/>
                <w:lang w:val="en-US"/>
              </w:rPr>
              <w:t xml:space="preserve">X3 = 5,8 x C x E x F x </w:t>
            </w:r>
            <w:proofErr w:type="spellStart"/>
            <w:r w:rsidRPr="009C275E">
              <w:rPr>
                <w:sz w:val="22"/>
                <w:szCs w:val="22"/>
                <w:lang w:val="en-US"/>
              </w:rPr>
              <w:t>nDJP</w:t>
            </w:r>
            <w:proofErr w:type="spellEnd"/>
            <w:r w:rsidRPr="009C275E">
              <w:rPr>
                <w:sz w:val="22"/>
                <w:szCs w:val="22"/>
                <w:lang w:val="en-US"/>
              </w:rPr>
              <w:t xml:space="preserve"> + G*</w:t>
            </w:r>
          </w:p>
        </w:tc>
        <w:tc>
          <w:tcPr>
            <w:tcW w:w="777" w:type="pct"/>
          </w:tcPr>
          <w:p w:rsidR="00FE3E7E" w:rsidRPr="009C275E" w:rsidRDefault="00FE3E7E" w:rsidP="009D0C69">
            <w:pPr>
              <w:spacing w:line="276" w:lineRule="auto"/>
              <w:ind w:right="-427"/>
              <w:jc w:val="both"/>
              <w:rPr>
                <w:sz w:val="22"/>
                <w:szCs w:val="22"/>
                <w:lang w:val="en-US"/>
              </w:rPr>
            </w:pPr>
            <w:r w:rsidRPr="009C275E">
              <w:rPr>
                <w:sz w:val="22"/>
                <w:szCs w:val="22"/>
                <w:lang w:val="en-US"/>
              </w:rPr>
              <w:t>2594,08</w:t>
            </w:r>
          </w:p>
        </w:tc>
      </w:tr>
    </w:tbl>
    <w:p w:rsidR="00FE3E7E" w:rsidRPr="004A5FCF" w:rsidRDefault="00FE3E7E" w:rsidP="009D0C69">
      <w:pPr>
        <w:spacing w:after="0" w:line="276" w:lineRule="auto"/>
        <w:ind w:right="-427"/>
        <w:jc w:val="both"/>
        <w:rPr>
          <w:rFonts w:ascii="Times New Roman" w:hAnsi="Times New Roman" w:cs="Times New Roman"/>
          <w:sz w:val="20"/>
          <w:szCs w:val="20"/>
        </w:rPr>
      </w:pPr>
      <w:r w:rsidRPr="004A5FCF">
        <w:rPr>
          <w:rFonts w:ascii="Times New Roman" w:hAnsi="Times New Roman" w:cs="Times New Roman"/>
          <w:sz w:val="20"/>
          <w:szCs w:val="20"/>
        </w:rPr>
        <w:t xml:space="preserve">* G – współczynnik doliczenia odcieku z powierzchni wybiegu. Dla wybiegów zadaszonych współczynnika G </w:t>
      </w:r>
      <w:r w:rsidRPr="004A5FCF">
        <w:rPr>
          <w:rFonts w:ascii="Times New Roman" w:hAnsi="Times New Roman" w:cs="Times New Roman"/>
          <w:sz w:val="20"/>
          <w:szCs w:val="20"/>
          <w:u w:val="single"/>
        </w:rPr>
        <w:t xml:space="preserve">nie uwzględnia się </w:t>
      </w:r>
      <w:r w:rsidRPr="004A5FCF">
        <w:rPr>
          <w:rFonts w:ascii="Times New Roman" w:hAnsi="Times New Roman" w:cs="Times New Roman"/>
          <w:sz w:val="20"/>
          <w:szCs w:val="20"/>
        </w:rPr>
        <w:t>(wartość = 0)</w:t>
      </w:r>
    </w:p>
    <w:p w:rsidR="00FE3E7E" w:rsidRPr="004A5FCF" w:rsidRDefault="00FE3E7E" w:rsidP="009D0C69">
      <w:pPr>
        <w:spacing w:after="0" w:line="276" w:lineRule="auto"/>
        <w:ind w:right="-427"/>
        <w:jc w:val="both"/>
        <w:rPr>
          <w:rFonts w:ascii="Times New Roman" w:hAnsi="Times New Roman" w:cs="Times New Roman"/>
          <w:sz w:val="20"/>
          <w:szCs w:val="20"/>
        </w:rPr>
      </w:pPr>
      <w:r w:rsidRPr="004A5FCF">
        <w:rPr>
          <w:rFonts w:ascii="Times New Roman" w:hAnsi="Times New Roman" w:cs="Times New Roman"/>
          <w:sz w:val="20"/>
          <w:szCs w:val="20"/>
        </w:rPr>
        <w:t>* Pojemność dla płyty obornikowej obliczono wyłącznie dla istniejącego budynku nr 2</w:t>
      </w:r>
    </w:p>
    <w:p w:rsidR="00FE3E7E" w:rsidRPr="004A5FCF" w:rsidRDefault="00FE3E7E" w:rsidP="009D0C69">
      <w:pPr>
        <w:spacing w:after="0" w:line="276" w:lineRule="auto"/>
        <w:ind w:right="-427"/>
        <w:jc w:val="both"/>
        <w:rPr>
          <w:rFonts w:ascii="Times New Roman" w:hAnsi="Times New Roman" w:cs="Times New Roman"/>
          <w:sz w:val="20"/>
          <w:szCs w:val="20"/>
        </w:rPr>
      </w:pPr>
      <w:r w:rsidRPr="004A5FCF">
        <w:rPr>
          <w:rFonts w:ascii="Times New Roman" w:hAnsi="Times New Roman" w:cs="Times New Roman"/>
          <w:sz w:val="20"/>
          <w:szCs w:val="20"/>
        </w:rPr>
        <w:t>* pojemność zbiornika na gnojowice policzono łącznie dla planowanej inwestycji oraz istniejącego budynku nr 1</w:t>
      </w:r>
    </w:p>
    <w:p w:rsidR="00FE3E7E" w:rsidRPr="009C275E" w:rsidRDefault="00FE3E7E" w:rsidP="009D0C69">
      <w:pPr>
        <w:spacing w:after="0" w:line="276" w:lineRule="auto"/>
        <w:ind w:right="-427"/>
        <w:jc w:val="both"/>
        <w:rPr>
          <w:rFonts w:ascii="Times New Roman" w:hAnsi="Times New Roman" w:cs="Times New Roman"/>
        </w:rPr>
      </w:pPr>
    </w:p>
    <w:p w:rsidR="00EC59FE" w:rsidRPr="009C275E" w:rsidRDefault="00FE3E7E" w:rsidP="009D0C69">
      <w:pPr>
        <w:spacing w:line="276" w:lineRule="auto"/>
        <w:ind w:right="-427"/>
        <w:jc w:val="both"/>
        <w:rPr>
          <w:rFonts w:ascii="Times New Roman" w:hAnsi="Times New Roman" w:cs="Times New Roman"/>
        </w:rPr>
      </w:pPr>
      <w:r w:rsidRPr="009C275E">
        <w:rPr>
          <w:rFonts w:ascii="Times New Roman" w:hAnsi="Times New Roman" w:cs="Times New Roman"/>
        </w:rPr>
        <w:t>W planowanym budynku zaprojektowano kanały gnojowicowe, których łączna pojemność wynosić będzie ok. 4754,9592 m</w:t>
      </w:r>
      <w:r w:rsidRPr="009C275E">
        <w:rPr>
          <w:rFonts w:ascii="Times New Roman" w:hAnsi="Times New Roman" w:cs="Times New Roman"/>
          <w:vertAlign w:val="superscript"/>
        </w:rPr>
        <w:t>2</w:t>
      </w:r>
      <w:r w:rsidRPr="009C275E">
        <w:rPr>
          <w:rFonts w:ascii="Times New Roman" w:hAnsi="Times New Roman" w:cs="Times New Roman"/>
        </w:rPr>
        <w:t xml:space="preserve"> oraz 5 zbiorników na gnojowicę o pojemności ok. </w:t>
      </w:r>
      <w:r w:rsidR="00EC59FE" w:rsidRPr="009C275E">
        <w:rPr>
          <w:rFonts w:ascii="Times New Roman" w:hAnsi="Times New Roman" w:cs="Times New Roman"/>
        </w:rPr>
        <w:t>1135 m</w:t>
      </w:r>
      <w:r w:rsidR="00EC59FE" w:rsidRPr="009C275E">
        <w:rPr>
          <w:rFonts w:ascii="Times New Roman" w:hAnsi="Times New Roman" w:cs="Times New Roman"/>
          <w:vertAlign w:val="superscript"/>
        </w:rPr>
        <w:t>3</w:t>
      </w:r>
      <w:r w:rsidR="00EC59FE" w:rsidRPr="009C275E">
        <w:rPr>
          <w:rFonts w:ascii="Times New Roman" w:hAnsi="Times New Roman" w:cs="Times New Roman"/>
        </w:rPr>
        <w:t xml:space="preserve"> każdy. Zaprojektowane zbiorniki są wystarczające do magazynowania gnojowicy przez okres ponad 1 roku.</w:t>
      </w:r>
    </w:p>
    <w:p w:rsidR="00731738" w:rsidRPr="009C275E" w:rsidRDefault="00731738" w:rsidP="009D0C69">
      <w:pPr>
        <w:spacing w:line="276" w:lineRule="auto"/>
        <w:ind w:right="-427"/>
        <w:jc w:val="both"/>
        <w:rPr>
          <w:rFonts w:ascii="Times New Roman" w:hAnsi="Times New Roman" w:cs="Times New Roman"/>
          <w:u w:val="single"/>
          <w:lang w:eastAsia="ar-SA"/>
        </w:rPr>
      </w:pPr>
      <w:r w:rsidRPr="009C275E">
        <w:rPr>
          <w:rFonts w:ascii="Times New Roman" w:hAnsi="Times New Roman" w:cs="Times New Roman"/>
          <w:u w:val="single"/>
          <w:lang w:eastAsia="ar-SA"/>
        </w:rPr>
        <w:t>Zagospodarowanie gnojowicy</w:t>
      </w:r>
    </w:p>
    <w:p w:rsidR="00A16470" w:rsidRPr="009C275E" w:rsidRDefault="00EC59FE" w:rsidP="009D0C69">
      <w:pPr>
        <w:pStyle w:val="Tekstpodstawowy22"/>
        <w:spacing w:after="240" w:line="276" w:lineRule="auto"/>
        <w:ind w:right="-427"/>
        <w:rPr>
          <w:rFonts w:ascii="Times New Roman" w:hAnsi="Times New Roman" w:cs="Times New Roman"/>
          <w:b w:val="0"/>
          <w:szCs w:val="22"/>
          <w:lang w:val="pl-PL"/>
        </w:rPr>
      </w:pPr>
      <w:r w:rsidRPr="009C275E">
        <w:rPr>
          <w:rFonts w:ascii="Times New Roman" w:hAnsi="Times New Roman" w:cs="Times New Roman"/>
          <w:b w:val="0"/>
          <w:szCs w:val="22"/>
          <w:lang w:val="pl-PL"/>
        </w:rPr>
        <w:t>Szacuje się, że rocznie powstawać będzie 8320,955 m</w:t>
      </w:r>
      <w:r w:rsidRPr="009C275E">
        <w:rPr>
          <w:rFonts w:ascii="Times New Roman" w:hAnsi="Times New Roman" w:cs="Times New Roman"/>
          <w:b w:val="0"/>
          <w:szCs w:val="22"/>
          <w:vertAlign w:val="superscript"/>
          <w:lang w:val="pl-PL"/>
        </w:rPr>
        <w:t>3</w:t>
      </w:r>
      <w:r w:rsidRPr="009C275E">
        <w:rPr>
          <w:rFonts w:ascii="Times New Roman" w:hAnsi="Times New Roman" w:cs="Times New Roman"/>
          <w:b w:val="0"/>
          <w:szCs w:val="22"/>
          <w:lang w:val="pl-PL"/>
        </w:rPr>
        <w:t xml:space="preserve"> gnojowicy o zawartości azotu 34168,289 kg. Zgodnie z obowiązującymi przepisami maksymalna możliwa dawka azotu wynosi 170 kg/1 ha użytków rolnych. W związku z czym aby móc w całości zagospodarować powstały nawóz naturalny potrzebnych jest </w:t>
      </w:r>
      <w:r w:rsidR="00A16470" w:rsidRPr="009C275E">
        <w:rPr>
          <w:rFonts w:ascii="Times New Roman" w:hAnsi="Times New Roman" w:cs="Times New Roman"/>
          <w:b w:val="0"/>
          <w:szCs w:val="22"/>
          <w:lang w:val="pl-PL"/>
        </w:rPr>
        <w:t xml:space="preserve">201 ha. </w:t>
      </w:r>
      <w:proofErr w:type="spellStart"/>
      <w:r w:rsidR="00A16470" w:rsidRPr="009C275E">
        <w:rPr>
          <w:rFonts w:ascii="Times New Roman" w:hAnsi="Times New Roman" w:cs="Times New Roman"/>
          <w:b w:val="0"/>
          <w:szCs w:val="22"/>
          <w:lang w:val="pl-PL"/>
        </w:rPr>
        <w:t>nwestor</w:t>
      </w:r>
      <w:proofErr w:type="spellEnd"/>
      <w:r w:rsidR="00A16470" w:rsidRPr="009C275E">
        <w:rPr>
          <w:rFonts w:ascii="Times New Roman" w:hAnsi="Times New Roman" w:cs="Times New Roman"/>
          <w:b w:val="0"/>
          <w:szCs w:val="22"/>
          <w:lang w:val="pl-PL"/>
        </w:rPr>
        <w:t xml:space="preserve"> powstającą gnojowicę zagospodarowywał będzie jako nawóz naturalny na</w:t>
      </w:r>
      <w:r w:rsidR="0032215C">
        <w:rPr>
          <w:rFonts w:ascii="Times New Roman" w:hAnsi="Times New Roman" w:cs="Times New Roman"/>
          <w:b w:val="0"/>
          <w:szCs w:val="22"/>
          <w:lang w:val="pl-PL"/>
        </w:rPr>
        <w:t xml:space="preserve"> własnych gruntach – 218,7 ha. </w:t>
      </w:r>
    </w:p>
    <w:p w:rsidR="00A16470" w:rsidRPr="004A5FCF" w:rsidRDefault="00731738" w:rsidP="009D0C69">
      <w:pPr>
        <w:pStyle w:val="NormalnyWeb"/>
        <w:shd w:val="clear" w:color="auto" w:fill="FFFFFF"/>
        <w:spacing w:before="0" w:beforeAutospacing="0" w:after="240" w:afterAutospacing="0" w:line="276" w:lineRule="auto"/>
        <w:ind w:right="-427"/>
        <w:jc w:val="both"/>
        <w:rPr>
          <w:sz w:val="22"/>
          <w:szCs w:val="22"/>
        </w:rPr>
      </w:pPr>
      <w:r w:rsidRPr="009C275E">
        <w:rPr>
          <w:sz w:val="22"/>
          <w:szCs w:val="22"/>
        </w:rPr>
        <w:t xml:space="preserve">Zgodnie z Rozporządzeniem Dyrektora Regionalnego Zarządu Gospodarki Wodnej w Warszawie z dnia 29 marca 2017 r. w sprawie określenia wód powierzchniowych i podziemnych wrażliwych na zanieczyszczenie związkami azotu ze źródeł rolniczych oraz obszaru szczególnie narażonego, z którego odpływ azotu ze źródeł rolniczych należy ograniczyć w granicach regionów wodnych: Środkowej Wisły, Łyny i Węgorapy, Niemna, Świeżej oraz </w:t>
      </w:r>
      <w:proofErr w:type="spellStart"/>
      <w:r w:rsidRPr="009C275E">
        <w:rPr>
          <w:sz w:val="22"/>
          <w:szCs w:val="22"/>
        </w:rPr>
        <w:t>Jarft</w:t>
      </w:r>
      <w:proofErr w:type="spellEnd"/>
      <w:r w:rsidRPr="009C275E">
        <w:rPr>
          <w:sz w:val="22"/>
          <w:szCs w:val="22"/>
        </w:rPr>
        <w:t xml:space="preserve">, </w:t>
      </w:r>
      <w:r w:rsidR="003E7E61" w:rsidRPr="009C275E">
        <w:rPr>
          <w:sz w:val="22"/>
          <w:szCs w:val="22"/>
        </w:rPr>
        <w:t>obręb w którym</w:t>
      </w:r>
      <w:r w:rsidRPr="009C275E">
        <w:rPr>
          <w:sz w:val="22"/>
          <w:szCs w:val="22"/>
        </w:rPr>
        <w:t xml:space="preserve"> znajduje się przedsięwzięcie znajduje się w obszarze szczególnie narażonym na zanieczyszczenie azotanami pochodzącymi ze źródeł rolniczych.</w:t>
      </w:r>
    </w:p>
    <w:p w:rsidR="00731738" w:rsidRPr="009C275E" w:rsidRDefault="00731738" w:rsidP="009D0C69">
      <w:pPr>
        <w:spacing w:line="276" w:lineRule="auto"/>
        <w:ind w:right="-427"/>
        <w:jc w:val="both"/>
        <w:rPr>
          <w:rFonts w:ascii="Times New Roman" w:hAnsi="Times New Roman" w:cs="Times New Roman"/>
        </w:rPr>
      </w:pPr>
      <w:r w:rsidRPr="009C275E">
        <w:rPr>
          <w:rFonts w:ascii="Times New Roman" w:hAnsi="Times New Roman" w:cs="Times New Roman"/>
        </w:rPr>
        <w:t>Zgodnie z przepisami rozporządzenia</w:t>
      </w:r>
      <w:r w:rsidR="00A16470" w:rsidRPr="009C275E">
        <w:rPr>
          <w:rFonts w:ascii="Times New Roman" w:hAnsi="Times New Roman" w:cs="Times New Roman"/>
        </w:rPr>
        <w:t xml:space="preserve"> Rady Ministrów z dnia 5 czerwca 2018 r. w sprawie przyjęcia programu działań mających na celu zmniejszenie zanieczyszczenia wód azotanami pochodzącymi ze źródeł rolniczych oraz zapobieganie dalszemu zanieczyszczeniu” </w:t>
      </w:r>
      <w:r w:rsidRPr="009C275E">
        <w:rPr>
          <w:rFonts w:ascii="Times New Roman" w:hAnsi="Times New Roman" w:cs="Times New Roman"/>
        </w:rPr>
        <w:t xml:space="preserve"> podczas nawożenia należy przestrzegać następujących środków ochronnych:</w:t>
      </w:r>
    </w:p>
    <w:p w:rsidR="006419CB" w:rsidRPr="009C275E" w:rsidRDefault="00731738" w:rsidP="009D0C69">
      <w:pPr>
        <w:pStyle w:val="Akapitzlist"/>
        <w:numPr>
          <w:ilvl w:val="0"/>
          <w:numId w:val="41"/>
        </w:numPr>
        <w:spacing w:line="276" w:lineRule="auto"/>
        <w:ind w:right="-427"/>
        <w:jc w:val="both"/>
        <w:rPr>
          <w:rFonts w:ascii="Times New Roman" w:hAnsi="Times New Roman" w:cs="Times New Roman"/>
        </w:rPr>
      </w:pPr>
      <w:r w:rsidRPr="009C275E">
        <w:rPr>
          <w:rFonts w:ascii="Times New Roman" w:hAnsi="Times New Roman" w:cs="Times New Roman"/>
        </w:rPr>
        <w:t>należy nawozić pola w odpowiednich okresach i przy odpowiedniej pogodzie,</w:t>
      </w:r>
    </w:p>
    <w:p w:rsidR="006419CB" w:rsidRPr="009C275E" w:rsidRDefault="00731738" w:rsidP="009D0C69">
      <w:pPr>
        <w:pStyle w:val="Akapitzlist"/>
        <w:numPr>
          <w:ilvl w:val="0"/>
          <w:numId w:val="41"/>
        </w:numPr>
        <w:spacing w:line="276" w:lineRule="auto"/>
        <w:ind w:right="-427"/>
        <w:jc w:val="both"/>
        <w:rPr>
          <w:rFonts w:ascii="Times New Roman" w:hAnsi="Times New Roman" w:cs="Times New Roman"/>
        </w:rPr>
      </w:pPr>
      <w:r w:rsidRPr="009C275E">
        <w:rPr>
          <w:rFonts w:ascii="Times New Roman" w:hAnsi="Times New Roman" w:cs="Times New Roman"/>
        </w:rPr>
        <w:t>nie nawozić gleb podmokłych, zalanych, zmarzniętych, pokrytych śniegiem lub o niskim poziomie wody gruntowej;</w:t>
      </w:r>
    </w:p>
    <w:p w:rsidR="006419CB" w:rsidRPr="009C275E" w:rsidRDefault="00731738" w:rsidP="009D0C69">
      <w:pPr>
        <w:pStyle w:val="Akapitzlist"/>
        <w:numPr>
          <w:ilvl w:val="0"/>
          <w:numId w:val="41"/>
        </w:numPr>
        <w:spacing w:line="276" w:lineRule="auto"/>
        <w:ind w:right="-427"/>
        <w:jc w:val="both"/>
        <w:rPr>
          <w:rFonts w:ascii="Times New Roman" w:hAnsi="Times New Roman" w:cs="Times New Roman"/>
        </w:rPr>
      </w:pPr>
      <w:r w:rsidRPr="009C275E">
        <w:rPr>
          <w:rFonts w:ascii="Times New Roman" w:hAnsi="Times New Roman" w:cs="Times New Roman"/>
        </w:rPr>
        <w:t>nie nawozić pól w pobliżu ci</w:t>
      </w:r>
      <w:r w:rsidR="00A5198B" w:rsidRPr="009C275E">
        <w:rPr>
          <w:rFonts w:ascii="Times New Roman" w:hAnsi="Times New Roman" w:cs="Times New Roman"/>
        </w:rPr>
        <w:t>eków wodnych i stref ochrony wód,</w:t>
      </w:r>
    </w:p>
    <w:p w:rsidR="006419CB" w:rsidRPr="009C275E" w:rsidRDefault="00A5198B" w:rsidP="009D0C69">
      <w:pPr>
        <w:pStyle w:val="Akapitzlist"/>
        <w:numPr>
          <w:ilvl w:val="0"/>
          <w:numId w:val="41"/>
        </w:numPr>
        <w:spacing w:line="276" w:lineRule="auto"/>
        <w:ind w:right="-427"/>
        <w:jc w:val="both"/>
        <w:rPr>
          <w:rFonts w:ascii="Times New Roman" w:hAnsi="Times New Roman" w:cs="Times New Roman"/>
        </w:rPr>
      </w:pPr>
      <w:r w:rsidRPr="009C275E">
        <w:rPr>
          <w:rFonts w:ascii="Times New Roman" w:hAnsi="Times New Roman" w:cs="Times New Roman"/>
        </w:rPr>
        <w:t xml:space="preserve">wszystkie płynne odchody powinny być przechowywane w szczelnych zbiornikach w odpowiedniej odległości od zabudowań i granic, </w:t>
      </w:r>
    </w:p>
    <w:p w:rsidR="006419CB" w:rsidRPr="009C275E" w:rsidRDefault="00A5198B" w:rsidP="009D0C69">
      <w:pPr>
        <w:pStyle w:val="Akapitzlist"/>
        <w:numPr>
          <w:ilvl w:val="0"/>
          <w:numId w:val="41"/>
        </w:numPr>
        <w:spacing w:line="276" w:lineRule="auto"/>
        <w:ind w:right="-427"/>
        <w:jc w:val="both"/>
        <w:rPr>
          <w:rFonts w:ascii="Times New Roman" w:hAnsi="Times New Roman" w:cs="Times New Roman"/>
        </w:rPr>
      </w:pPr>
      <w:r w:rsidRPr="009C275E">
        <w:rPr>
          <w:rFonts w:ascii="Times New Roman" w:hAnsi="Times New Roman" w:cs="Times New Roman"/>
        </w:rPr>
        <w:t>roczna dawka nawozu naturalnego nie może przekraczać ilości zawierającej 170 kg azotu całkowitego na 1 ha użytków rolnych,</w:t>
      </w:r>
    </w:p>
    <w:p w:rsidR="006419CB" w:rsidRPr="009C275E" w:rsidRDefault="00A5198B" w:rsidP="009D0C69">
      <w:pPr>
        <w:pStyle w:val="Akapitzlist"/>
        <w:numPr>
          <w:ilvl w:val="0"/>
          <w:numId w:val="41"/>
        </w:numPr>
        <w:spacing w:line="276" w:lineRule="auto"/>
        <w:ind w:right="-427"/>
        <w:jc w:val="both"/>
        <w:rPr>
          <w:rFonts w:ascii="Times New Roman" w:hAnsi="Times New Roman" w:cs="Times New Roman"/>
        </w:rPr>
      </w:pPr>
      <w:r w:rsidRPr="009C275E">
        <w:rPr>
          <w:rFonts w:ascii="Times New Roman" w:hAnsi="Times New Roman" w:cs="Times New Roman"/>
        </w:rPr>
        <w:t>użytkowanie gruntów powinno być dostosowane do warunków naturalnych terenu,</w:t>
      </w:r>
    </w:p>
    <w:p w:rsidR="006419CB" w:rsidRPr="009C275E" w:rsidRDefault="00A5198B" w:rsidP="009D0C69">
      <w:pPr>
        <w:pStyle w:val="Akapitzlist"/>
        <w:numPr>
          <w:ilvl w:val="0"/>
          <w:numId w:val="41"/>
        </w:numPr>
        <w:spacing w:line="276" w:lineRule="auto"/>
        <w:ind w:right="-427"/>
        <w:jc w:val="both"/>
        <w:rPr>
          <w:rFonts w:ascii="Times New Roman" w:hAnsi="Times New Roman" w:cs="Times New Roman"/>
        </w:rPr>
      </w:pPr>
      <w:r w:rsidRPr="009C275E">
        <w:rPr>
          <w:rFonts w:ascii="Times New Roman" w:hAnsi="Times New Roman" w:cs="Times New Roman"/>
        </w:rPr>
        <w:t>stosować przyoranie nawiezionej gleby w czasie 12 h po nawiezieniu,</w:t>
      </w:r>
    </w:p>
    <w:p w:rsidR="00A16470" w:rsidRPr="009C275E" w:rsidRDefault="00A16470"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Inwestor stosować będzie nawozy naturalne płynne w terminie od 1  marca do 25 października zgodnie z załącznikiem nr 3 rozporządzenia Rady Ministrów z dnia 5 czerwca 2018 r. w sprawie przyjęcia „Programu działań mających na celu zmniejszenie zanieczyszczenia wód azotanami pochodzącymi ze źródeł rolniczych oraz zapobieganie dalszemu zanieczyszczeniu” natomiast obornik od 1 marca do 31 października. </w:t>
      </w:r>
    </w:p>
    <w:p w:rsidR="00A16470" w:rsidRPr="009C275E" w:rsidRDefault="00A16470"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Wszystkie zbiorniki będą szczelne i przykryte. Nawozy naturalne przechowywane będą w sposób bezpieczny dla środowiska. </w:t>
      </w:r>
    </w:p>
    <w:p w:rsidR="00B231A5" w:rsidRPr="009C275E" w:rsidRDefault="00B231A5" w:rsidP="009D0C69">
      <w:pPr>
        <w:spacing w:line="276" w:lineRule="auto"/>
        <w:ind w:right="-427"/>
        <w:jc w:val="both"/>
        <w:rPr>
          <w:rFonts w:ascii="Times New Roman" w:hAnsi="Times New Roman" w:cs="Times New Roman"/>
        </w:rPr>
      </w:pPr>
      <w:r w:rsidRPr="009C275E">
        <w:rPr>
          <w:rFonts w:ascii="Times New Roman" w:hAnsi="Times New Roman" w:cs="Times New Roman"/>
        </w:rPr>
        <w:t>Planowana inwestycja, przy zastosowaniu opisanych powyżej rozwiązań technicznych oraz zalecanego sposobu rolniczego zagospodarowania i wykorzystania gnojowicy, nie będzie skutkowała pogorszeniem stanu warunków gruntowo-wodnych.</w:t>
      </w:r>
    </w:p>
    <w:p w:rsidR="00B231A5" w:rsidRPr="009C275E" w:rsidRDefault="00B231A5"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c) </w:t>
      </w:r>
      <w:r w:rsidR="006419CB" w:rsidRPr="009C275E">
        <w:rPr>
          <w:rFonts w:ascii="Times New Roman" w:hAnsi="Times New Roman" w:cs="Times New Roman"/>
          <w:lang w:eastAsia="ar-SA"/>
        </w:rPr>
        <w:t>etap</w:t>
      </w:r>
      <w:r w:rsidRPr="009C275E">
        <w:rPr>
          <w:rFonts w:ascii="Times New Roman" w:hAnsi="Times New Roman" w:cs="Times New Roman"/>
          <w:lang w:eastAsia="ar-SA"/>
        </w:rPr>
        <w:t xml:space="preserve"> likwidacji</w:t>
      </w:r>
    </w:p>
    <w:p w:rsidR="00B231A5" w:rsidRPr="009C275E" w:rsidRDefault="00B231A5"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W trakcie realizacji inwestycji nie będą powstawały żadne nawozy naturalne. </w:t>
      </w:r>
    </w:p>
    <w:p w:rsidR="00B231A5" w:rsidRPr="009C275E" w:rsidRDefault="00B231A5" w:rsidP="009D0C69">
      <w:pPr>
        <w:pStyle w:val="Nagwek2"/>
        <w:spacing w:line="276" w:lineRule="auto"/>
        <w:ind w:right="-427" w:hanging="840"/>
        <w:jc w:val="both"/>
        <w:rPr>
          <w:rFonts w:cs="Times New Roman"/>
          <w:sz w:val="22"/>
          <w:szCs w:val="22"/>
        </w:rPr>
      </w:pPr>
      <w:bookmarkStart w:id="29" w:name="_Toc525293372"/>
      <w:r w:rsidRPr="009C275E">
        <w:rPr>
          <w:rFonts w:cs="Times New Roman"/>
          <w:sz w:val="22"/>
          <w:szCs w:val="22"/>
        </w:rPr>
        <w:t>5.4. Gospodarka wodno – ściekowa</w:t>
      </w:r>
      <w:bookmarkEnd w:id="29"/>
    </w:p>
    <w:p w:rsidR="00B231A5" w:rsidRPr="009C275E" w:rsidRDefault="00B231A5"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a) </w:t>
      </w:r>
      <w:r w:rsidR="006419CB" w:rsidRPr="009C275E">
        <w:rPr>
          <w:rFonts w:ascii="Times New Roman" w:hAnsi="Times New Roman" w:cs="Times New Roman"/>
          <w:lang w:eastAsia="ar-SA"/>
        </w:rPr>
        <w:t>etap</w:t>
      </w:r>
      <w:r w:rsidRPr="009C275E">
        <w:rPr>
          <w:rFonts w:ascii="Times New Roman" w:hAnsi="Times New Roman" w:cs="Times New Roman"/>
          <w:lang w:eastAsia="ar-SA"/>
        </w:rPr>
        <w:t xml:space="preserve"> realizacji</w:t>
      </w:r>
    </w:p>
    <w:p w:rsidR="006419CB" w:rsidRPr="009C275E" w:rsidRDefault="00B231A5"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Na etapie realizacji przedsięwzięcia woda zużywana będzie głównie na cele socjalno – bytowe pracowników zatrudnionych przy budowie (np. przygotowywanie klejów budowlanych). Ścieki bytowe powstające w trakcie budowy gromadzone będą w szczelnych zbiornikach </w:t>
      </w:r>
      <w:proofErr w:type="spellStart"/>
      <w:r w:rsidRPr="009C275E">
        <w:rPr>
          <w:rFonts w:ascii="Times New Roman" w:hAnsi="Times New Roman" w:cs="Times New Roman"/>
          <w:lang w:eastAsia="ar-SA"/>
        </w:rPr>
        <w:t>toy</w:t>
      </w:r>
      <w:proofErr w:type="spellEnd"/>
      <w:r w:rsidRPr="009C275E">
        <w:rPr>
          <w:rFonts w:ascii="Times New Roman" w:hAnsi="Times New Roman" w:cs="Times New Roman"/>
          <w:lang w:eastAsia="ar-SA"/>
        </w:rPr>
        <w:t xml:space="preserve"> – </w:t>
      </w:r>
      <w:proofErr w:type="spellStart"/>
      <w:r w:rsidRPr="009C275E">
        <w:rPr>
          <w:rFonts w:ascii="Times New Roman" w:hAnsi="Times New Roman" w:cs="Times New Roman"/>
          <w:lang w:eastAsia="ar-SA"/>
        </w:rPr>
        <w:t>toy</w:t>
      </w:r>
      <w:proofErr w:type="spellEnd"/>
      <w:r w:rsidRPr="009C275E">
        <w:rPr>
          <w:rFonts w:ascii="Times New Roman" w:hAnsi="Times New Roman" w:cs="Times New Roman"/>
          <w:lang w:eastAsia="ar-SA"/>
        </w:rPr>
        <w:t xml:space="preserve">, a następnie wywożone wozem asenizacyjnym na oczyszczalnie ścieków przez firmę zewnętrzną. Podczas prac budowlanych nie będą powstawały ścieki przemysłowe. Wody opadowe odprowadzane będą powierzchniowo na terenie działki, w sposób niezorganizowany. </w:t>
      </w:r>
    </w:p>
    <w:p w:rsidR="00B231A5" w:rsidRPr="009C275E" w:rsidRDefault="00B231A5"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b) </w:t>
      </w:r>
      <w:r w:rsidR="006419CB" w:rsidRPr="009C275E">
        <w:rPr>
          <w:rFonts w:ascii="Times New Roman" w:hAnsi="Times New Roman" w:cs="Times New Roman"/>
          <w:lang w:eastAsia="ar-SA"/>
        </w:rPr>
        <w:t>etap</w:t>
      </w:r>
      <w:r w:rsidRPr="009C275E">
        <w:rPr>
          <w:rFonts w:ascii="Times New Roman" w:hAnsi="Times New Roman" w:cs="Times New Roman"/>
          <w:lang w:eastAsia="ar-SA"/>
        </w:rPr>
        <w:t xml:space="preserve"> eksploatacji</w:t>
      </w:r>
    </w:p>
    <w:p w:rsidR="00B231A5" w:rsidRPr="009C275E" w:rsidRDefault="00B231A5" w:rsidP="009D0C69">
      <w:pPr>
        <w:spacing w:line="276" w:lineRule="auto"/>
        <w:ind w:right="-427"/>
        <w:jc w:val="both"/>
        <w:rPr>
          <w:rFonts w:ascii="Times New Roman" w:hAnsi="Times New Roman" w:cs="Times New Roman"/>
          <w:u w:val="single"/>
        </w:rPr>
      </w:pPr>
      <w:r w:rsidRPr="009C275E">
        <w:rPr>
          <w:rFonts w:ascii="Times New Roman" w:hAnsi="Times New Roman" w:cs="Times New Roman"/>
          <w:u w:val="single"/>
        </w:rPr>
        <w:t>Ścieki bytowe</w:t>
      </w:r>
    </w:p>
    <w:p w:rsidR="00B231A5" w:rsidRPr="009C275E" w:rsidRDefault="00B231A5" w:rsidP="009D0C69">
      <w:pPr>
        <w:spacing w:line="276" w:lineRule="auto"/>
        <w:ind w:right="-427"/>
        <w:jc w:val="both"/>
        <w:rPr>
          <w:rFonts w:ascii="Times New Roman" w:hAnsi="Times New Roman" w:cs="Times New Roman"/>
        </w:rPr>
      </w:pPr>
      <w:r w:rsidRPr="009C275E">
        <w:rPr>
          <w:rFonts w:ascii="Times New Roman" w:hAnsi="Times New Roman" w:cs="Times New Roman"/>
        </w:rPr>
        <w:t>Na terenie gospodarstwa będą powstawać ścieki bytowe z pomieszczenia socjalnego. Szacuje się, że ich ilość wynosi około 0,06 m</w:t>
      </w:r>
      <w:r w:rsidRPr="009C275E">
        <w:rPr>
          <w:rFonts w:ascii="Times New Roman" w:hAnsi="Times New Roman" w:cs="Times New Roman"/>
          <w:vertAlign w:val="superscript"/>
        </w:rPr>
        <w:t>3</w:t>
      </w:r>
      <w:r w:rsidRPr="009C275E">
        <w:rPr>
          <w:rFonts w:ascii="Times New Roman" w:hAnsi="Times New Roman" w:cs="Times New Roman"/>
        </w:rPr>
        <w:t>/dobę (1 osoba). W budynku planuje się zatrudnienie 4 osób, a wiec dziennie będzie powstawało ok. 0,24 m</w:t>
      </w:r>
      <w:r w:rsidRPr="009C275E">
        <w:rPr>
          <w:rFonts w:ascii="Times New Roman" w:hAnsi="Times New Roman" w:cs="Times New Roman"/>
          <w:vertAlign w:val="superscript"/>
        </w:rPr>
        <w:t>3</w:t>
      </w:r>
      <w:r w:rsidRPr="009C275E">
        <w:rPr>
          <w:rFonts w:ascii="Times New Roman" w:hAnsi="Times New Roman" w:cs="Times New Roman"/>
        </w:rPr>
        <w:t xml:space="preserve"> ścieków bytowych. </w:t>
      </w:r>
      <w:r w:rsidRPr="009C275E">
        <w:rPr>
          <w:rFonts w:ascii="Times New Roman" w:hAnsi="Times New Roman" w:cs="Times New Roman"/>
          <w:color w:val="000000" w:themeColor="text1"/>
        </w:rPr>
        <w:t>Ścieki gromadzone będą w projektowanym zbiorniku o pojemności do 10 m</w:t>
      </w:r>
      <w:r w:rsidRPr="009C275E">
        <w:rPr>
          <w:rFonts w:ascii="Times New Roman" w:hAnsi="Times New Roman" w:cs="Times New Roman"/>
          <w:color w:val="000000" w:themeColor="text1"/>
          <w:vertAlign w:val="superscript"/>
        </w:rPr>
        <w:t xml:space="preserve">3 </w:t>
      </w:r>
      <w:r w:rsidRPr="009C275E">
        <w:rPr>
          <w:rFonts w:ascii="Times New Roman" w:hAnsi="Times New Roman" w:cs="Times New Roman"/>
          <w:color w:val="000000" w:themeColor="text1"/>
        </w:rPr>
        <w:t xml:space="preserve">i okresowo </w:t>
      </w:r>
      <w:r w:rsidRPr="009C275E">
        <w:rPr>
          <w:rFonts w:ascii="Times New Roman" w:hAnsi="Times New Roman" w:cs="Times New Roman"/>
        </w:rPr>
        <w:t xml:space="preserve">wywożone wozami asenizacyjnym przez uprawnionego odbiorcę na oczyszczalnie ścieków. Ewidencja ścieków prowadzona będzie na podstawie faktur wystawianych przez firmy opróżniające zbiornik. Ilość wytworzonych ścieków bytowych nie ulegnie zmiany w porównaniu do ilości tych ścieków wytwarzanych przez osobę obsługującą obecne gospodarstwo. </w:t>
      </w:r>
    </w:p>
    <w:p w:rsidR="00B231A5" w:rsidRPr="009C275E" w:rsidRDefault="00B231A5" w:rsidP="009D0C69">
      <w:pPr>
        <w:spacing w:line="276" w:lineRule="auto"/>
        <w:ind w:right="-427"/>
        <w:jc w:val="both"/>
        <w:rPr>
          <w:rFonts w:ascii="Times New Roman" w:hAnsi="Times New Roman" w:cs="Times New Roman"/>
          <w:u w:val="single"/>
        </w:rPr>
      </w:pPr>
      <w:r w:rsidRPr="009C275E">
        <w:rPr>
          <w:rFonts w:ascii="Times New Roman" w:hAnsi="Times New Roman" w:cs="Times New Roman"/>
          <w:u w:val="single"/>
        </w:rPr>
        <w:t>Ścieki przemysłowe</w:t>
      </w:r>
    </w:p>
    <w:p w:rsidR="00B231A5" w:rsidRPr="009C275E" w:rsidRDefault="00B231A5" w:rsidP="009D0C69">
      <w:pPr>
        <w:tabs>
          <w:tab w:val="left" w:pos="742"/>
        </w:tabs>
        <w:spacing w:line="276" w:lineRule="auto"/>
        <w:ind w:right="-427"/>
        <w:jc w:val="both"/>
        <w:rPr>
          <w:rFonts w:ascii="Times New Roman" w:hAnsi="Times New Roman" w:cs="Times New Roman"/>
        </w:rPr>
      </w:pPr>
      <w:r w:rsidRPr="009C275E">
        <w:rPr>
          <w:rFonts w:ascii="Times New Roman" w:hAnsi="Times New Roman" w:cs="Times New Roman"/>
        </w:rPr>
        <w:t>Na terenie planowanej inwestycji nie będą powstawać ścieki przemysłowe. Po zakończonym cyklu chowu, pomieszczeni</w:t>
      </w:r>
      <w:r w:rsidR="003E7E61" w:rsidRPr="009C275E">
        <w:rPr>
          <w:rFonts w:ascii="Times New Roman" w:hAnsi="Times New Roman" w:cs="Times New Roman"/>
        </w:rPr>
        <w:t>a</w:t>
      </w:r>
      <w:r w:rsidRPr="009C275E">
        <w:rPr>
          <w:rFonts w:ascii="Times New Roman" w:hAnsi="Times New Roman" w:cs="Times New Roman"/>
        </w:rPr>
        <w:t xml:space="preserve"> będą opróżniane z nagromadzonej gnojowicy i myte czystą wodą bez użycia detergentów. Mycie prowadzone będzie przy użyciu urządzenia ciśnieniowego. Odcieki kanalizacją wewnętrzną dostawać się będą do kanałów. Gnojowica oraz wody popłuczne będą przekazywane do nawożenia. Raz do roku inwestor będzie wykonywał badania szczelności systemu kanałów i zbiorników. Pojemność planowanych do budowy kanałów jest na tyle duża, aby można było przechować nawozy naturalne przez okres 6 miesięcy.</w:t>
      </w:r>
    </w:p>
    <w:p w:rsidR="00B231A5" w:rsidRPr="009C275E" w:rsidRDefault="00B231A5" w:rsidP="009D0C69">
      <w:pPr>
        <w:spacing w:line="276" w:lineRule="auto"/>
        <w:ind w:right="-427"/>
        <w:jc w:val="both"/>
        <w:rPr>
          <w:rFonts w:ascii="Times New Roman" w:hAnsi="Times New Roman" w:cs="Times New Roman"/>
          <w:u w:val="single"/>
        </w:rPr>
      </w:pPr>
      <w:r w:rsidRPr="009C275E">
        <w:rPr>
          <w:rFonts w:ascii="Times New Roman" w:hAnsi="Times New Roman" w:cs="Times New Roman"/>
          <w:u w:val="single"/>
        </w:rPr>
        <w:t>Wody opadowe dla terenów istniejącego gospodarstwa jak i planowanej inwestycji</w:t>
      </w:r>
    </w:p>
    <w:p w:rsidR="00A16470" w:rsidRPr="009C275E" w:rsidRDefault="00A16470" w:rsidP="009D0C69">
      <w:pPr>
        <w:pStyle w:val="Akapitzlist1"/>
        <w:suppressAutoHyphens w:val="0"/>
        <w:spacing w:line="276" w:lineRule="auto"/>
        <w:ind w:left="0" w:right="-427"/>
        <w:jc w:val="both"/>
        <w:rPr>
          <w:sz w:val="22"/>
          <w:szCs w:val="22"/>
        </w:rPr>
      </w:pPr>
      <w:r w:rsidRPr="009C275E">
        <w:rPr>
          <w:sz w:val="22"/>
          <w:szCs w:val="22"/>
        </w:rPr>
        <w:t xml:space="preserve">Wody opadowe i roztopowe pochodzące z trenów utwardzonych będą odprowadzane na tereny gruntów ornych. W związku z powyższym w trakcie budowy chlewni oraz na etapie jej eksploatacji i likwidacji nie zostanie zmieniony stan wody na gruncie Inwestora oraz gruntach sąsiednich. Nie zostanie zmieniony także kierunek odpływu wody opadowej i roztopowej co mogłoby się wiązać ze szkodą dla gruntów sąsiednich  Wody opadowe i roztopowe będą odprowadzane na działki inwestora – spływ powierzchniowy z placu. Inwestor nie będzie odprowadzał wód opadowych i roztopowych oraz ścieków na grunty sąsiednie. </w:t>
      </w:r>
    </w:p>
    <w:p w:rsidR="00A16470" w:rsidRPr="009C275E" w:rsidRDefault="00A16470" w:rsidP="009D0C69">
      <w:pPr>
        <w:spacing w:line="276" w:lineRule="auto"/>
        <w:ind w:right="-427"/>
        <w:jc w:val="both"/>
        <w:rPr>
          <w:rFonts w:ascii="Times New Roman" w:hAnsi="Times New Roman" w:cs="Times New Roman"/>
        </w:rPr>
      </w:pPr>
      <w:r w:rsidRPr="009C275E">
        <w:rPr>
          <w:rFonts w:ascii="Times New Roman" w:hAnsi="Times New Roman" w:cs="Times New Roman"/>
        </w:rPr>
        <w:t>Większość z wód opadowych i roztopowych odprowadzanych do ziemi pochodzi z dachów – powierzchni nie zanieczyszczonych. W trakcie eksploatacji chlewni wody te nie powinny być zanieczyszczone substancjami ropopochodnymi natomiast mogą nieść minimalną ilość zawiesiny ogólnej. W związku z tym wody opadowe nie będą w niekorzystny sposób wpływać na grunt.</w:t>
      </w:r>
    </w:p>
    <w:p w:rsidR="00A16470" w:rsidRPr="009C275E" w:rsidRDefault="00A16470"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Największe zagrożenie zanieczyszczenia gleby związane jest z fazą budowy i ewentualnej rozbiórki inwestycji. Maszyny i pojazdy pracujące w trakcie budowy mogą stać się przyczyną zanieczyszczenia środowiska ropopochodnymi (np. awaria przewodu). W przypadku zanieczyszczenia gleby, warstwa zanieczyszczona zostanie natychmiast zebrana i złożona do szczelnego zamykanego pojemnika przeznaczonego do gromadzenia zanieczyszczonej gleby. Pojemnik znajdować się będzie w przeznaczonym do tego celu pomieszczeniu.  </w:t>
      </w:r>
    </w:p>
    <w:p w:rsidR="00A16470" w:rsidRPr="009C275E" w:rsidRDefault="00A16470" w:rsidP="009D0C69">
      <w:pPr>
        <w:autoSpaceDE w:val="0"/>
        <w:autoSpaceDN w:val="0"/>
        <w:adjustRightInd w:val="0"/>
        <w:spacing w:after="0" w:line="276" w:lineRule="auto"/>
        <w:ind w:right="-427" w:firstLine="142"/>
        <w:jc w:val="both"/>
        <w:rPr>
          <w:rFonts w:ascii="Times New Roman" w:eastAsia="TimesNewRoman" w:hAnsi="Times New Roman" w:cs="Times New Roman"/>
        </w:rPr>
      </w:pPr>
      <w:r w:rsidRPr="009C275E">
        <w:rPr>
          <w:rFonts w:ascii="Times New Roman" w:eastAsia="TimesNewRoman" w:hAnsi="Times New Roman" w:cs="Times New Roman"/>
        </w:rPr>
        <w:t>Natężenie deszczu miarodajnego (</w:t>
      </w:r>
      <w:proofErr w:type="spellStart"/>
      <w:r w:rsidRPr="009C275E">
        <w:rPr>
          <w:rFonts w:ascii="Times New Roman" w:eastAsia="TimesNewRoman" w:hAnsi="Times New Roman" w:cs="Times New Roman"/>
        </w:rPr>
        <w:t>qd</w:t>
      </w:r>
      <w:proofErr w:type="spellEnd"/>
      <w:r w:rsidRPr="009C275E">
        <w:rPr>
          <w:rFonts w:ascii="Times New Roman" w:eastAsia="TimesNewRoman" w:hAnsi="Times New Roman" w:cs="Times New Roman"/>
        </w:rPr>
        <w:t xml:space="preserve">), przy założeniu czasu trwania deszczu t = 15 min i częstotliwości jego występowania co pięć lat przyjęto w ilości 182 l/(s x ha). </w:t>
      </w:r>
    </w:p>
    <w:p w:rsidR="000C1F92" w:rsidRPr="009C275E" w:rsidRDefault="00A16470" w:rsidP="009D0C69">
      <w:pPr>
        <w:autoSpaceDE w:val="0"/>
        <w:autoSpaceDN w:val="0"/>
        <w:adjustRightInd w:val="0"/>
        <w:spacing w:after="0" w:line="276" w:lineRule="auto"/>
        <w:ind w:right="-427" w:firstLine="142"/>
        <w:jc w:val="both"/>
        <w:rPr>
          <w:rFonts w:ascii="Times New Roman" w:eastAsia="TimesNewRoman" w:hAnsi="Times New Roman" w:cs="Times New Roman"/>
        </w:rPr>
      </w:pPr>
      <w:r w:rsidRPr="009C275E">
        <w:rPr>
          <w:rFonts w:ascii="Times New Roman" w:eastAsia="TimesNewRoman" w:hAnsi="Times New Roman" w:cs="Times New Roman"/>
        </w:rPr>
        <w:t>Zgodnie w informacja w wypisie z rejestru gruntów powierzchnia działki nr ew. 42</w:t>
      </w:r>
      <w:r w:rsidR="000C1F92" w:rsidRPr="009C275E">
        <w:rPr>
          <w:rFonts w:ascii="Times New Roman" w:eastAsia="TimesNewRoman" w:hAnsi="Times New Roman" w:cs="Times New Roman"/>
        </w:rPr>
        <w:t xml:space="preserve"> wynosi 24,24 ha</w:t>
      </w:r>
      <w:r w:rsidRPr="009C275E">
        <w:rPr>
          <w:rFonts w:ascii="Times New Roman" w:eastAsia="TimesNewRoman" w:hAnsi="Times New Roman" w:cs="Times New Roman"/>
        </w:rPr>
        <w:t xml:space="preserve">. </w:t>
      </w:r>
    </w:p>
    <w:p w:rsidR="000C1F92" w:rsidRPr="009C275E" w:rsidRDefault="000C1F92" w:rsidP="009D0C69">
      <w:pPr>
        <w:spacing w:after="0" w:line="276" w:lineRule="auto"/>
        <w:ind w:right="-427" w:firstLine="142"/>
        <w:jc w:val="both"/>
        <w:rPr>
          <w:rFonts w:ascii="Times New Roman" w:hAnsi="Times New Roman" w:cs="Times New Roman"/>
        </w:rPr>
      </w:pPr>
      <w:r w:rsidRPr="009C275E">
        <w:rPr>
          <w:rFonts w:ascii="Times New Roman" w:hAnsi="Times New Roman" w:cs="Times New Roman"/>
        </w:rPr>
        <w:t>Po realizacji inwestycji zwiększy się powierzchnia zabudowy, natomiast zmniejszy powierzchnia gruntów ornych. Powierzchnia zabudowy oraz terenów utwardzonych wynosić będzie:</w:t>
      </w:r>
    </w:p>
    <w:p w:rsidR="000C1F92" w:rsidRPr="009C275E" w:rsidRDefault="000C1F92" w:rsidP="009D0C69">
      <w:pPr>
        <w:spacing w:after="0" w:line="276" w:lineRule="auto"/>
        <w:ind w:right="-427"/>
        <w:jc w:val="both"/>
        <w:rPr>
          <w:rFonts w:ascii="Times New Roman" w:hAnsi="Times New Roman" w:cs="Times New Roman"/>
        </w:rPr>
      </w:pPr>
      <w:r w:rsidRPr="009C275E">
        <w:rPr>
          <w:rFonts w:ascii="Times New Roman" w:hAnsi="Times New Roman" w:cs="Times New Roman"/>
        </w:rPr>
        <w:t>- projektowany obiekt inwentarski – ok. 6666,34 m</w:t>
      </w:r>
      <w:r w:rsidRPr="009C275E">
        <w:rPr>
          <w:rFonts w:ascii="Times New Roman" w:hAnsi="Times New Roman" w:cs="Times New Roman"/>
          <w:vertAlign w:val="superscript"/>
        </w:rPr>
        <w:t>2</w:t>
      </w:r>
    </w:p>
    <w:p w:rsidR="000C1F92" w:rsidRPr="009C275E" w:rsidRDefault="000C1F92" w:rsidP="009D0C69">
      <w:pPr>
        <w:spacing w:after="0" w:line="276" w:lineRule="auto"/>
        <w:ind w:right="-427"/>
        <w:jc w:val="both"/>
        <w:rPr>
          <w:rFonts w:ascii="Times New Roman" w:hAnsi="Times New Roman" w:cs="Times New Roman"/>
        </w:rPr>
      </w:pPr>
      <w:r w:rsidRPr="009C275E">
        <w:rPr>
          <w:rFonts w:ascii="Times New Roman" w:hAnsi="Times New Roman" w:cs="Times New Roman"/>
        </w:rPr>
        <w:t>- projektowane zbiorniki na gnojowicę – ok. 1571  m</w:t>
      </w:r>
      <w:r w:rsidRPr="009C275E">
        <w:rPr>
          <w:rFonts w:ascii="Times New Roman" w:hAnsi="Times New Roman" w:cs="Times New Roman"/>
          <w:vertAlign w:val="superscript"/>
        </w:rPr>
        <w:t>2</w:t>
      </w:r>
    </w:p>
    <w:p w:rsidR="000C1F92" w:rsidRPr="009C275E" w:rsidRDefault="000C1F92" w:rsidP="009D0C69">
      <w:pPr>
        <w:spacing w:after="0" w:line="276" w:lineRule="auto"/>
        <w:ind w:right="-427"/>
        <w:jc w:val="both"/>
        <w:rPr>
          <w:rFonts w:ascii="Times New Roman" w:hAnsi="Times New Roman" w:cs="Times New Roman"/>
        </w:rPr>
      </w:pPr>
      <w:r w:rsidRPr="009C275E">
        <w:rPr>
          <w:rFonts w:ascii="Times New Roman" w:hAnsi="Times New Roman" w:cs="Times New Roman"/>
        </w:rPr>
        <w:t>- projektowane silosy paszowe – ok. 162 m</w:t>
      </w:r>
      <w:r w:rsidRPr="009C275E">
        <w:rPr>
          <w:rFonts w:ascii="Times New Roman" w:hAnsi="Times New Roman" w:cs="Times New Roman"/>
          <w:vertAlign w:val="superscript"/>
        </w:rPr>
        <w:t>2</w:t>
      </w:r>
    </w:p>
    <w:p w:rsidR="000C1F92" w:rsidRPr="009C275E" w:rsidRDefault="000C1F92" w:rsidP="009D0C69">
      <w:pPr>
        <w:spacing w:after="0" w:line="276" w:lineRule="auto"/>
        <w:ind w:right="-427"/>
        <w:jc w:val="both"/>
        <w:rPr>
          <w:rFonts w:ascii="Times New Roman" w:hAnsi="Times New Roman" w:cs="Times New Roman"/>
          <w:vertAlign w:val="superscript"/>
        </w:rPr>
      </w:pPr>
      <w:r w:rsidRPr="009C275E">
        <w:rPr>
          <w:rFonts w:ascii="Times New Roman" w:hAnsi="Times New Roman" w:cs="Times New Roman"/>
        </w:rPr>
        <w:t>- powierzchnie utwardzone (kostka, droga dojazdowa)– ok. 6718,4 m</w:t>
      </w:r>
      <w:r w:rsidRPr="009C275E">
        <w:rPr>
          <w:rFonts w:ascii="Times New Roman" w:hAnsi="Times New Roman" w:cs="Times New Roman"/>
          <w:vertAlign w:val="superscript"/>
        </w:rPr>
        <w:t>2</w:t>
      </w:r>
    </w:p>
    <w:p w:rsidR="000C1F92" w:rsidRPr="009C275E" w:rsidRDefault="000C1F92" w:rsidP="009D0C69">
      <w:pPr>
        <w:spacing w:after="0" w:line="276" w:lineRule="auto"/>
        <w:ind w:right="-427"/>
        <w:jc w:val="both"/>
        <w:rPr>
          <w:rFonts w:ascii="Times New Roman" w:hAnsi="Times New Roman" w:cs="Times New Roman"/>
        </w:rPr>
      </w:pPr>
      <w:r w:rsidRPr="009C275E">
        <w:rPr>
          <w:rFonts w:ascii="Times New Roman" w:hAnsi="Times New Roman" w:cs="Times New Roman"/>
        </w:rPr>
        <w:t>- silosy na kiszonkę w kukurydzy – ok. 226 m</w:t>
      </w:r>
      <w:r w:rsidRPr="009C275E">
        <w:rPr>
          <w:rFonts w:ascii="Times New Roman" w:hAnsi="Times New Roman" w:cs="Times New Roman"/>
          <w:vertAlign w:val="superscript"/>
        </w:rPr>
        <w:t>2</w:t>
      </w:r>
      <w:r w:rsidRPr="009C275E">
        <w:rPr>
          <w:rFonts w:ascii="Times New Roman" w:hAnsi="Times New Roman" w:cs="Times New Roman"/>
        </w:rPr>
        <w:t>,</w:t>
      </w:r>
    </w:p>
    <w:p w:rsidR="000C1F92" w:rsidRPr="009C275E" w:rsidRDefault="000C1F92" w:rsidP="009D0C69">
      <w:pPr>
        <w:spacing w:after="0" w:line="276" w:lineRule="auto"/>
        <w:ind w:right="-427"/>
        <w:jc w:val="both"/>
        <w:rPr>
          <w:rFonts w:ascii="Times New Roman" w:hAnsi="Times New Roman" w:cs="Times New Roman"/>
        </w:rPr>
      </w:pPr>
      <w:r w:rsidRPr="009C275E">
        <w:rPr>
          <w:rFonts w:ascii="Times New Roman" w:hAnsi="Times New Roman" w:cs="Times New Roman"/>
        </w:rPr>
        <w:t>- magazyn – ok. 241 m</w:t>
      </w:r>
      <w:r w:rsidRPr="009C275E">
        <w:rPr>
          <w:rFonts w:ascii="Times New Roman" w:hAnsi="Times New Roman" w:cs="Times New Roman"/>
          <w:vertAlign w:val="superscript"/>
        </w:rPr>
        <w:t>2</w:t>
      </w:r>
      <w:r w:rsidRPr="009C275E">
        <w:rPr>
          <w:rFonts w:ascii="Times New Roman" w:hAnsi="Times New Roman" w:cs="Times New Roman"/>
        </w:rPr>
        <w:t>,</w:t>
      </w:r>
    </w:p>
    <w:p w:rsidR="000C1F92" w:rsidRPr="009C275E" w:rsidRDefault="000C1F92" w:rsidP="009D0C69">
      <w:pPr>
        <w:spacing w:after="0" w:line="276" w:lineRule="auto"/>
        <w:ind w:right="-427"/>
        <w:jc w:val="both"/>
        <w:rPr>
          <w:rFonts w:ascii="Times New Roman" w:hAnsi="Times New Roman" w:cs="Times New Roman"/>
        </w:rPr>
      </w:pPr>
      <w:r w:rsidRPr="009C275E">
        <w:rPr>
          <w:rFonts w:ascii="Times New Roman" w:hAnsi="Times New Roman" w:cs="Times New Roman"/>
        </w:rPr>
        <w:t>- przepompownia – ok. 28 m</w:t>
      </w:r>
      <w:r w:rsidRPr="009C275E">
        <w:rPr>
          <w:rFonts w:ascii="Times New Roman" w:hAnsi="Times New Roman" w:cs="Times New Roman"/>
          <w:vertAlign w:val="superscript"/>
        </w:rPr>
        <w:t>2</w:t>
      </w:r>
      <w:r w:rsidRPr="009C275E">
        <w:rPr>
          <w:rFonts w:ascii="Times New Roman" w:hAnsi="Times New Roman" w:cs="Times New Roman"/>
        </w:rPr>
        <w:t>,</w:t>
      </w:r>
    </w:p>
    <w:p w:rsidR="000C1F92" w:rsidRPr="009C275E" w:rsidRDefault="000C1F92" w:rsidP="009D0C69">
      <w:pPr>
        <w:spacing w:after="0" w:line="276" w:lineRule="auto"/>
        <w:ind w:right="-427"/>
        <w:jc w:val="both"/>
        <w:rPr>
          <w:rFonts w:ascii="Times New Roman" w:hAnsi="Times New Roman" w:cs="Times New Roman"/>
        </w:rPr>
      </w:pPr>
      <w:r w:rsidRPr="009C275E">
        <w:rPr>
          <w:rFonts w:ascii="Times New Roman" w:hAnsi="Times New Roman" w:cs="Times New Roman"/>
        </w:rPr>
        <w:t>- kontenery na sztuki padłe oraz odpady stałe – ok. 50 m</w:t>
      </w:r>
      <w:r w:rsidRPr="009C275E">
        <w:rPr>
          <w:rFonts w:ascii="Times New Roman" w:hAnsi="Times New Roman" w:cs="Times New Roman"/>
          <w:vertAlign w:val="superscript"/>
        </w:rPr>
        <w:t>2</w:t>
      </w:r>
    </w:p>
    <w:p w:rsidR="000C1F92" w:rsidRPr="009C275E" w:rsidRDefault="000C1F92" w:rsidP="009D0C69">
      <w:pPr>
        <w:spacing w:after="0" w:line="276" w:lineRule="auto"/>
        <w:ind w:right="-427"/>
        <w:jc w:val="both"/>
        <w:rPr>
          <w:rFonts w:ascii="Times New Roman" w:hAnsi="Times New Roman" w:cs="Times New Roman"/>
        </w:rPr>
      </w:pPr>
      <w:r w:rsidRPr="009C275E">
        <w:rPr>
          <w:rFonts w:ascii="Times New Roman" w:hAnsi="Times New Roman" w:cs="Times New Roman"/>
        </w:rPr>
        <w:t xml:space="preserve">Planowana inwestycja zmieni aktualne zagospodarowanie przedmiotowej działki na powierzchni ok. 1,57 ha. </w:t>
      </w:r>
    </w:p>
    <w:p w:rsidR="00A16470" w:rsidRPr="009C275E" w:rsidRDefault="000C1F92" w:rsidP="009D0C69">
      <w:pPr>
        <w:spacing w:after="0" w:line="276" w:lineRule="auto"/>
        <w:ind w:right="-427"/>
        <w:jc w:val="both"/>
        <w:rPr>
          <w:rFonts w:ascii="Times New Roman" w:hAnsi="Times New Roman" w:cs="Times New Roman"/>
        </w:rPr>
      </w:pPr>
      <w:r w:rsidRPr="009C275E">
        <w:rPr>
          <w:rFonts w:ascii="Times New Roman" w:hAnsi="Times New Roman" w:cs="Times New Roman"/>
        </w:rPr>
        <w:t>Powierzchnia zabudowana oraz utwardzona łącznie stanowić będzie ok. 6,5% powierzchni działki, natomiast powierzchnia biologicznie czynna stanowić będzie 93,5%.</w:t>
      </w:r>
    </w:p>
    <w:p w:rsidR="000C1F92" w:rsidRPr="009C275E" w:rsidRDefault="000C1F92" w:rsidP="009D0C69">
      <w:pPr>
        <w:spacing w:after="0" w:line="276" w:lineRule="auto"/>
        <w:ind w:right="-427"/>
        <w:jc w:val="both"/>
        <w:rPr>
          <w:rFonts w:ascii="Times New Roman" w:hAnsi="Times New Roman" w:cs="Times New Roman"/>
          <w:b/>
        </w:rPr>
      </w:pPr>
    </w:p>
    <w:p w:rsidR="00A16470" w:rsidRPr="009C275E" w:rsidRDefault="00A16470" w:rsidP="009D0C69">
      <w:pPr>
        <w:spacing w:after="0" w:line="276" w:lineRule="auto"/>
        <w:ind w:right="-427"/>
        <w:jc w:val="both"/>
        <w:rPr>
          <w:rFonts w:ascii="Times New Roman" w:hAnsi="Times New Roman" w:cs="Times New Roman"/>
          <w:b/>
        </w:rPr>
      </w:pPr>
      <w:r w:rsidRPr="009C275E">
        <w:rPr>
          <w:rFonts w:ascii="Times New Roman" w:hAnsi="Times New Roman" w:cs="Times New Roman"/>
          <w:b/>
        </w:rPr>
        <w:t>Obliczenie ilości ścieków opadowych „Q” dla dachów</w:t>
      </w:r>
    </w:p>
    <w:p w:rsidR="00A16470" w:rsidRPr="009C275E" w:rsidRDefault="00A16470" w:rsidP="009D0C69">
      <w:pPr>
        <w:tabs>
          <w:tab w:val="left" w:pos="742"/>
        </w:tabs>
        <w:spacing w:after="0" w:line="276" w:lineRule="auto"/>
        <w:ind w:right="-427"/>
        <w:jc w:val="both"/>
        <w:rPr>
          <w:rFonts w:ascii="Times New Roman" w:hAnsi="Times New Roman" w:cs="Times New Roman"/>
        </w:rPr>
      </w:pPr>
      <w:r w:rsidRPr="009C275E">
        <w:rPr>
          <w:rFonts w:ascii="Times New Roman" w:hAnsi="Times New Roman" w:cs="Times New Roman"/>
        </w:rPr>
        <w:t>Q (ilość ścieków opadowych) =Ψ*q*F (dm</w:t>
      </w:r>
      <w:r w:rsidRPr="009C275E">
        <w:rPr>
          <w:rFonts w:ascii="Times New Roman" w:hAnsi="Times New Roman" w:cs="Times New Roman"/>
          <w:vertAlign w:val="superscript"/>
        </w:rPr>
        <w:t>3</w:t>
      </w:r>
      <w:r w:rsidRPr="009C275E">
        <w:rPr>
          <w:rFonts w:ascii="Times New Roman" w:hAnsi="Times New Roman" w:cs="Times New Roman"/>
        </w:rPr>
        <w:t>/s)</w:t>
      </w:r>
    </w:p>
    <w:p w:rsidR="00A16470" w:rsidRPr="009C275E" w:rsidRDefault="00A16470" w:rsidP="009D0C69">
      <w:pPr>
        <w:tabs>
          <w:tab w:val="left" w:pos="742"/>
        </w:tabs>
        <w:spacing w:after="0" w:line="276" w:lineRule="auto"/>
        <w:ind w:right="-427"/>
        <w:jc w:val="both"/>
        <w:rPr>
          <w:rFonts w:ascii="Times New Roman" w:hAnsi="Times New Roman" w:cs="Times New Roman"/>
        </w:rPr>
      </w:pPr>
      <w:r w:rsidRPr="009C275E">
        <w:rPr>
          <w:rFonts w:ascii="Times New Roman" w:hAnsi="Times New Roman" w:cs="Times New Roman"/>
        </w:rPr>
        <w:t>Dane:</w:t>
      </w:r>
    </w:p>
    <w:p w:rsidR="00A16470" w:rsidRPr="009C275E" w:rsidRDefault="00A16470" w:rsidP="009D0C69">
      <w:pPr>
        <w:tabs>
          <w:tab w:val="left" w:pos="742"/>
        </w:tabs>
        <w:spacing w:after="0" w:line="276" w:lineRule="auto"/>
        <w:ind w:right="-427"/>
        <w:jc w:val="both"/>
        <w:rPr>
          <w:rFonts w:ascii="Times New Roman" w:hAnsi="Times New Roman" w:cs="Times New Roman"/>
        </w:rPr>
      </w:pPr>
      <w:r w:rsidRPr="009C275E">
        <w:rPr>
          <w:rFonts w:ascii="Times New Roman" w:hAnsi="Times New Roman" w:cs="Times New Roman"/>
        </w:rPr>
        <w:t xml:space="preserve">Ψ (dla powierzchni szczelnych) = 0,95 </w:t>
      </w:r>
    </w:p>
    <w:p w:rsidR="00A16470" w:rsidRPr="009C275E" w:rsidRDefault="00A16470" w:rsidP="009D0C69">
      <w:pPr>
        <w:tabs>
          <w:tab w:val="left" w:pos="742"/>
        </w:tabs>
        <w:spacing w:after="0" w:line="276" w:lineRule="auto"/>
        <w:ind w:right="-427"/>
        <w:jc w:val="both"/>
        <w:rPr>
          <w:rFonts w:ascii="Times New Roman" w:hAnsi="Times New Roman" w:cs="Times New Roman"/>
        </w:rPr>
      </w:pPr>
      <w:r w:rsidRPr="009C275E">
        <w:rPr>
          <w:rFonts w:ascii="Times New Roman" w:hAnsi="Times New Roman" w:cs="Times New Roman"/>
        </w:rPr>
        <w:t xml:space="preserve">F  = </w:t>
      </w:r>
      <w:r w:rsidR="000C1F92" w:rsidRPr="009C275E">
        <w:rPr>
          <w:rFonts w:ascii="Times New Roman" w:hAnsi="Times New Roman" w:cs="Times New Roman"/>
        </w:rPr>
        <w:t>0,89</w:t>
      </w:r>
      <w:r w:rsidRPr="009C275E">
        <w:rPr>
          <w:rFonts w:ascii="Times New Roman" w:hAnsi="Times New Roman" w:cs="Times New Roman"/>
        </w:rPr>
        <w:t xml:space="preserve"> ha</w:t>
      </w:r>
    </w:p>
    <w:p w:rsidR="00A16470" w:rsidRPr="009C275E" w:rsidRDefault="00A16470" w:rsidP="009D0C69">
      <w:pPr>
        <w:tabs>
          <w:tab w:val="left" w:pos="742"/>
        </w:tabs>
        <w:spacing w:after="0" w:line="276" w:lineRule="auto"/>
        <w:ind w:right="-427"/>
        <w:jc w:val="both"/>
        <w:rPr>
          <w:rFonts w:ascii="Times New Roman" w:hAnsi="Times New Roman" w:cs="Times New Roman"/>
        </w:rPr>
      </w:pPr>
      <w:r w:rsidRPr="009C275E">
        <w:rPr>
          <w:rFonts w:ascii="Times New Roman" w:hAnsi="Times New Roman" w:cs="Times New Roman"/>
        </w:rPr>
        <w:t>q = 182 (dm</w:t>
      </w:r>
      <w:r w:rsidRPr="009C275E">
        <w:rPr>
          <w:rFonts w:ascii="Times New Roman" w:hAnsi="Times New Roman" w:cs="Times New Roman"/>
          <w:vertAlign w:val="superscript"/>
        </w:rPr>
        <w:t>3</w:t>
      </w:r>
      <w:r w:rsidRPr="009C275E">
        <w:rPr>
          <w:rFonts w:ascii="Times New Roman" w:hAnsi="Times New Roman" w:cs="Times New Roman"/>
        </w:rPr>
        <w:t>/(s*ha)}</w:t>
      </w:r>
    </w:p>
    <w:p w:rsidR="00A16470" w:rsidRPr="009C275E" w:rsidRDefault="00A16470" w:rsidP="009D0C69">
      <w:pPr>
        <w:spacing w:after="0" w:line="276" w:lineRule="auto"/>
        <w:ind w:right="-427"/>
        <w:jc w:val="both"/>
        <w:rPr>
          <w:rFonts w:ascii="Times New Roman" w:hAnsi="Times New Roman" w:cs="Times New Roman"/>
        </w:rPr>
      </w:pPr>
      <w:r w:rsidRPr="009C275E">
        <w:rPr>
          <w:rFonts w:ascii="Times New Roman" w:hAnsi="Times New Roman" w:cs="Times New Roman"/>
        </w:rPr>
        <w:t>Q = 0,95 * 182</w:t>
      </w:r>
      <w:r w:rsidR="000C1F92" w:rsidRPr="009C275E">
        <w:rPr>
          <w:rFonts w:ascii="Times New Roman" w:hAnsi="Times New Roman" w:cs="Times New Roman"/>
        </w:rPr>
        <w:t xml:space="preserve"> * 0,89</w:t>
      </w:r>
      <w:r w:rsidRPr="009C275E">
        <w:rPr>
          <w:rFonts w:ascii="Times New Roman" w:hAnsi="Times New Roman" w:cs="Times New Roman"/>
        </w:rPr>
        <w:t xml:space="preserve"> * 1 = </w:t>
      </w:r>
      <w:r w:rsidR="000C1F92" w:rsidRPr="009C275E">
        <w:rPr>
          <w:rFonts w:ascii="Times New Roman" w:hAnsi="Times New Roman" w:cs="Times New Roman"/>
        </w:rPr>
        <w:t>153,881</w:t>
      </w:r>
      <w:r w:rsidRPr="009C275E">
        <w:rPr>
          <w:rFonts w:ascii="Times New Roman" w:hAnsi="Times New Roman" w:cs="Times New Roman"/>
          <w:b/>
        </w:rPr>
        <w:t xml:space="preserve"> </w:t>
      </w:r>
      <w:r w:rsidRPr="009C275E">
        <w:rPr>
          <w:rFonts w:ascii="Times New Roman" w:hAnsi="Times New Roman" w:cs="Times New Roman"/>
        </w:rPr>
        <w:t>dm</w:t>
      </w:r>
      <w:r w:rsidRPr="009C275E">
        <w:rPr>
          <w:rFonts w:ascii="Times New Roman" w:hAnsi="Times New Roman" w:cs="Times New Roman"/>
          <w:vertAlign w:val="superscript"/>
        </w:rPr>
        <w:t>3</w:t>
      </w:r>
      <w:r w:rsidRPr="009C275E">
        <w:rPr>
          <w:rFonts w:ascii="Times New Roman" w:hAnsi="Times New Roman" w:cs="Times New Roman"/>
        </w:rPr>
        <w:t>/s</w:t>
      </w:r>
    </w:p>
    <w:p w:rsidR="00A16470" w:rsidRPr="009C275E" w:rsidRDefault="00A16470" w:rsidP="009D0C69">
      <w:pPr>
        <w:tabs>
          <w:tab w:val="left" w:pos="742"/>
        </w:tabs>
        <w:spacing w:after="0" w:line="276" w:lineRule="auto"/>
        <w:ind w:right="-427" w:firstLine="742"/>
        <w:jc w:val="both"/>
        <w:rPr>
          <w:rFonts w:ascii="Times New Roman" w:hAnsi="Times New Roman" w:cs="Times New Roman"/>
        </w:rPr>
      </w:pPr>
    </w:p>
    <w:p w:rsidR="00A16470" w:rsidRPr="009C275E" w:rsidRDefault="00A16470" w:rsidP="009D0C69">
      <w:pPr>
        <w:spacing w:after="0" w:line="276" w:lineRule="auto"/>
        <w:ind w:right="-427"/>
        <w:jc w:val="both"/>
        <w:rPr>
          <w:rFonts w:ascii="Times New Roman" w:hAnsi="Times New Roman" w:cs="Times New Roman"/>
          <w:b/>
        </w:rPr>
      </w:pPr>
      <w:r w:rsidRPr="009C275E">
        <w:rPr>
          <w:rFonts w:ascii="Times New Roman" w:hAnsi="Times New Roman" w:cs="Times New Roman"/>
          <w:b/>
        </w:rPr>
        <w:t xml:space="preserve">Obliczenie ilości ścieków opadowych „Q” dla terenów utwardzonych </w:t>
      </w:r>
    </w:p>
    <w:p w:rsidR="00A16470" w:rsidRPr="009C275E" w:rsidRDefault="00A16470" w:rsidP="009D0C69">
      <w:pPr>
        <w:tabs>
          <w:tab w:val="left" w:pos="742"/>
        </w:tabs>
        <w:spacing w:after="0" w:line="276" w:lineRule="auto"/>
        <w:ind w:right="-427"/>
        <w:jc w:val="both"/>
        <w:rPr>
          <w:rFonts w:ascii="Times New Roman" w:hAnsi="Times New Roman" w:cs="Times New Roman"/>
        </w:rPr>
      </w:pPr>
      <w:r w:rsidRPr="009C275E">
        <w:rPr>
          <w:rFonts w:ascii="Times New Roman" w:hAnsi="Times New Roman" w:cs="Times New Roman"/>
        </w:rPr>
        <w:t>Q (ilość ścieków opadowych) =Ψ*q*F (dm</w:t>
      </w:r>
      <w:r w:rsidRPr="009C275E">
        <w:rPr>
          <w:rFonts w:ascii="Times New Roman" w:hAnsi="Times New Roman" w:cs="Times New Roman"/>
          <w:vertAlign w:val="superscript"/>
        </w:rPr>
        <w:t>3</w:t>
      </w:r>
      <w:r w:rsidRPr="009C275E">
        <w:rPr>
          <w:rFonts w:ascii="Times New Roman" w:hAnsi="Times New Roman" w:cs="Times New Roman"/>
        </w:rPr>
        <w:t>/s)</w:t>
      </w:r>
    </w:p>
    <w:p w:rsidR="00A16470" w:rsidRPr="009C275E" w:rsidRDefault="00A16470" w:rsidP="009D0C69">
      <w:pPr>
        <w:tabs>
          <w:tab w:val="left" w:pos="742"/>
        </w:tabs>
        <w:spacing w:after="0" w:line="276" w:lineRule="auto"/>
        <w:ind w:right="-427"/>
        <w:jc w:val="both"/>
        <w:rPr>
          <w:rFonts w:ascii="Times New Roman" w:hAnsi="Times New Roman" w:cs="Times New Roman"/>
        </w:rPr>
      </w:pPr>
      <w:r w:rsidRPr="009C275E">
        <w:rPr>
          <w:rFonts w:ascii="Times New Roman" w:hAnsi="Times New Roman" w:cs="Times New Roman"/>
        </w:rPr>
        <w:t>Dane:</w:t>
      </w:r>
    </w:p>
    <w:p w:rsidR="00A16470" w:rsidRPr="009C275E" w:rsidRDefault="00A16470" w:rsidP="009D0C69">
      <w:pPr>
        <w:tabs>
          <w:tab w:val="left" w:pos="742"/>
        </w:tabs>
        <w:spacing w:after="0" w:line="276" w:lineRule="auto"/>
        <w:ind w:right="-427"/>
        <w:jc w:val="both"/>
        <w:rPr>
          <w:rFonts w:ascii="Times New Roman" w:hAnsi="Times New Roman" w:cs="Times New Roman"/>
        </w:rPr>
      </w:pPr>
      <w:r w:rsidRPr="009C275E">
        <w:rPr>
          <w:rFonts w:ascii="Times New Roman" w:hAnsi="Times New Roman" w:cs="Times New Roman"/>
        </w:rPr>
        <w:t xml:space="preserve">Ψ (dla powierzchni szczelnych) = 0,85 </w:t>
      </w:r>
    </w:p>
    <w:p w:rsidR="00A16470" w:rsidRPr="009C275E" w:rsidRDefault="00A16470" w:rsidP="009D0C69">
      <w:pPr>
        <w:tabs>
          <w:tab w:val="left" w:pos="742"/>
        </w:tabs>
        <w:spacing w:after="0" w:line="276" w:lineRule="auto"/>
        <w:ind w:right="-427"/>
        <w:jc w:val="both"/>
        <w:rPr>
          <w:rFonts w:ascii="Times New Roman" w:hAnsi="Times New Roman" w:cs="Times New Roman"/>
        </w:rPr>
      </w:pPr>
      <w:r w:rsidRPr="009C275E">
        <w:rPr>
          <w:rFonts w:ascii="Times New Roman" w:hAnsi="Times New Roman" w:cs="Times New Roman"/>
        </w:rPr>
        <w:t>F  = 0,</w:t>
      </w:r>
      <w:r w:rsidR="005C0594" w:rsidRPr="009C275E">
        <w:rPr>
          <w:rFonts w:ascii="Times New Roman" w:hAnsi="Times New Roman" w:cs="Times New Roman"/>
        </w:rPr>
        <w:t>67464</w:t>
      </w:r>
      <w:r w:rsidRPr="009C275E">
        <w:rPr>
          <w:rFonts w:ascii="Times New Roman" w:hAnsi="Times New Roman" w:cs="Times New Roman"/>
        </w:rPr>
        <w:t xml:space="preserve"> ha</w:t>
      </w:r>
    </w:p>
    <w:p w:rsidR="00A16470" w:rsidRPr="009C275E" w:rsidRDefault="00A16470" w:rsidP="009D0C69">
      <w:pPr>
        <w:tabs>
          <w:tab w:val="left" w:pos="742"/>
        </w:tabs>
        <w:spacing w:after="0" w:line="276" w:lineRule="auto"/>
        <w:ind w:right="-427"/>
        <w:jc w:val="both"/>
        <w:rPr>
          <w:rFonts w:ascii="Times New Roman" w:hAnsi="Times New Roman" w:cs="Times New Roman"/>
        </w:rPr>
      </w:pPr>
      <w:r w:rsidRPr="009C275E">
        <w:rPr>
          <w:rFonts w:ascii="Times New Roman" w:hAnsi="Times New Roman" w:cs="Times New Roman"/>
        </w:rPr>
        <w:t>q = 182 (dm</w:t>
      </w:r>
      <w:r w:rsidRPr="009C275E">
        <w:rPr>
          <w:rFonts w:ascii="Times New Roman" w:hAnsi="Times New Roman" w:cs="Times New Roman"/>
          <w:vertAlign w:val="superscript"/>
        </w:rPr>
        <w:t>3</w:t>
      </w:r>
      <w:r w:rsidRPr="009C275E">
        <w:rPr>
          <w:rFonts w:ascii="Times New Roman" w:hAnsi="Times New Roman" w:cs="Times New Roman"/>
        </w:rPr>
        <w:t>/(s*ha)}</w:t>
      </w:r>
    </w:p>
    <w:p w:rsidR="00A16470" w:rsidRPr="009C275E" w:rsidRDefault="00A16470" w:rsidP="009D0C69">
      <w:pPr>
        <w:spacing w:after="0" w:line="276" w:lineRule="auto"/>
        <w:ind w:right="-427"/>
        <w:jc w:val="both"/>
        <w:rPr>
          <w:rFonts w:ascii="Times New Roman" w:hAnsi="Times New Roman" w:cs="Times New Roman"/>
        </w:rPr>
      </w:pPr>
      <w:r w:rsidRPr="009C275E">
        <w:rPr>
          <w:rFonts w:ascii="Times New Roman" w:hAnsi="Times New Roman" w:cs="Times New Roman"/>
        </w:rPr>
        <w:t>Q = 0,85 * 182 * 0,</w:t>
      </w:r>
      <w:r w:rsidR="005C0594" w:rsidRPr="009C275E">
        <w:rPr>
          <w:rFonts w:ascii="Times New Roman" w:hAnsi="Times New Roman" w:cs="Times New Roman"/>
        </w:rPr>
        <w:t>67464</w:t>
      </w:r>
      <w:r w:rsidRPr="009C275E">
        <w:rPr>
          <w:rFonts w:ascii="Times New Roman" w:hAnsi="Times New Roman" w:cs="Times New Roman"/>
        </w:rPr>
        <w:t xml:space="preserve"> * 1 = </w:t>
      </w:r>
      <w:r w:rsidR="005C0594" w:rsidRPr="009C275E">
        <w:rPr>
          <w:rFonts w:ascii="Times New Roman" w:hAnsi="Times New Roman" w:cs="Times New Roman"/>
        </w:rPr>
        <w:t xml:space="preserve">104,37 </w:t>
      </w:r>
      <w:r w:rsidRPr="009C275E">
        <w:rPr>
          <w:rFonts w:ascii="Times New Roman" w:hAnsi="Times New Roman" w:cs="Times New Roman"/>
        </w:rPr>
        <w:t>dm</w:t>
      </w:r>
      <w:r w:rsidRPr="009C275E">
        <w:rPr>
          <w:rFonts w:ascii="Times New Roman" w:hAnsi="Times New Roman" w:cs="Times New Roman"/>
          <w:vertAlign w:val="superscript"/>
        </w:rPr>
        <w:t>3</w:t>
      </w:r>
      <w:r w:rsidRPr="009C275E">
        <w:rPr>
          <w:rFonts w:ascii="Times New Roman" w:hAnsi="Times New Roman" w:cs="Times New Roman"/>
        </w:rPr>
        <w:t>/s</w:t>
      </w:r>
    </w:p>
    <w:p w:rsidR="00A16470" w:rsidRPr="009C275E" w:rsidRDefault="00A16470" w:rsidP="009D0C69">
      <w:pPr>
        <w:spacing w:after="0" w:line="276" w:lineRule="auto"/>
        <w:ind w:right="-427"/>
        <w:jc w:val="both"/>
        <w:rPr>
          <w:rFonts w:ascii="Times New Roman" w:hAnsi="Times New Roman" w:cs="Times New Roman"/>
        </w:rPr>
      </w:pPr>
    </w:p>
    <w:p w:rsidR="00A16470" w:rsidRPr="009C275E" w:rsidRDefault="00A16470" w:rsidP="009D0C69">
      <w:pPr>
        <w:autoSpaceDE w:val="0"/>
        <w:autoSpaceDN w:val="0"/>
        <w:adjustRightInd w:val="0"/>
        <w:spacing w:after="0" w:line="276" w:lineRule="auto"/>
        <w:ind w:right="-427"/>
        <w:jc w:val="both"/>
        <w:rPr>
          <w:rFonts w:ascii="Times New Roman" w:eastAsia="TimesNewRoman" w:hAnsi="Times New Roman" w:cs="Times New Roman"/>
        </w:rPr>
      </w:pPr>
      <w:r w:rsidRPr="009C275E">
        <w:rPr>
          <w:rFonts w:ascii="Times New Roman" w:eastAsia="TimesNewRoman" w:hAnsi="Times New Roman" w:cs="Times New Roman"/>
        </w:rPr>
        <w:t xml:space="preserve">Dla deszczy trwającego 15 min: </w:t>
      </w:r>
    </w:p>
    <w:p w:rsidR="00A16470" w:rsidRPr="009C275E" w:rsidRDefault="00A16470" w:rsidP="009D0C69">
      <w:pPr>
        <w:autoSpaceDE w:val="0"/>
        <w:autoSpaceDN w:val="0"/>
        <w:adjustRightInd w:val="0"/>
        <w:spacing w:after="0" w:line="276" w:lineRule="auto"/>
        <w:ind w:right="-427"/>
        <w:jc w:val="both"/>
        <w:rPr>
          <w:rFonts w:ascii="Times New Roman" w:eastAsia="TimesNewRoman" w:hAnsi="Times New Roman" w:cs="Times New Roman"/>
          <w:vertAlign w:val="superscript"/>
        </w:rPr>
      </w:pPr>
      <w:r w:rsidRPr="009C275E">
        <w:rPr>
          <w:rFonts w:ascii="Times New Roman" w:eastAsia="TimesNewRoman" w:hAnsi="Times New Roman" w:cs="Times New Roman"/>
        </w:rPr>
        <w:t>(</w:t>
      </w:r>
      <w:r w:rsidR="005C0594" w:rsidRPr="009C275E">
        <w:rPr>
          <w:rFonts w:ascii="Times New Roman" w:eastAsia="TimesNewRoman" w:hAnsi="Times New Roman" w:cs="Times New Roman"/>
        </w:rPr>
        <w:t>153,881 + 104,37</w:t>
      </w:r>
      <w:r w:rsidRPr="009C275E">
        <w:rPr>
          <w:rFonts w:ascii="Times New Roman" w:eastAsia="TimesNewRoman" w:hAnsi="Times New Roman" w:cs="Times New Roman"/>
        </w:rPr>
        <w:t xml:space="preserve"> l/s) x 60 s x 15 = </w:t>
      </w:r>
      <w:r w:rsidR="005C0594" w:rsidRPr="009C275E">
        <w:rPr>
          <w:rFonts w:ascii="Times New Roman" w:eastAsia="TimesNewRoman" w:hAnsi="Times New Roman" w:cs="Times New Roman"/>
        </w:rPr>
        <w:t>232425,9</w:t>
      </w:r>
      <w:r w:rsidRPr="009C275E">
        <w:rPr>
          <w:rFonts w:ascii="Times New Roman" w:eastAsia="TimesNewRoman" w:hAnsi="Times New Roman" w:cs="Times New Roman"/>
        </w:rPr>
        <w:t xml:space="preserve"> l = </w:t>
      </w:r>
      <w:r w:rsidR="005C0594" w:rsidRPr="009C275E">
        <w:rPr>
          <w:rFonts w:ascii="Times New Roman" w:eastAsia="TimesNewRoman" w:hAnsi="Times New Roman" w:cs="Times New Roman"/>
        </w:rPr>
        <w:t>232</w:t>
      </w:r>
      <w:r w:rsidRPr="009C275E">
        <w:rPr>
          <w:rFonts w:ascii="Times New Roman" w:eastAsia="TimesNewRoman" w:hAnsi="Times New Roman" w:cs="Times New Roman"/>
        </w:rPr>
        <w:t xml:space="preserve"> m</w:t>
      </w:r>
      <w:r w:rsidRPr="009C275E">
        <w:rPr>
          <w:rFonts w:ascii="Times New Roman" w:eastAsia="TimesNewRoman" w:hAnsi="Times New Roman" w:cs="Times New Roman"/>
          <w:vertAlign w:val="superscript"/>
        </w:rPr>
        <w:t>3</w:t>
      </w:r>
    </w:p>
    <w:p w:rsidR="00A16470" w:rsidRPr="009C275E" w:rsidRDefault="00A16470" w:rsidP="009D0C69">
      <w:pPr>
        <w:autoSpaceDE w:val="0"/>
        <w:autoSpaceDN w:val="0"/>
        <w:adjustRightInd w:val="0"/>
        <w:spacing w:after="0" w:line="276" w:lineRule="auto"/>
        <w:ind w:right="-427"/>
        <w:jc w:val="both"/>
        <w:rPr>
          <w:rFonts w:ascii="Times New Roman" w:eastAsia="TimesNewRoman" w:hAnsi="Times New Roman" w:cs="Times New Roman"/>
          <w:vertAlign w:val="superscript"/>
        </w:rPr>
      </w:pPr>
    </w:p>
    <w:p w:rsidR="00A16470" w:rsidRPr="009C275E" w:rsidRDefault="00A16470" w:rsidP="009D0C69">
      <w:pPr>
        <w:autoSpaceDE w:val="0"/>
        <w:autoSpaceDN w:val="0"/>
        <w:adjustRightInd w:val="0"/>
        <w:spacing w:after="0" w:line="276" w:lineRule="auto"/>
        <w:ind w:right="-427"/>
        <w:jc w:val="both"/>
        <w:rPr>
          <w:rFonts w:ascii="Times New Roman" w:eastAsia="TimesNewRoman" w:hAnsi="Times New Roman" w:cs="Times New Roman"/>
        </w:rPr>
      </w:pPr>
      <w:r w:rsidRPr="009C275E">
        <w:rPr>
          <w:rFonts w:ascii="Times New Roman" w:eastAsia="TimesNewRoman" w:hAnsi="Times New Roman" w:cs="Times New Roman"/>
        </w:rPr>
        <w:t xml:space="preserve">Ilość taka musi wsiąknąć w powierzchnię biologicznie czynną = </w:t>
      </w:r>
      <w:r w:rsidR="005C0594" w:rsidRPr="009C275E">
        <w:rPr>
          <w:rFonts w:ascii="Times New Roman" w:eastAsia="TimesNewRoman" w:hAnsi="Times New Roman" w:cs="Times New Roman"/>
        </w:rPr>
        <w:t>226700</w:t>
      </w:r>
      <w:r w:rsidRPr="009C275E">
        <w:rPr>
          <w:rFonts w:ascii="Times New Roman" w:eastAsia="TimesNewRoman" w:hAnsi="Times New Roman" w:cs="Times New Roman"/>
        </w:rPr>
        <w:t xml:space="preserve"> m</w:t>
      </w:r>
      <w:r w:rsidRPr="009C275E">
        <w:rPr>
          <w:rFonts w:ascii="Times New Roman" w:eastAsia="TimesNewRoman" w:hAnsi="Times New Roman" w:cs="Times New Roman"/>
          <w:vertAlign w:val="superscript"/>
        </w:rPr>
        <w:t>2</w:t>
      </w:r>
      <w:r w:rsidRPr="009C275E">
        <w:rPr>
          <w:rFonts w:ascii="Times New Roman" w:eastAsia="TimesNewRoman" w:hAnsi="Times New Roman" w:cs="Times New Roman"/>
        </w:rPr>
        <w:t xml:space="preserve"> </w:t>
      </w:r>
    </w:p>
    <w:p w:rsidR="00A16470" w:rsidRPr="009C275E" w:rsidRDefault="00A16470" w:rsidP="009D0C69">
      <w:pPr>
        <w:autoSpaceDE w:val="0"/>
        <w:autoSpaceDN w:val="0"/>
        <w:adjustRightInd w:val="0"/>
        <w:spacing w:line="276" w:lineRule="auto"/>
        <w:ind w:right="-427"/>
        <w:jc w:val="both"/>
        <w:rPr>
          <w:rFonts w:ascii="Times New Roman" w:eastAsia="TimesNewRoman" w:hAnsi="Times New Roman" w:cs="Times New Roman"/>
        </w:rPr>
      </w:pPr>
      <w:r w:rsidRPr="009C275E">
        <w:rPr>
          <w:rFonts w:ascii="Times New Roman" w:eastAsia="TimesNewRoman" w:hAnsi="Times New Roman" w:cs="Times New Roman"/>
        </w:rPr>
        <w:t xml:space="preserve">Co daje </w:t>
      </w:r>
      <w:r w:rsidR="005C0594" w:rsidRPr="009C275E">
        <w:rPr>
          <w:rFonts w:ascii="Times New Roman" w:eastAsia="TimesNewRoman" w:hAnsi="Times New Roman" w:cs="Times New Roman"/>
        </w:rPr>
        <w:t>232425,9</w:t>
      </w:r>
      <w:r w:rsidRPr="009C275E">
        <w:rPr>
          <w:rFonts w:ascii="Times New Roman" w:eastAsia="TimesNewRoman" w:hAnsi="Times New Roman" w:cs="Times New Roman"/>
        </w:rPr>
        <w:t xml:space="preserve"> l / </w:t>
      </w:r>
      <w:r w:rsidR="005C0594" w:rsidRPr="009C275E">
        <w:rPr>
          <w:rFonts w:ascii="Times New Roman" w:eastAsia="TimesNewRoman" w:hAnsi="Times New Roman" w:cs="Times New Roman"/>
        </w:rPr>
        <w:t>226700</w:t>
      </w:r>
      <w:r w:rsidRPr="009C275E">
        <w:rPr>
          <w:rFonts w:ascii="Times New Roman" w:eastAsia="TimesNewRoman" w:hAnsi="Times New Roman" w:cs="Times New Roman"/>
        </w:rPr>
        <w:t xml:space="preserve"> m</w:t>
      </w:r>
      <w:r w:rsidRPr="009C275E">
        <w:rPr>
          <w:rFonts w:ascii="Times New Roman" w:eastAsia="TimesNewRoman" w:hAnsi="Times New Roman" w:cs="Times New Roman"/>
          <w:vertAlign w:val="superscript"/>
        </w:rPr>
        <w:t>2</w:t>
      </w:r>
      <w:r w:rsidRPr="009C275E">
        <w:rPr>
          <w:rFonts w:ascii="Times New Roman" w:eastAsia="TimesNewRoman" w:hAnsi="Times New Roman" w:cs="Times New Roman"/>
        </w:rPr>
        <w:t xml:space="preserve"> = </w:t>
      </w:r>
      <w:r w:rsidR="005C0594" w:rsidRPr="009C275E">
        <w:rPr>
          <w:rFonts w:ascii="Times New Roman" w:eastAsia="TimesNewRoman" w:hAnsi="Times New Roman" w:cs="Times New Roman"/>
        </w:rPr>
        <w:t>1,025</w:t>
      </w:r>
      <w:r w:rsidRPr="009C275E">
        <w:rPr>
          <w:rFonts w:ascii="Times New Roman" w:eastAsia="TimesNewRoman" w:hAnsi="Times New Roman" w:cs="Times New Roman"/>
        </w:rPr>
        <w:t xml:space="preserve"> l/m</w:t>
      </w:r>
      <w:r w:rsidRPr="009C275E">
        <w:rPr>
          <w:rFonts w:ascii="Times New Roman" w:eastAsia="TimesNewRoman" w:hAnsi="Times New Roman" w:cs="Times New Roman"/>
          <w:vertAlign w:val="superscript"/>
        </w:rPr>
        <w:t>2</w:t>
      </w:r>
      <w:r w:rsidR="005C0594" w:rsidRPr="009C275E">
        <w:rPr>
          <w:rFonts w:ascii="Times New Roman" w:eastAsia="TimesNewRoman" w:hAnsi="Times New Roman" w:cs="Times New Roman"/>
        </w:rPr>
        <w:t xml:space="preserve"> = 1,025 </w:t>
      </w:r>
      <w:r w:rsidRPr="009C275E">
        <w:rPr>
          <w:rFonts w:ascii="Times New Roman" w:eastAsia="TimesNewRoman" w:hAnsi="Times New Roman" w:cs="Times New Roman"/>
        </w:rPr>
        <w:t>mm słupa wody na 1 m</w:t>
      </w:r>
      <w:r w:rsidRPr="009C275E">
        <w:rPr>
          <w:rFonts w:ascii="Times New Roman" w:eastAsia="TimesNewRoman" w:hAnsi="Times New Roman" w:cs="Times New Roman"/>
          <w:vertAlign w:val="superscript"/>
        </w:rPr>
        <w:t>2</w:t>
      </w:r>
      <w:r w:rsidRPr="009C275E">
        <w:rPr>
          <w:rFonts w:ascii="Times New Roman" w:eastAsia="TimesNewRoman" w:hAnsi="Times New Roman" w:cs="Times New Roman"/>
        </w:rPr>
        <w:t>.</w:t>
      </w:r>
    </w:p>
    <w:p w:rsidR="006419CB" w:rsidRPr="009C275E" w:rsidRDefault="00A16470" w:rsidP="009D0C69">
      <w:pPr>
        <w:spacing w:line="276" w:lineRule="auto"/>
        <w:ind w:right="-427"/>
        <w:jc w:val="both"/>
        <w:rPr>
          <w:rFonts w:ascii="Times New Roman" w:eastAsia="TimesNewRoman" w:hAnsi="Times New Roman" w:cs="Times New Roman"/>
          <w:vertAlign w:val="superscript"/>
        </w:rPr>
      </w:pPr>
      <w:r w:rsidRPr="009C275E">
        <w:rPr>
          <w:rFonts w:ascii="Times New Roman" w:hAnsi="Times New Roman" w:cs="Times New Roman"/>
        </w:rPr>
        <w:t xml:space="preserve">W związku z brakiem kanalizacji odprowadzającej wody opadowe i roztopowe z terenu gospodarstwa, nie ma możliwości zainstalowania urządzeń oczyszczających typu separator substancji ropopochodnych oraz piaskownik wyłapujący nadmiar zawiesiny. </w:t>
      </w:r>
    </w:p>
    <w:p w:rsidR="00B231A5" w:rsidRPr="009C275E" w:rsidRDefault="00B231A5" w:rsidP="009D0C69">
      <w:pPr>
        <w:autoSpaceDE w:val="0"/>
        <w:autoSpaceDN w:val="0"/>
        <w:adjustRightInd w:val="0"/>
        <w:spacing w:line="276" w:lineRule="auto"/>
        <w:ind w:right="-427" w:firstLine="142"/>
        <w:jc w:val="both"/>
        <w:rPr>
          <w:rFonts w:ascii="Times New Roman" w:eastAsia="TimesNewRoman" w:hAnsi="Times New Roman" w:cs="Times New Roman"/>
        </w:rPr>
      </w:pPr>
      <w:r w:rsidRPr="009C275E">
        <w:rPr>
          <w:rFonts w:ascii="Times New Roman" w:eastAsia="Times New Roman" w:hAnsi="Times New Roman" w:cs="Times New Roman"/>
        </w:rPr>
        <w:t>Wszystkie wody opadowe i roztopowe z terenów utwardzonych i dachów w ciągu roku odprowadzane będą do gruntu na działce inwestora.</w:t>
      </w:r>
    </w:p>
    <w:p w:rsidR="00B231A5" w:rsidRPr="009C275E" w:rsidRDefault="00B231A5" w:rsidP="009D0C69">
      <w:pPr>
        <w:spacing w:line="276" w:lineRule="auto"/>
        <w:ind w:right="-427" w:firstLine="142"/>
        <w:jc w:val="both"/>
        <w:rPr>
          <w:rFonts w:ascii="Times New Roman" w:hAnsi="Times New Roman" w:cs="Times New Roman"/>
        </w:rPr>
      </w:pPr>
      <w:r w:rsidRPr="009C275E">
        <w:rPr>
          <w:rFonts w:ascii="Times New Roman" w:hAnsi="Times New Roman" w:cs="Times New Roman"/>
        </w:rPr>
        <w:t>Większość z wód opadowych i roztopowych odprowadzanych do ziemi pochodzi z dachów – powierzchni nie zanieczyszczonych. W trakcie eksploatacji inwestycji wody te nie powinny być zanieczyszczone substancjami ropopochodnymi natomiast mogą nieść minimalną ilość zawiesiny ogólnej. W związku z tym wody opadowe nie będą w niekorzystny sposób wpływać na grunt (bezpośredni odbiornik).</w:t>
      </w:r>
    </w:p>
    <w:p w:rsidR="00B231A5" w:rsidRPr="009C275E" w:rsidRDefault="00B231A5" w:rsidP="009D0C69">
      <w:pPr>
        <w:spacing w:after="0" w:line="276" w:lineRule="auto"/>
        <w:ind w:right="-427" w:firstLine="142"/>
        <w:jc w:val="both"/>
        <w:rPr>
          <w:rFonts w:ascii="Times New Roman" w:hAnsi="Times New Roman" w:cs="Times New Roman"/>
        </w:rPr>
      </w:pPr>
      <w:r w:rsidRPr="009C275E">
        <w:rPr>
          <w:rFonts w:ascii="Times New Roman" w:hAnsi="Times New Roman" w:cs="Times New Roman"/>
        </w:rPr>
        <w:t>Największe zagrożenie zanieczyszczenia gleby związane jest z fazą budowy i ewentualnej rozbiórki inwestycji. Maszyny i pojazdy pracujące w trakcie budowy mogą stać się przyczyną zanieczyszczenia środowiska ropopochodnymi (np. awaria przewodu). W przypadku zanieczyszczenia gleby, warstwa zanieczyszczona zostanie natychmiast zebrana i złożona do szczelnego zamykanego pojemnika przeznaczonego do gromadzenia zanieczyszczonej gleby. Pojemnik znajdować się będzie w przeznaczonym do tego celu pomieszczeniu – kontener.</w:t>
      </w:r>
    </w:p>
    <w:p w:rsidR="00B231A5" w:rsidRPr="009C275E" w:rsidRDefault="00B231A5" w:rsidP="009D0C69">
      <w:pPr>
        <w:spacing w:after="0" w:line="276" w:lineRule="auto"/>
        <w:ind w:right="-427" w:firstLine="142"/>
        <w:jc w:val="both"/>
        <w:rPr>
          <w:rFonts w:ascii="Times New Roman" w:hAnsi="Times New Roman" w:cs="Times New Roman"/>
        </w:rPr>
      </w:pPr>
      <w:r w:rsidRPr="009C275E">
        <w:rPr>
          <w:rFonts w:ascii="Times New Roman" w:hAnsi="Times New Roman" w:cs="Times New Roman"/>
        </w:rPr>
        <w:t xml:space="preserve">W związku z brakiem kanalizacji odprowadzającej wody opadowe i roztopowe z terenu gospodarstwa, nie ma możliwości zainstalowania urządzeń oczyszczających typu separator substancji ropopochodnych oraz piaskownik wyłapujący nadmiar zawiesiny. </w:t>
      </w:r>
    </w:p>
    <w:p w:rsidR="00B231A5" w:rsidRPr="009C275E" w:rsidRDefault="00B231A5" w:rsidP="009D0C69">
      <w:pPr>
        <w:spacing w:line="276" w:lineRule="auto"/>
        <w:ind w:right="-427" w:firstLine="142"/>
        <w:jc w:val="both"/>
        <w:rPr>
          <w:rFonts w:ascii="Times New Roman" w:hAnsi="Times New Roman" w:cs="Times New Roman"/>
        </w:rPr>
      </w:pPr>
      <w:r w:rsidRPr="009C275E">
        <w:rPr>
          <w:rFonts w:ascii="Times New Roman" w:hAnsi="Times New Roman" w:cs="Times New Roman"/>
        </w:rPr>
        <w:t xml:space="preserve">W związku z brakiem kanalizacji odprowadzającej wody opadowe i roztopowe z terenu gospodarstwa, nie ma możliwości zainstalowania urządzeń oczyszczających typu separator substancji ropopochodnych oraz piaskownik wyłapujący nadmiar zawiesiny. </w:t>
      </w:r>
    </w:p>
    <w:p w:rsidR="00B231A5" w:rsidRPr="009C275E" w:rsidRDefault="00B231A5" w:rsidP="009D0C69">
      <w:pPr>
        <w:tabs>
          <w:tab w:val="left" w:pos="204"/>
        </w:tabs>
        <w:spacing w:line="276" w:lineRule="auto"/>
        <w:ind w:right="-427"/>
        <w:jc w:val="both"/>
        <w:rPr>
          <w:rFonts w:ascii="Times New Roman" w:hAnsi="Times New Roman" w:cs="Times New Roman"/>
          <w:b/>
          <w:u w:val="single"/>
        </w:rPr>
      </w:pPr>
      <w:r w:rsidRPr="009C275E">
        <w:rPr>
          <w:rFonts w:ascii="Times New Roman" w:hAnsi="Times New Roman" w:cs="Times New Roman"/>
          <w:b/>
          <w:u w:val="single"/>
        </w:rPr>
        <w:t>Wnioski</w:t>
      </w:r>
    </w:p>
    <w:p w:rsidR="00B231A5" w:rsidRPr="009C275E" w:rsidRDefault="00B231A5" w:rsidP="009D0C69">
      <w:pPr>
        <w:spacing w:line="276" w:lineRule="auto"/>
        <w:ind w:right="-427" w:firstLine="142"/>
        <w:jc w:val="both"/>
        <w:rPr>
          <w:rFonts w:ascii="Times New Roman" w:hAnsi="Times New Roman" w:cs="Times New Roman"/>
        </w:rPr>
      </w:pPr>
      <w:r w:rsidRPr="009C275E">
        <w:rPr>
          <w:rFonts w:ascii="Times New Roman" w:hAnsi="Times New Roman" w:cs="Times New Roman"/>
        </w:rPr>
        <w:t>Prowadzenie działalności takiej jak hodowla świń wiąże się z powstawaniem różnego rodzaju ścieków. Szczegółowe określenie postępowania z nim, już na etapie planowania inwestycji może zapobiec niezamierzonemu uwolnieniu ich do środowiska. Pobudowanie zbyt małego zbiornika służącego do gromadzenia gnojowicy, w których nie będzie możliwości przetrzymania nagromadzonego nawozu naturalnego w okresie zimowym, może być przyczyną jego przepełnienia. Próba wprowadzenia nawozów do gleby w okresie zmarzniętego gruntu jest niezgodna z przepisami ustawy o nawozach i nawożeniu. Postępowanie takie wiąże się z uznaniem ww. nawozów - jako odpad, a w przypadku wymieszania ich ze ściekami bytowymi – zostają one przeklasyfikowane na ściek przemysłowy. Postępowanie takie jest niezgodnie z obowiązującymi przepisami ochrony środowiska.</w:t>
      </w:r>
    </w:p>
    <w:p w:rsidR="00B231A5" w:rsidRPr="009C275E" w:rsidRDefault="00B231A5" w:rsidP="009D0C69">
      <w:pPr>
        <w:spacing w:line="276" w:lineRule="auto"/>
        <w:ind w:right="-427" w:firstLine="142"/>
        <w:jc w:val="both"/>
        <w:rPr>
          <w:rFonts w:ascii="Times New Roman" w:hAnsi="Times New Roman" w:cs="Times New Roman"/>
        </w:rPr>
      </w:pPr>
      <w:r w:rsidRPr="009C275E">
        <w:rPr>
          <w:rFonts w:ascii="Times New Roman" w:hAnsi="Times New Roman" w:cs="Times New Roman"/>
        </w:rPr>
        <w:t>Rozwiązania zaproponowane przez Inwestora dotyczące gospodarki ściekowej, wykluczają wystąpienie wyżej opisanych przypadków. Ponadto, planowana inwestycja w obecnym układzie ogranicza do minimum ewentualne zagrożenia i ujemny wpływ inwestycji na środowisko w zakresie gospodarki ściekowej. Ścieki bytowe są gromadzone w zbiorniku bezodpływowym i wywożone na oczyszczalnię. Nawozy gromadzone będą w odpowiedniej wielkości zbiorniku magazynowym, natomiast sposób odprowadzania wód opadowych i roztopowych z placu utwardzonego nie klasyfikuje ich jako ściek.</w:t>
      </w:r>
    </w:p>
    <w:p w:rsidR="00B231A5" w:rsidRPr="009C275E" w:rsidRDefault="00B231A5"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c) </w:t>
      </w:r>
      <w:r w:rsidR="006419CB" w:rsidRPr="009C275E">
        <w:rPr>
          <w:rFonts w:ascii="Times New Roman" w:hAnsi="Times New Roman" w:cs="Times New Roman"/>
          <w:lang w:eastAsia="ar-SA"/>
        </w:rPr>
        <w:t>etap</w:t>
      </w:r>
      <w:r w:rsidRPr="009C275E">
        <w:rPr>
          <w:rFonts w:ascii="Times New Roman" w:hAnsi="Times New Roman" w:cs="Times New Roman"/>
          <w:lang w:eastAsia="ar-SA"/>
        </w:rPr>
        <w:t xml:space="preserve"> likwidacji</w:t>
      </w:r>
    </w:p>
    <w:p w:rsidR="00B231A5" w:rsidRPr="009C275E" w:rsidRDefault="00B231A5" w:rsidP="009D0C69">
      <w:pPr>
        <w:spacing w:line="276" w:lineRule="auto"/>
        <w:ind w:right="-427" w:firstLine="142"/>
        <w:jc w:val="both"/>
        <w:rPr>
          <w:rFonts w:ascii="Times New Roman" w:hAnsi="Times New Roman" w:cs="Times New Roman"/>
          <w:lang w:eastAsia="ar-SA"/>
        </w:rPr>
      </w:pPr>
      <w:r w:rsidRPr="009C275E">
        <w:rPr>
          <w:rFonts w:ascii="Times New Roman" w:hAnsi="Times New Roman" w:cs="Times New Roman"/>
          <w:lang w:eastAsia="ar-SA"/>
        </w:rPr>
        <w:t xml:space="preserve">Ścieki socjalno – bytowe gromadzone będą w szczelnym zbiorniku typu </w:t>
      </w:r>
      <w:proofErr w:type="spellStart"/>
      <w:r w:rsidRPr="009C275E">
        <w:rPr>
          <w:rFonts w:ascii="Times New Roman" w:hAnsi="Times New Roman" w:cs="Times New Roman"/>
          <w:lang w:eastAsia="ar-SA"/>
        </w:rPr>
        <w:t>toy</w:t>
      </w:r>
      <w:proofErr w:type="spellEnd"/>
      <w:r w:rsidRPr="009C275E">
        <w:rPr>
          <w:rFonts w:ascii="Times New Roman" w:hAnsi="Times New Roman" w:cs="Times New Roman"/>
          <w:lang w:eastAsia="ar-SA"/>
        </w:rPr>
        <w:t xml:space="preserve"> –</w:t>
      </w:r>
      <w:proofErr w:type="spellStart"/>
      <w:r w:rsidRPr="009C275E">
        <w:rPr>
          <w:rFonts w:ascii="Times New Roman" w:hAnsi="Times New Roman" w:cs="Times New Roman"/>
          <w:lang w:eastAsia="ar-SA"/>
        </w:rPr>
        <w:t>toy</w:t>
      </w:r>
      <w:proofErr w:type="spellEnd"/>
      <w:r w:rsidRPr="009C275E">
        <w:rPr>
          <w:rFonts w:ascii="Times New Roman" w:hAnsi="Times New Roman" w:cs="Times New Roman"/>
          <w:lang w:eastAsia="ar-SA"/>
        </w:rPr>
        <w:t xml:space="preserve"> a następnie wywożone wozem asenizacyjnym przez zewnętrzną firmę. Podczas prac rozbiórkowych nie będą powstawały ścieki przemysłowe. Wody opadowe będą odprowadzone na terenie działki. </w:t>
      </w:r>
    </w:p>
    <w:p w:rsidR="00B231A5" w:rsidRPr="009C275E" w:rsidRDefault="00B231A5" w:rsidP="009D0C69">
      <w:pPr>
        <w:pStyle w:val="Nagwek2"/>
        <w:spacing w:line="276" w:lineRule="auto"/>
        <w:ind w:right="-427" w:hanging="840"/>
        <w:jc w:val="both"/>
        <w:rPr>
          <w:rFonts w:cs="Times New Roman"/>
          <w:sz w:val="22"/>
          <w:szCs w:val="22"/>
        </w:rPr>
      </w:pPr>
      <w:bookmarkStart w:id="30" w:name="_Toc525293373"/>
      <w:r w:rsidRPr="009C275E">
        <w:rPr>
          <w:rFonts w:cs="Times New Roman"/>
          <w:sz w:val="22"/>
          <w:szCs w:val="22"/>
        </w:rPr>
        <w:t>5.5. Wykorzystanie zasobów naturalnych, w tym gleby i powierzchni ziemi</w:t>
      </w:r>
      <w:bookmarkEnd w:id="30"/>
      <w:r w:rsidRPr="009C275E">
        <w:rPr>
          <w:rFonts w:cs="Times New Roman"/>
          <w:sz w:val="22"/>
          <w:szCs w:val="22"/>
        </w:rPr>
        <w:t xml:space="preserve"> </w:t>
      </w:r>
    </w:p>
    <w:p w:rsidR="00B231A5" w:rsidRPr="009C275E" w:rsidRDefault="009777F0"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a) </w:t>
      </w:r>
      <w:r w:rsidR="006419CB" w:rsidRPr="009C275E">
        <w:rPr>
          <w:rFonts w:ascii="Times New Roman" w:hAnsi="Times New Roman" w:cs="Times New Roman"/>
          <w:lang w:eastAsia="ar-SA"/>
        </w:rPr>
        <w:t>etap</w:t>
      </w:r>
      <w:r w:rsidRPr="009C275E">
        <w:rPr>
          <w:rFonts w:ascii="Times New Roman" w:hAnsi="Times New Roman" w:cs="Times New Roman"/>
          <w:lang w:eastAsia="ar-SA"/>
        </w:rPr>
        <w:t xml:space="preserve"> realizacji</w:t>
      </w:r>
    </w:p>
    <w:p w:rsidR="009777F0" w:rsidRPr="009C275E" w:rsidRDefault="009777F0" w:rsidP="009D0C69">
      <w:pPr>
        <w:spacing w:line="276" w:lineRule="auto"/>
        <w:ind w:right="-427"/>
        <w:jc w:val="both"/>
        <w:rPr>
          <w:rFonts w:ascii="Times New Roman" w:hAnsi="Times New Roman" w:cs="Times New Roman"/>
        </w:rPr>
      </w:pPr>
      <w:r w:rsidRPr="009C275E">
        <w:rPr>
          <w:rFonts w:ascii="Times New Roman" w:hAnsi="Times New Roman" w:cs="Times New Roman"/>
        </w:rPr>
        <w:t>Faza budowy projektowanego przedsięwzięcia nie będzie różniła się od większość budów. Wiązać się będzie ona z prowadzeniem prac ziemnych i budowlanych w następujących etapach:</w:t>
      </w:r>
    </w:p>
    <w:p w:rsidR="009777F0" w:rsidRPr="009C275E" w:rsidRDefault="009777F0" w:rsidP="009D0C69">
      <w:pPr>
        <w:tabs>
          <w:tab w:val="left" w:pos="368"/>
        </w:tabs>
        <w:spacing w:line="276" w:lineRule="auto"/>
        <w:ind w:left="368" w:right="-427" w:hanging="84"/>
        <w:jc w:val="both"/>
        <w:rPr>
          <w:rFonts w:ascii="Times New Roman" w:hAnsi="Times New Roman" w:cs="Times New Roman"/>
        </w:rPr>
      </w:pPr>
      <w:r w:rsidRPr="009C275E">
        <w:rPr>
          <w:rFonts w:ascii="Times New Roman" w:hAnsi="Times New Roman" w:cs="Times New Roman"/>
        </w:rPr>
        <w:t>1) wykopów ziemnych pod fundamenty,</w:t>
      </w:r>
    </w:p>
    <w:p w:rsidR="009777F0" w:rsidRPr="009C275E" w:rsidRDefault="009777F0" w:rsidP="009D0C69">
      <w:pPr>
        <w:tabs>
          <w:tab w:val="left" w:pos="368"/>
        </w:tabs>
        <w:spacing w:line="276" w:lineRule="auto"/>
        <w:ind w:left="368" w:right="-427" w:hanging="84"/>
        <w:jc w:val="both"/>
        <w:rPr>
          <w:rFonts w:ascii="Times New Roman" w:hAnsi="Times New Roman" w:cs="Times New Roman"/>
        </w:rPr>
      </w:pPr>
      <w:r w:rsidRPr="009C275E">
        <w:rPr>
          <w:rFonts w:ascii="Times New Roman" w:hAnsi="Times New Roman" w:cs="Times New Roman"/>
        </w:rPr>
        <w:t>2) budowy obiektu chlewni,</w:t>
      </w:r>
    </w:p>
    <w:p w:rsidR="009777F0" w:rsidRPr="009C275E" w:rsidRDefault="009777F0" w:rsidP="009D0C69">
      <w:pPr>
        <w:tabs>
          <w:tab w:val="left" w:pos="368"/>
        </w:tabs>
        <w:spacing w:line="276" w:lineRule="auto"/>
        <w:ind w:left="368" w:right="-427" w:hanging="84"/>
        <w:jc w:val="both"/>
        <w:rPr>
          <w:rFonts w:ascii="Times New Roman" w:hAnsi="Times New Roman" w:cs="Times New Roman"/>
        </w:rPr>
      </w:pPr>
      <w:r w:rsidRPr="009C275E">
        <w:rPr>
          <w:rFonts w:ascii="Times New Roman" w:hAnsi="Times New Roman" w:cs="Times New Roman"/>
        </w:rPr>
        <w:t>3) doprowadzenia przyłączy takich jak: sieć wodna, sieć kanalizacyjna, sieć energetyczna</w:t>
      </w:r>
    </w:p>
    <w:p w:rsidR="009777F0" w:rsidRPr="009C275E" w:rsidRDefault="009777F0" w:rsidP="009D0C69">
      <w:pPr>
        <w:tabs>
          <w:tab w:val="left" w:pos="368"/>
        </w:tabs>
        <w:spacing w:line="276" w:lineRule="auto"/>
        <w:ind w:left="368" w:right="-427" w:hanging="84"/>
        <w:jc w:val="both"/>
        <w:rPr>
          <w:rFonts w:ascii="Times New Roman" w:hAnsi="Times New Roman" w:cs="Times New Roman"/>
        </w:rPr>
      </w:pPr>
      <w:r w:rsidRPr="009C275E">
        <w:rPr>
          <w:rFonts w:ascii="Times New Roman" w:hAnsi="Times New Roman" w:cs="Times New Roman"/>
        </w:rPr>
        <w:t>4) wyposażenia budynku inwentarskiego w instalacje i urządzenia (np. karmiki, poidła itp.)</w:t>
      </w:r>
    </w:p>
    <w:p w:rsidR="009777F0" w:rsidRPr="009C275E" w:rsidRDefault="009777F0" w:rsidP="009D0C69">
      <w:pPr>
        <w:pStyle w:val="Tekstpodstawowy"/>
        <w:spacing w:after="240" w:line="276" w:lineRule="auto"/>
        <w:ind w:right="-427" w:firstLine="142"/>
        <w:rPr>
          <w:rFonts w:ascii="Times New Roman" w:hAnsi="Times New Roman" w:cs="Times New Roman"/>
          <w:szCs w:val="22"/>
          <w:lang w:val="pl-PL"/>
        </w:rPr>
      </w:pPr>
      <w:r w:rsidRPr="009C275E">
        <w:rPr>
          <w:rFonts w:ascii="Times New Roman" w:hAnsi="Times New Roman" w:cs="Times New Roman"/>
          <w:szCs w:val="22"/>
          <w:lang w:val="pl-PL"/>
        </w:rPr>
        <w:t xml:space="preserve">W trakcie budowy nie przewiduje się znaczących przekształceń powierzchni terenu co nie powinno grozić masowymi ruchami ziemi. </w:t>
      </w:r>
    </w:p>
    <w:p w:rsidR="009777F0" w:rsidRPr="009C275E" w:rsidRDefault="009777F0" w:rsidP="009D0C69">
      <w:pPr>
        <w:pStyle w:val="Akapitzlist4"/>
        <w:spacing w:after="240" w:line="276" w:lineRule="auto"/>
        <w:ind w:left="0" w:right="-427"/>
      </w:pPr>
      <w:r w:rsidRPr="009C275E">
        <w:t xml:space="preserve">Na przedmiotowej działce nie były przeprowadzane badania geotechniczne, więc nie jesteśmy na dzień dzisiejszy </w:t>
      </w:r>
      <w:r w:rsidR="003E7E61" w:rsidRPr="009C275E">
        <w:t xml:space="preserve">w stanie </w:t>
      </w:r>
      <w:r w:rsidRPr="009C275E">
        <w:t xml:space="preserve">ocenić warunków gruntowo – wodnych. Opinia geotechniczna zostanie wykonana na etapie projektu budowlanego. </w:t>
      </w:r>
    </w:p>
    <w:p w:rsidR="009777F0" w:rsidRPr="009C275E" w:rsidRDefault="009777F0" w:rsidP="009D0C69">
      <w:pPr>
        <w:pStyle w:val="Akapitzlist4"/>
        <w:spacing w:after="240" w:line="276" w:lineRule="auto"/>
        <w:ind w:left="0" w:right="-427"/>
      </w:pPr>
      <w:r w:rsidRPr="009C275E">
        <w:t xml:space="preserve">Prowadzone prace ziemne będą się wiązały z wykonaniem wykopów ok. 1,6 m głębokości. </w:t>
      </w:r>
      <w:r w:rsidR="006419CB" w:rsidRPr="009C275E">
        <w:t xml:space="preserve"> </w:t>
      </w:r>
      <w:r w:rsidRPr="009C275E">
        <w:t>Głębokość fundamentów planowanego obiektu będzie wynosić ok. 1,6 m. W przypadku gdy poziom wody gruntowej będzie na głębokości planowanych wykopów zostanie zdjęty humus (wierzchnia warstwa ziemi) a fundamenty zostaną postawione na głębokości 30 cm. Żeby zachować warstwę przemarzania gruntu stosuje się sztuczne nasypy. Teren przedmiotowej inwestycji znajduje się w II strefie przemarzania, tzn. fundamenty muszą być na głębokości min. 1 m (nasypy musza być na 1 m). W związku z powyższym prace ziemne prowadzone w trakcie budowy nie będą się wiązały z odwodnieniem wykopów.</w:t>
      </w:r>
    </w:p>
    <w:p w:rsidR="009777F0" w:rsidRPr="009C275E" w:rsidRDefault="009777F0" w:rsidP="009D0C69">
      <w:pPr>
        <w:pStyle w:val="Akapitzlist4"/>
        <w:spacing w:line="276" w:lineRule="auto"/>
        <w:ind w:left="0" w:right="-427"/>
      </w:pPr>
      <w:r w:rsidRPr="009C275E">
        <w:t>W przypadku zalania wykopów wodami opadowymi, prace budowlane zostaną przerwane do czasu naturalnego osuszenia gruntu. Czas wykonania fundamentów nie powinien przekroczyć kilku dni. Inwestor uzależnia rozpoczęcie prac budowlanych od warunków atmosferycznych – braku opadów. Nie planuje się prowadzenia odwodnienia wykopów.</w:t>
      </w:r>
    </w:p>
    <w:p w:rsidR="009777F0" w:rsidRPr="009C275E" w:rsidRDefault="009777F0" w:rsidP="009D0C69">
      <w:pPr>
        <w:pStyle w:val="Nagwek2"/>
        <w:spacing w:line="276" w:lineRule="auto"/>
        <w:ind w:right="-427"/>
        <w:jc w:val="both"/>
        <w:rPr>
          <w:rFonts w:cs="Times New Roman"/>
          <w:sz w:val="22"/>
          <w:szCs w:val="22"/>
        </w:rPr>
      </w:pPr>
      <w:bookmarkStart w:id="31" w:name="_Toc525293374"/>
      <w:r w:rsidRPr="009C275E">
        <w:rPr>
          <w:rFonts w:cs="Times New Roman"/>
          <w:sz w:val="22"/>
          <w:szCs w:val="22"/>
        </w:rPr>
        <w:t>5.6. Rodzaje i ilości wytwarzanych odpadów</w:t>
      </w:r>
      <w:bookmarkEnd w:id="31"/>
      <w:r w:rsidRPr="009C275E">
        <w:rPr>
          <w:rFonts w:cs="Times New Roman"/>
          <w:sz w:val="22"/>
          <w:szCs w:val="22"/>
        </w:rPr>
        <w:t xml:space="preserve"> </w:t>
      </w:r>
    </w:p>
    <w:p w:rsidR="009777F0" w:rsidRPr="009C275E" w:rsidRDefault="009777F0"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a) </w:t>
      </w:r>
      <w:r w:rsidR="006419CB" w:rsidRPr="009C275E">
        <w:rPr>
          <w:rFonts w:ascii="Times New Roman" w:hAnsi="Times New Roman" w:cs="Times New Roman"/>
          <w:lang w:eastAsia="ar-SA"/>
        </w:rPr>
        <w:t>etap</w:t>
      </w:r>
      <w:r w:rsidRPr="009C275E">
        <w:rPr>
          <w:rFonts w:ascii="Times New Roman" w:hAnsi="Times New Roman" w:cs="Times New Roman"/>
          <w:lang w:eastAsia="ar-SA"/>
        </w:rPr>
        <w:t xml:space="preserve"> realizacji</w:t>
      </w:r>
    </w:p>
    <w:p w:rsidR="006419CB" w:rsidRPr="009C275E" w:rsidRDefault="009777F0" w:rsidP="009D0C69">
      <w:pPr>
        <w:pStyle w:val="Gosia12"/>
        <w:overflowPunct/>
        <w:autoSpaceDE/>
        <w:spacing w:line="276" w:lineRule="auto"/>
        <w:ind w:right="-427"/>
        <w:rPr>
          <w:sz w:val="22"/>
          <w:szCs w:val="22"/>
        </w:rPr>
      </w:pPr>
      <w:r w:rsidRPr="009C275E">
        <w:rPr>
          <w:sz w:val="22"/>
          <w:szCs w:val="22"/>
        </w:rPr>
        <w:t>Wytwórcą odpadów powstających w fazie budowy, zgodnie z  ustawą o odpadach jest firma zewnętrzna, której zlecone zostaną prace budowlane</w:t>
      </w:r>
      <w:r w:rsidR="000B3D51" w:rsidRPr="009C275E">
        <w:rPr>
          <w:sz w:val="22"/>
          <w:szCs w:val="22"/>
        </w:rPr>
        <w:t xml:space="preserve"> (zgodnie z art. 3 ust. 1 pkt 32 ustawy o odpadach, który mówi o tym, że przez wytwórcę odpadów rozumie się: „każdego, którego działalność lub bytowanie powoduje powstawanie odpadów (pierwotny wytwórca odpadów), oraz każdego kto przeprowadza wstępną obróbkę, mieszanie lub inne działania powodujące zmianę charakteru lub składu tych odpadów; wytwórcą odpadów powstających w wyniku świadczenie usług w zakresie budowy, rozbiórki, remontu obiektu, oczyszczenia zbiorników lub urządzeń oraz sprzątania, konserwacji i napraw jest podmiot, który świadczy usługę, chyba, że umowa o świadczenie usługi stanowi inaczej”). Odpady powstałe w fazie realizacji inwestycji zostaną ostatecznie usunięte w chwili zakończenia budowy. Usunięcie odpadów leży w gestii firmy wykonującej odpady</w:t>
      </w:r>
      <w:r w:rsidR="002F590F" w:rsidRPr="009C275E">
        <w:rPr>
          <w:sz w:val="22"/>
          <w:szCs w:val="22"/>
        </w:rPr>
        <w:t>, jako wytwórcy odpadów. Wszystkie odpady, które powstaną w trakcie budowy do czasu odebrania przez firmę zewnętrzną, posiadającą uregulowany stan formalno-prawny w zakresie gospodarowania odpadami będą gromadzone selektywnie w oznakowanych zamkniętych, szczelnych pojemnikach, kontenerach, w wyznaczonym miejscu stanowiącym zaplecze placu budowy. Pojemniki i kontenery będą opisane (nazwa, rodzaj i kod opadu) Miejsce to będzie zabezpieczone przed dostępem osób nieupoważnionych. Takie zabezpieczenia ograniczą emisję pyłów do powietrza oraz uniemożliwią przedostanie się zanieczyszczeń wypłukiwanych przez wody deszczowe do środowiska.</w:t>
      </w:r>
    </w:p>
    <w:p w:rsidR="006419CB" w:rsidRPr="009C275E" w:rsidRDefault="006419CB" w:rsidP="009D0C69">
      <w:pPr>
        <w:pStyle w:val="Gosia12"/>
        <w:overflowPunct/>
        <w:autoSpaceDE/>
        <w:spacing w:line="276" w:lineRule="auto"/>
        <w:ind w:right="-427" w:firstLine="142"/>
        <w:rPr>
          <w:sz w:val="22"/>
          <w:szCs w:val="22"/>
        </w:rPr>
      </w:pPr>
    </w:p>
    <w:p w:rsidR="006419CB" w:rsidRPr="009C275E" w:rsidRDefault="006419CB" w:rsidP="009D0C69">
      <w:pPr>
        <w:pStyle w:val="Gosia12"/>
        <w:overflowPunct/>
        <w:autoSpaceDE/>
        <w:spacing w:line="276" w:lineRule="auto"/>
        <w:ind w:right="-427" w:firstLine="142"/>
        <w:rPr>
          <w:sz w:val="22"/>
          <w:szCs w:val="22"/>
        </w:rPr>
      </w:pPr>
    </w:p>
    <w:p w:rsidR="006419CB" w:rsidRPr="009C275E" w:rsidRDefault="006419CB" w:rsidP="009D0C69">
      <w:pPr>
        <w:pStyle w:val="Gosia12"/>
        <w:overflowPunct/>
        <w:autoSpaceDE/>
        <w:spacing w:line="276" w:lineRule="auto"/>
        <w:ind w:right="-427" w:firstLine="142"/>
        <w:rPr>
          <w:sz w:val="22"/>
          <w:szCs w:val="22"/>
        </w:rPr>
      </w:pPr>
    </w:p>
    <w:p w:rsidR="006419CB" w:rsidRPr="009C275E" w:rsidRDefault="006419CB" w:rsidP="009D0C69">
      <w:pPr>
        <w:pStyle w:val="Gosia12"/>
        <w:overflowPunct/>
        <w:autoSpaceDE/>
        <w:spacing w:line="276" w:lineRule="auto"/>
        <w:ind w:right="-427" w:firstLine="142"/>
        <w:rPr>
          <w:sz w:val="22"/>
          <w:szCs w:val="22"/>
        </w:rPr>
      </w:pPr>
    </w:p>
    <w:p w:rsidR="006419CB" w:rsidRPr="009C275E" w:rsidRDefault="006419CB" w:rsidP="009D0C69">
      <w:pPr>
        <w:pStyle w:val="Gosia12"/>
        <w:overflowPunct/>
        <w:autoSpaceDE/>
        <w:spacing w:line="276" w:lineRule="auto"/>
        <w:ind w:right="-427"/>
        <w:rPr>
          <w:sz w:val="22"/>
          <w:szCs w:val="22"/>
        </w:rPr>
      </w:pPr>
    </w:p>
    <w:p w:rsidR="005F4F51" w:rsidRPr="009C275E" w:rsidRDefault="005F4F51" w:rsidP="009D0C69">
      <w:pPr>
        <w:pStyle w:val="Gosia12"/>
        <w:overflowPunct/>
        <w:autoSpaceDE/>
        <w:spacing w:line="276" w:lineRule="auto"/>
        <w:ind w:right="-427"/>
        <w:rPr>
          <w:sz w:val="22"/>
          <w:szCs w:val="22"/>
        </w:rPr>
        <w:sectPr w:rsidR="005F4F51" w:rsidRPr="009C275E" w:rsidSect="002E3C22">
          <w:headerReference w:type="default" r:id="rId35"/>
          <w:footerReference w:type="default" r:id="rId36"/>
          <w:pgSz w:w="11906" w:h="16838"/>
          <w:pgMar w:top="1701" w:right="1418" w:bottom="851" w:left="1701" w:header="567" w:footer="595" w:gutter="0"/>
          <w:cols w:space="708"/>
        </w:sectPr>
      </w:pP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24</w:t>
      </w:r>
      <w:r w:rsidRPr="00093370">
        <w:rPr>
          <w:rFonts w:ascii="Times New Roman" w:hAnsi="Times New Roman"/>
          <w:b/>
          <w:i w:val="0"/>
          <w:color w:val="auto"/>
          <w:sz w:val="22"/>
          <w:szCs w:val="22"/>
        </w:rPr>
        <w:fldChar w:fldCharType="end"/>
      </w:r>
      <w:r w:rsidRPr="00093370">
        <w:rPr>
          <w:rFonts w:ascii="Times New Roman" w:hAnsi="Times New Roman"/>
          <w:color w:val="auto"/>
          <w:sz w:val="22"/>
          <w:szCs w:val="22"/>
        </w:rPr>
        <w:t>. Przewidywane odpady powstające w trakcie budowy inwestycji</w:t>
      </w:r>
    </w:p>
    <w:tbl>
      <w:tblPr>
        <w:tblW w:w="5000" w:type="pct"/>
        <w:jc w:val="center"/>
        <w:tblCellMar>
          <w:left w:w="70" w:type="dxa"/>
          <w:right w:w="70" w:type="dxa"/>
        </w:tblCellMar>
        <w:tblLook w:val="0000" w:firstRow="0" w:lastRow="0" w:firstColumn="0" w:lastColumn="0" w:noHBand="0" w:noVBand="0"/>
      </w:tblPr>
      <w:tblGrid>
        <w:gridCol w:w="3026"/>
        <w:gridCol w:w="1776"/>
        <w:gridCol w:w="2610"/>
        <w:gridCol w:w="3289"/>
        <w:gridCol w:w="3575"/>
      </w:tblGrid>
      <w:tr w:rsidR="002F590F" w:rsidRPr="009C275E" w:rsidTr="0032215C">
        <w:trPr>
          <w:cantSplit/>
          <w:trHeight w:val="546"/>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b/>
              </w:rPr>
            </w:pPr>
            <w:r w:rsidRPr="009C275E">
              <w:rPr>
                <w:rFonts w:ascii="Times New Roman" w:hAnsi="Times New Roman" w:cs="Times New Roman"/>
                <w:b/>
              </w:rPr>
              <w:t>Rodzaj  odpadu</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b/>
              </w:rPr>
            </w:pPr>
            <w:r w:rsidRPr="009C275E">
              <w:rPr>
                <w:rFonts w:ascii="Times New Roman" w:hAnsi="Times New Roman" w:cs="Times New Roman"/>
                <w:b/>
              </w:rPr>
              <w:t>Kod odpadu</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b/>
                <w:szCs w:val="22"/>
                <w:lang w:val="pl-PL"/>
              </w:rPr>
            </w:pPr>
            <w:r w:rsidRPr="009C275E">
              <w:rPr>
                <w:rFonts w:ascii="Times New Roman" w:hAnsi="Times New Roman" w:cs="Times New Roman"/>
                <w:b/>
                <w:szCs w:val="22"/>
                <w:lang w:val="pl-PL"/>
              </w:rPr>
              <w:t>Przewidywana ilość powstałego odpadu</w:t>
            </w:r>
          </w:p>
          <w:p w:rsidR="002F590F" w:rsidRPr="009C275E" w:rsidRDefault="002F590F" w:rsidP="009C275E">
            <w:pPr>
              <w:pStyle w:val="Tekstpodstawowy"/>
              <w:spacing w:line="276" w:lineRule="auto"/>
              <w:ind w:right="84"/>
              <w:rPr>
                <w:rFonts w:ascii="Times New Roman" w:hAnsi="Times New Roman" w:cs="Times New Roman"/>
                <w:b/>
                <w:szCs w:val="22"/>
                <w:lang w:val="pl-PL"/>
              </w:rPr>
            </w:pPr>
            <w:r w:rsidRPr="009C275E">
              <w:rPr>
                <w:rFonts w:ascii="Times New Roman" w:hAnsi="Times New Roman" w:cs="Times New Roman"/>
                <w:b/>
                <w:szCs w:val="22"/>
                <w:lang w:val="pl-PL"/>
              </w:rPr>
              <w:t>[Mg/rok]</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b/>
                <w:szCs w:val="22"/>
                <w:lang w:val="pl-PL"/>
              </w:rPr>
            </w:pPr>
            <w:r w:rsidRPr="009C275E">
              <w:rPr>
                <w:rFonts w:ascii="Times New Roman" w:hAnsi="Times New Roman" w:cs="Times New Roman"/>
                <w:b/>
                <w:szCs w:val="22"/>
                <w:lang w:val="pl-PL"/>
              </w:rPr>
              <w:t>Charakterystyka odpadów</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b/>
                <w:szCs w:val="22"/>
                <w:lang w:val="pl-PL"/>
              </w:rPr>
              <w:t>Przewidywany sposób postępowania z odpadami</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Opakowania z papieru i tektury</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15 01 01</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lang w:val="pl-PL"/>
              </w:rPr>
            </w:pPr>
            <w:r w:rsidRPr="009C275E">
              <w:rPr>
                <w:rFonts w:ascii="Times New Roman" w:hAnsi="Times New Roman" w:cs="Times New Roman"/>
                <w:szCs w:val="22"/>
              </w:rPr>
              <w:t>0,2</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Opakowania z papieru (torby, worki)  po zużytych materiałach budowlanych</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Opakowania z tworzyw sztucznych</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15 01 02</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r w:rsidRPr="009C275E">
              <w:rPr>
                <w:rFonts w:ascii="Times New Roman" w:hAnsi="Times New Roman" w:cs="Times New Roman"/>
                <w:szCs w:val="22"/>
              </w:rPr>
              <w:t>0,2</w:t>
            </w:r>
          </w:p>
          <w:p w:rsidR="002F590F" w:rsidRPr="009C275E" w:rsidRDefault="002F590F" w:rsidP="009C275E">
            <w:pPr>
              <w:pStyle w:val="Tekstpodstawowy"/>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lang w:val="pl-PL"/>
              </w:rPr>
            </w:pP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Opakowania z tworzyw sztucznych  po zużytych materiałach budowlanych</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Opakowania z drewna</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15 01 03</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lang w:val="pl-PL"/>
              </w:rPr>
            </w:pPr>
            <w:r w:rsidRPr="009C275E">
              <w:rPr>
                <w:rFonts w:ascii="Times New Roman" w:hAnsi="Times New Roman" w:cs="Times New Roman"/>
                <w:szCs w:val="22"/>
              </w:rPr>
              <w:t>0,3</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before="120"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Opakowania i elementy wzmacniające opakowania, służące do pakowania materiałów budowlanych</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Opakowania z metali</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15 01 04</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lang w:val="pl-PL"/>
              </w:rPr>
            </w:pPr>
            <w:r w:rsidRPr="009C275E">
              <w:rPr>
                <w:rFonts w:ascii="Times New Roman" w:hAnsi="Times New Roman" w:cs="Times New Roman"/>
                <w:szCs w:val="22"/>
              </w:rPr>
              <w:t>0,3</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before="120"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powstające w wyniku prac budowlanych – resztki drutów zbrojeniowych itp.</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Opakowania wielomateriałowe</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15 01 05</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lang w:val="pl-PL"/>
              </w:rPr>
            </w:pPr>
            <w:r w:rsidRPr="009C275E">
              <w:rPr>
                <w:rFonts w:ascii="Times New Roman" w:hAnsi="Times New Roman" w:cs="Times New Roman"/>
                <w:szCs w:val="22"/>
              </w:rPr>
              <w:t>0,1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before="120"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Opakowania z papieru, tektury metalu i tworzyw sztucznych po zużytych materiałach budowlanych</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garażowym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Opakowania ze szkła</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15 01 07</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lang w:val="pl-PL"/>
              </w:rPr>
            </w:pPr>
            <w:r w:rsidRPr="009C275E">
              <w:rPr>
                <w:rFonts w:ascii="Times New Roman" w:hAnsi="Times New Roman" w:cs="Times New Roman"/>
                <w:szCs w:val="22"/>
              </w:rPr>
              <w:t>0,05</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before="120"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Opakowania głównie po napojach, sporadycznie opakowania po materiałach budowlanych</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Opakowania z tekstyliów</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15 01 09</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rPr>
            </w:pPr>
          </w:p>
          <w:p w:rsidR="002F590F" w:rsidRPr="009C275E" w:rsidRDefault="002F590F" w:rsidP="009C275E">
            <w:pPr>
              <w:pStyle w:val="Tekstpodstawowy"/>
              <w:spacing w:line="276" w:lineRule="auto"/>
              <w:ind w:right="84"/>
              <w:rPr>
                <w:rFonts w:ascii="Times New Roman" w:hAnsi="Times New Roman" w:cs="Times New Roman"/>
                <w:szCs w:val="22"/>
                <w:lang w:val="pl-PL"/>
              </w:rPr>
            </w:pPr>
            <w:r w:rsidRPr="009C275E">
              <w:rPr>
                <w:rFonts w:ascii="Times New Roman" w:hAnsi="Times New Roman" w:cs="Times New Roman"/>
                <w:szCs w:val="22"/>
              </w:rPr>
              <w:t>0,01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Opakowania z tekstyliów po zużytych materiałach budowlanych</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Odpady betonu oraz gruz betonowy z rozbiórek i remontów</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17 01 01</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2</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 xml:space="preserve">Odpady związane z rozbiórką budynku – elementy nie wykorzystane przy budowie nowej </w:t>
            </w:r>
            <w:r w:rsidR="009A1B97" w:rsidRPr="009C275E">
              <w:rPr>
                <w:rFonts w:ascii="Times New Roman" w:hAnsi="Times New Roman" w:cs="Times New Roman"/>
                <w:szCs w:val="22"/>
                <w:lang w:val="pl-PL"/>
              </w:rPr>
              <w:t>chlewni</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Magazynowane na terenie budowy na placu.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Gruz ceglany</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17 01 02</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 xml:space="preserve">Odpady związane z rozbiórką budynku – elementy nie wykorzystane przy budowie nowej </w:t>
            </w:r>
            <w:r w:rsidR="009A1B97" w:rsidRPr="009C275E">
              <w:rPr>
                <w:rFonts w:ascii="Times New Roman" w:hAnsi="Times New Roman" w:cs="Times New Roman"/>
                <w:szCs w:val="22"/>
                <w:lang w:val="pl-PL"/>
              </w:rPr>
              <w:t>chlewni</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Magazynowane na terenie budowy na placu.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Zmieszane lub wysegregowane odpady z betonu, gruzu ceglanego, odpadowych materiałów ceramicznych i elementów wyposażenia zawierające substancje niebezpieczne</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01 06*</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 xml:space="preserve">Odpady związane z rozbiórką budynku – elementy nie wykorzystane przy budowie nowej </w:t>
            </w:r>
            <w:r w:rsidR="009A1B97" w:rsidRPr="009C275E">
              <w:rPr>
                <w:rFonts w:ascii="Times New Roman" w:hAnsi="Times New Roman" w:cs="Times New Roman"/>
                <w:szCs w:val="22"/>
                <w:lang w:val="pl-PL"/>
              </w:rPr>
              <w:t>chlewni</w:t>
            </w:r>
            <w:r w:rsidRPr="009C275E">
              <w:rPr>
                <w:rFonts w:ascii="Times New Roman" w:hAnsi="Times New Roman" w:cs="Times New Roman"/>
                <w:szCs w:val="22"/>
                <w:lang w:val="pl-PL"/>
              </w:rPr>
              <w:t xml:space="preserve"> – zanieczyszczone w trakcie prac rozbiórkowych</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Inne niewymienione odpady</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17 01 82</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0,01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 xml:space="preserve">Odpady innego rodzaju które mogą ewentualnie powstać w trakcie budowy </w:t>
            </w:r>
            <w:r w:rsidR="009A1B97" w:rsidRPr="009C275E">
              <w:rPr>
                <w:rFonts w:ascii="Times New Roman" w:hAnsi="Times New Roman" w:cs="Times New Roman"/>
                <w:szCs w:val="22"/>
                <w:lang w:val="pl-PL"/>
              </w:rPr>
              <w:t>chlewni</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Drewno</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17 02 01</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 xml:space="preserve">Elementy drewniane związane z budową </w:t>
            </w:r>
            <w:r w:rsidR="009A1B97" w:rsidRPr="009C275E">
              <w:rPr>
                <w:rFonts w:ascii="Times New Roman" w:hAnsi="Times New Roman" w:cs="Times New Roman"/>
                <w:szCs w:val="22"/>
                <w:lang w:val="pl-PL"/>
              </w:rPr>
              <w:t>chlewni</w:t>
            </w:r>
            <w:r w:rsidRPr="009C275E">
              <w:rPr>
                <w:rFonts w:ascii="Times New Roman" w:hAnsi="Times New Roman" w:cs="Times New Roman"/>
                <w:szCs w:val="22"/>
                <w:lang w:val="pl-PL"/>
              </w:rPr>
              <w:t xml:space="preserve"> np. stemple</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Elementy ponownie wykorzystane w gospodarce domowym np. tyczki, podpórki, nie przekazywane innym podmiotom. Zostaną gromadzone w osobnym miejscu w pomieszczeniu zamkniętym - kontener osłonięte przed warunkami atmosferycznymi – deszcz.</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Szkło</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17 02 02</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0,01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Elementy szklane – np. potłuczone butelki</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garażowym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tworzywa sztuczne</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17 02 03</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Uszkodzone części maszyn budowlanych z tworzywa sztucznego</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Żelazo i stal</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17 04 05</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0,3</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Pozostałe elementy metalowe np. elementy maszyn</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mieszaniny metali</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17 04 07</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0,2</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Pozostałe odpady z mieszanin metali</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Kable inne niż wymienione w 17 04 10</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17 04 11</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0,05</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 xml:space="preserve">Odpady związane z montażem instalacji energetycznej w nowej </w:t>
            </w:r>
            <w:r w:rsidR="009A1B97" w:rsidRPr="009C275E">
              <w:rPr>
                <w:rFonts w:ascii="Times New Roman" w:hAnsi="Times New Roman" w:cs="Times New Roman"/>
                <w:szCs w:val="22"/>
                <w:lang w:val="pl-PL"/>
              </w:rPr>
              <w:t>chlewni</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Gleba i ziemia, w tym kamienie, inne niż wymienione w 17 05 03</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17 05 04</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250</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Gleba wydobyta podczas prac ziemnych -kopanie fundamentów</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Część gleby zostanie wykorzystane na terenie budowy (gleba niezanieczyszczona), pozostała część będzie składowana na terenie budowy na placu w miejscu wytworzenia, a następnie przekazana odbiorcy.</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Urobek z pogłębiania zawierający lub zanieczyszczony substancjami niebezpiecznymi</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05 05*</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Gleba która zostanie zanieczyszczona np. olejami w trakcie prac budowlanych</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Urobek z pogłębiania inny niż wymieniony w 17 05 05</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17 05 06</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Pozostały rodzaju urobku nie wykorzystany na miejscu budowy</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Materiały izolacyjne inne niż wymienione w 17 06 01 i 17 06 03</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17 06 04</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Część materiałów izolacyjnych wykorzystywanych w trakcie budowy</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Inne odpady z budowy, remontów i demontażu (w tym odpady zmieszane) zawierające substancje niebezpieczne</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09 03*</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0,01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Innego rodzaju odpady nie opisane powyżej.</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r w:rsidR="002F590F" w:rsidRPr="009C275E" w:rsidTr="0032215C">
        <w:trPr>
          <w:cantSplit/>
          <w:jc w:val="center"/>
        </w:trPr>
        <w:tc>
          <w:tcPr>
            <w:tcW w:w="1060"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Zmieszane odpady z budowy, remontów i demontażu inne niż wymienione w 17 09 01, 17 09 02</w:t>
            </w:r>
          </w:p>
        </w:tc>
        <w:tc>
          <w:tcPr>
            <w:tcW w:w="62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snapToGrid w:val="0"/>
              <w:spacing w:line="276" w:lineRule="auto"/>
              <w:ind w:right="84"/>
              <w:jc w:val="both"/>
              <w:rPr>
                <w:rFonts w:ascii="Times New Roman" w:hAnsi="Times New Roman" w:cs="Times New Roman"/>
              </w:rPr>
            </w:pPr>
            <w:r w:rsidRPr="009C275E">
              <w:rPr>
                <w:rFonts w:ascii="Times New Roman" w:hAnsi="Times New Roman" w:cs="Times New Roman"/>
              </w:rPr>
              <w:t>17 09 04</w:t>
            </w:r>
          </w:p>
        </w:tc>
        <w:tc>
          <w:tcPr>
            <w:tcW w:w="914"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rPr>
            </w:pPr>
          </w:p>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rPr>
              <w:t>0,01</w:t>
            </w:r>
          </w:p>
        </w:tc>
        <w:tc>
          <w:tcPr>
            <w:tcW w:w="1152" w:type="pct"/>
            <w:tcBorders>
              <w:top w:val="single" w:sz="4" w:space="0" w:color="000000"/>
              <w:left w:val="single" w:sz="4" w:space="0" w:color="000000"/>
              <w:bottom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szCs w:val="22"/>
                <w:lang w:val="pl-PL"/>
              </w:rPr>
            </w:pPr>
            <w:r w:rsidRPr="009C275E">
              <w:rPr>
                <w:rFonts w:ascii="Times New Roman" w:hAnsi="Times New Roman" w:cs="Times New Roman"/>
                <w:szCs w:val="22"/>
                <w:lang w:val="pl-PL"/>
              </w:rPr>
              <w:t>Część zmieszanych odpadów budowlanych z których nie uda się wyselekcjonować poszczególnych ich rodzajów</w:t>
            </w:r>
          </w:p>
        </w:tc>
        <w:tc>
          <w:tcPr>
            <w:tcW w:w="1252" w:type="pct"/>
            <w:tcBorders>
              <w:top w:val="single" w:sz="4" w:space="0" w:color="000000"/>
              <w:left w:val="single" w:sz="4" w:space="0" w:color="000000"/>
              <w:bottom w:val="single" w:sz="4" w:space="0" w:color="000000"/>
              <w:right w:val="single" w:sz="4" w:space="0" w:color="000000"/>
            </w:tcBorders>
            <w:shd w:val="clear" w:color="auto" w:fill="auto"/>
          </w:tcPr>
          <w:p w:rsidR="002F590F" w:rsidRPr="009C275E" w:rsidRDefault="002F590F" w:rsidP="009C275E">
            <w:pPr>
              <w:pStyle w:val="Tekstpodstawowy"/>
              <w:snapToGrid w:val="0"/>
              <w:spacing w:line="276" w:lineRule="auto"/>
              <w:ind w:right="84"/>
              <w:rPr>
                <w:rFonts w:ascii="Times New Roman" w:hAnsi="Times New Roman" w:cs="Times New Roman"/>
                <w:bCs/>
                <w:szCs w:val="22"/>
                <w:lang w:val="pl-PL"/>
              </w:rPr>
            </w:pPr>
            <w:r w:rsidRPr="009C275E">
              <w:rPr>
                <w:rFonts w:ascii="Times New Roman" w:hAnsi="Times New Roman" w:cs="Times New Roman"/>
                <w:szCs w:val="22"/>
                <w:lang w:val="pl-PL"/>
              </w:rPr>
              <w:t>Odpady magazynowane selektywnie w pojemniku w pomieszczeniu zamkniętym - kontener i przekazywane uprawnionemu odbiorcy w celu odzysku</w:t>
            </w:r>
          </w:p>
        </w:tc>
      </w:tr>
    </w:tbl>
    <w:p w:rsidR="005F4F51" w:rsidRPr="009C275E" w:rsidRDefault="005F4F51" w:rsidP="009C275E">
      <w:pPr>
        <w:pStyle w:val="ListParagraph1"/>
        <w:suppressAutoHyphens w:val="0"/>
        <w:autoSpaceDE w:val="0"/>
        <w:spacing w:line="276" w:lineRule="auto"/>
        <w:ind w:left="0" w:right="84"/>
        <w:jc w:val="both"/>
        <w:rPr>
          <w:sz w:val="22"/>
          <w:szCs w:val="22"/>
        </w:rPr>
        <w:sectPr w:rsidR="005F4F51" w:rsidRPr="009C275E" w:rsidSect="0032215C">
          <w:headerReference w:type="default" r:id="rId37"/>
          <w:footerReference w:type="default" r:id="rId38"/>
          <w:pgSz w:w="16838" w:h="11906" w:orient="landscape"/>
          <w:pgMar w:top="1701" w:right="1701" w:bottom="1418" w:left="851" w:header="567" w:footer="595" w:gutter="0"/>
          <w:cols w:space="708"/>
        </w:sectPr>
      </w:pPr>
    </w:p>
    <w:p w:rsidR="002F590F" w:rsidRPr="0032215C" w:rsidRDefault="002F590F" w:rsidP="009D0C69">
      <w:pPr>
        <w:tabs>
          <w:tab w:val="center" w:pos="7143"/>
        </w:tabs>
        <w:ind w:right="-427"/>
        <w:rPr>
          <w:rFonts w:ascii="Times New Roman" w:hAnsi="Times New Roman" w:cs="Times New Roman"/>
          <w:bCs/>
        </w:rPr>
      </w:pPr>
      <w:r w:rsidRPr="0032215C">
        <w:rPr>
          <w:rFonts w:ascii="Times New Roman" w:hAnsi="Times New Roman" w:cs="Times New Roman"/>
        </w:rPr>
        <w:t xml:space="preserve">Ww. ilość przewidywanych do wytwarzania na etapie odpadów jest wielkością szacowną. Dokładna ilość powstających odpadów będzie możliwa do określenia po przeprowadzeniu prac budowlanych. </w:t>
      </w:r>
      <w:r w:rsidRPr="0032215C">
        <w:rPr>
          <w:rFonts w:ascii="Times New Roman" w:hAnsi="Times New Roman" w:cs="Times New Roman"/>
          <w:bCs/>
        </w:rPr>
        <w:t>Szacuje się, że na terenie gospodarstwa w trakcie prac budowlanych oraz po ich zakończeniu może zostać wykorzystane do 70% gleby. Gleba ta będzie wykorzystywana do podsypania budynków i wyrównania terenu. Pozostała część wydobytej gleby (30%) będzie wywiezione przez firmę wykonującą inwestycję.</w:t>
      </w:r>
    </w:p>
    <w:p w:rsidR="002F590F" w:rsidRPr="009C275E" w:rsidRDefault="002F590F"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b) </w:t>
      </w:r>
      <w:r w:rsidR="005F4F51" w:rsidRPr="009C275E">
        <w:rPr>
          <w:rFonts w:ascii="Times New Roman" w:hAnsi="Times New Roman" w:cs="Times New Roman"/>
          <w:lang w:eastAsia="ar-SA"/>
        </w:rPr>
        <w:t>etap</w:t>
      </w:r>
      <w:r w:rsidRPr="009C275E">
        <w:rPr>
          <w:rFonts w:ascii="Times New Roman" w:hAnsi="Times New Roman" w:cs="Times New Roman"/>
          <w:lang w:eastAsia="ar-SA"/>
        </w:rPr>
        <w:t xml:space="preserve"> eksploatacji</w:t>
      </w:r>
    </w:p>
    <w:p w:rsidR="00417EF0" w:rsidRPr="009C275E" w:rsidRDefault="00417EF0" w:rsidP="009D0C69">
      <w:pPr>
        <w:spacing w:line="276" w:lineRule="auto"/>
        <w:ind w:right="-427"/>
        <w:jc w:val="both"/>
        <w:rPr>
          <w:rFonts w:ascii="Times New Roman" w:hAnsi="Times New Roman" w:cs="Times New Roman"/>
          <w:spacing w:val="-2"/>
        </w:rPr>
      </w:pPr>
      <w:r w:rsidRPr="009C275E">
        <w:rPr>
          <w:rFonts w:ascii="Times New Roman" w:hAnsi="Times New Roman" w:cs="Times New Roman"/>
        </w:rPr>
        <w:t xml:space="preserve">Eksploatacja inwestycji związana z powstawaniem odpadów, w tym również odpadów niebezpiecznych. W praktyce nie ma technicznych możliwości </w:t>
      </w:r>
      <w:r w:rsidRPr="009C275E">
        <w:rPr>
          <w:rFonts w:ascii="Times New Roman" w:hAnsi="Times New Roman" w:cs="Times New Roman"/>
          <w:spacing w:val="-2"/>
        </w:rPr>
        <w:t xml:space="preserve">zastosowania takiego systemu chowu, który był by bezodpadowy. </w:t>
      </w:r>
    </w:p>
    <w:p w:rsidR="00417EF0" w:rsidRPr="009C275E" w:rsidRDefault="00417EF0" w:rsidP="009D0C69">
      <w:pPr>
        <w:spacing w:line="276" w:lineRule="auto"/>
        <w:ind w:right="-427"/>
        <w:jc w:val="both"/>
        <w:rPr>
          <w:rFonts w:ascii="Times New Roman" w:hAnsi="Times New Roman" w:cs="Times New Roman"/>
          <w:spacing w:val="-2"/>
        </w:rPr>
      </w:pPr>
      <w:r w:rsidRPr="009C275E">
        <w:rPr>
          <w:rFonts w:ascii="Times New Roman" w:hAnsi="Times New Roman" w:cs="Times New Roman"/>
          <w:spacing w:val="-2"/>
        </w:rPr>
        <w:t>Zasady postępowania z odpadami reguluje ustawa z dnia 14 grudnia 2012 o odpadach. Zgodnie definicją zawartą w tej ustawie, Inwestor w związku z faktem prowadzenia już istniejącego gospodarstwa jest wytwórcą odpadów.</w:t>
      </w:r>
    </w:p>
    <w:p w:rsidR="00417EF0" w:rsidRPr="009C275E" w:rsidRDefault="00417EF0" w:rsidP="009D0C69">
      <w:pPr>
        <w:spacing w:line="276" w:lineRule="auto"/>
        <w:ind w:right="-427"/>
        <w:jc w:val="both"/>
        <w:rPr>
          <w:rFonts w:ascii="Times New Roman" w:hAnsi="Times New Roman" w:cs="Times New Roman"/>
          <w:spacing w:val="-2"/>
        </w:rPr>
      </w:pPr>
      <w:r w:rsidRPr="009C275E">
        <w:rPr>
          <w:rFonts w:ascii="Times New Roman" w:hAnsi="Times New Roman" w:cs="Times New Roman"/>
          <w:spacing w:val="-2"/>
        </w:rPr>
        <w:t>Definicja ta brzmi następująco: „Przez wytwórcą odpadów - rozumie się każdego, którego działalność lub bytowanie powoduje powstawanie odpadów (pierwotny wytwórca odpadów), oraz każdego, kto przeprowadza wstępną obróbkę, mieszanie lub inne działania powodujące zmianę charakteru lub składu tych odpadów; wytwórcą odpadów powstających w wyniku świadczenia usług w zakresie budowy, rozbiórki, remontu obiektów, czyszczenia zbiorników lub urządzeń oraz sprzątania, konserwacji i napraw jest podmiot, który świadczy usługę, chyba, że umowa o świad</w:t>
      </w:r>
      <w:r w:rsidR="00D02DE4" w:rsidRPr="009C275E">
        <w:rPr>
          <w:rFonts w:ascii="Times New Roman" w:hAnsi="Times New Roman" w:cs="Times New Roman"/>
          <w:spacing w:val="-2"/>
        </w:rPr>
        <w:t>czenie usługi stanowi inaczej.”</w:t>
      </w:r>
    </w:p>
    <w:p w:rsidR="00417EF0" w:rsidRPr="009C275E" w:rsidRDefault="00417EF0" w:rsidP="009D0C69">
      <w:pPr>
        <w:tabs>
          <w:tab w:val="left" w:pos="408"/>
        </w:tabs>
        <w:spacing w:line="276" w:lineRule="auto"/>
        <w:ind w:left="408" w:right="-427" w:hanging="408"/>
        <w:jc w:val="both"/>
        <w:rPr>
          <w:rFonts w:ascii="Times New Roman" w:hAnsi="Times New Roman" w:cs="Times New Roman"/>
        </w:rPr>
      </w:pPr>
      <w:r w:rsidRPr="009C275E">
        <w:rPr>
          <w:rFonts w:ascii="Times New Roman" w:hAnsi="Times New Roman" w:cs="Times New Roman"/>
        </w:rPr>
        <w:t>Zgodnie z art. 16 ust. 1 pkt 6 ustawy o odpadach:</w:t>
      </w:r>
    </w:p>
    <w:p w:rsidR="00417EF0" w:rsidRPr="009C275E" w:rsidRDefault="00417EF0" w:rsidP="009D0C69">
      <w:pPr>
        <w:tabs>
          <w:tab w:val="left" w:pos="142"/>
        </w:tabs>
        <w:spacing w:line="276" w:lineRule="auto"/>
        <w:ind w:right="-427"/>
        <w:jc w:val="both"/>
        <w:rPr>
          <w:rFonts w:ascii="Times New Roman" w:hAnsi="Times New Roman" w:cs="Times New Roman"/>
          <w:i/>
        </w:rPr>
      </w:pPr>
      <w:r w:rsidRPr="009C275E">
        <w:rPr>
          <w:rFonts w:ascii="Times New Roman" w:hAnsi="Times New Roman" w:cs="Times New Roman"/>
          <w:i/>
        </w:rPr>
        <w:t>„Gospodarkę odpadami należy prowadzić w sposób zapewniający ochronę ży</w:t>
      </w:r>
      <w:r w:rsidR="005F4F51" w:rsidRPr="009C275E">
        <w:rPr>
          <w:rFonts w:ascii="Times New Roman" w:hAnsi="Times New Roman" w:cs="Times New Roman"/>
          <w:i/>
        </w:rPr>
        <w:t xml:space="preserve">cia i zdrowia ludzi </w:t>
      </w:r>
      <w:r w:rsidRPr="009C275E">
        <w:rPr>
          <w:rFonts w:ascii="Times New Roman" w:hAnsi="Times New Roman" w:cs="Times New Roman"/>
          <w:i/>
        </w:rPr>
        <w:t>oraz środowiska, w szczególności gospodarka odpadami nie może:</w:t>
      </w:r>
    </w:p>
    <w:p w:rsidR="00417EF0" w:rsidRPr="009C275E" w:rsidRDefault="00417EF0" w:rsidP="009D0C69">
      <w:pPr>
        <w:tabs>
          <w:tab w:val="left" w:pos="0"/>
        </w:tabs>
        <w:spacing w:line="276" w:lineRule="auto"/>
        <w:ind w:left="408" w:right="-427" w:hanging="408"/>
        <w:jc w:val="both"/>
        <w:rPr>
          <w:rFonts w:ascii="Times New Roman" w:hAnsi="Times New Roman" w:cs="Times New Roman"/>
          <w:i/>
        </w:rPr>
      </w:pPr>
      <w:r w:rsidRPr="009C275E">
        <w:rPr>
          <w:rFonts w:ascii="Times New Roman" w:hAnsi="Times New Roman" w:cs="Times New Roman"/>
          <w:i/>
        </w:rPr>
        <w:t>1)</w:t>
      </w:r>
      <w:r w:rsidRPr="009C275E">
        <w:rPr>
          <w:rFonts w:ascii="Times New Roman" w:hAnsi="Times New Roman" w:cs="Times New Roman"/>
          <w:i/>
        </w:rPr>
        <w:tab/>
        <w:t>powodować zagrożenia dla wody, powietrza, gleby, roślin lub zwierząt;</w:t>
      </w:r>
    </w:p>
    <w:p w:rsidR="00417EF0" w:rsidRPr="009C275E" w:rsidRDefault="00417EF0" w:rsidP="009D0C69">
      <w:pPr>
        <w:tabs>
          <w:tab w:val="left" w:pos="0"/>
        </w:tabs>
        <w:spacing w:line="276" w:lineRule="auto"/>
        <w:ind w:left="408" w:right="-427" w:hanging="408"/>
        <w:jc w:val="both"/>
        <w:rPr>
          <w:rFonts w:ascii="Times New Roman" w:hAnsi="Times New Roman" w:cs="Times New Roman"/>
          <w:i/>
        </w:rPr>
      </w:pPr>
      <w:r w:rsidRPr="009C275E">
        <w:rPr>
          <w:rFonts w:ascii="Times New Roman" w:hAnsi="Times New Roman" w:cs="Times New Roman"/>
          <w:i/>
        </w:rPr>
        <w:t>2)</w:t>
      </w:r>
      <w:r w:rsidRPr="009C275E">
        <w:rPr>
          <w:rFonts w:ascii="Times New Roman" w:hAnsi="Times New Roman" w:cs="Times New Roman"/>
          <w:i/>
        </w:rPr>
        <w:tab/>
        <w:t>powodować uciążliwości przez hałas lub zapach;</w:t>
      </w:r>
    </w:p>
    <w:p w:rsidR="00417EF0" w:rsidRPr="009C275E" w:rsidRDefault="00417EF0" w:rsidP="009D0C69">
      <w:pPr>
        <w:tabs>
          <w:tab w:val="left" w:pos="0"/>
        </w:tabs>
        <w:spacing w:line="276" w:lineRule="auto"/>
        <w:ind w:left="408" w:right="-427" w:hanging="408"/>
        <w:jc w:val="both"/>
        <w:rPr>
          <w:rFonts w:ascii="Times New Roman" w:hAnsi="Times New Roman" w:cs="Times New Roman"/>
          <w:i/>
        </w:rPr>
      </w:pPr>
      <w:r w:rsidRPr="009C275E">
        <w:rPr>
          <w:rFonts w:ascii="Times New Roman" w:hAnsi="Times New Roman" w:cs="Times New Roman"/>
          <w:i/>
        </w:rPr>
        <w:t>3)</w:t>
      </w:r>
      <w:r w:rsidRPr="009C275E">
        <w:rPr>
          <w:rFonts w:ascii="Times New Roman" w:hAnsi="Times New Roman" w:cs="Times New Roman"/>
          <w:i/>
        </w:rPr>
        <w:tab/>
        <w:t>wywoływać niekorzystnych skutków dla terenów wiejskich lub miejsc o szczególnym znaczeniu, w tym kulturowym i przyrodniczym.”</w:t>
      </w:r>
    </w:p>
    <w:p w:rsidR="00417EF0" w:rsidRPr="009C275E" w:rsidRDefault="00417EF0" w:rsidP="009D0C69">
      <w:pPr>
        <w:spacing w:line="276" w:lineRule="auto"/>
        <w:ind w:right="-427"/>
        <w:jc w:val="both"/>
        <w:rPr>
          <w:rFonts w:ascii="Times New Roman" w:hAnsi="Times New Roman" w:cs="Times New Roman"/>
        </w:rPr>
      </w:pPr>
      <w:r w:rsidRPr="009C275E">
        <w:rPr>
          <w:rFonts w:ascii="Times New Roman" w:hAnsi="Times New Roman" w:cs="Times New Roman"/>
          <w:spacing w:val="-2"/>
        </w:rPr>
        <w:t>W celu prawidłowego postępowania</w:t>
      </w:r>
      <w:r w:rsidRPr="009C275E">
        <w:rPr>
          <w:rFonts w:ascii="Times New Roman" w:hAnsi="Times New Roman" w:cs="Times New Roman"/>
        </w:rPr>
        <w:t xml:space="preserve"> z opadami, które mogą być wytwarzane na terenie gospodarstwa proponuję: </w:t>
      </w:r>
    </w:p>
    <w:p w:rsidR="00417EF0" w:rsidRPr="009C275E" w:rsidRDefault="00417EF0" w:rsidP="009D0C69">
      <w:pPr>
        <w:numPr>
          <w:ilvl w:val="0"/>
          <w:numId w:val="18"/>
        </w:numPr>
        <w:tabs>
          <w:tab w:val="left" w:pos="0"/>
        </w:tabs>
        <w:suppressAutoHyphens/>
        <w:spacing w:after="0" w:line="276" w:lineRule="auto"/>
        <w:ind w:right="-427"/>
        <w:jc w:val="both"/>
        <w:rPr>
          <w:rFonts w:ascii="Times New Roman" w:hAnsi="Times New Roman" w:cs="Times New Roman"/>
        </w:rPr>
      </w:pPr>
      <w:r w:rsidRPr="009C275E">
        <w:rPr>
          <w:rFonts w:ascii="Times New Roman" w:hAnsi="Times New Roman" w:cs="Times New Roman"/>
          <w:spacing w:val="-4"/>
        </w:rPr>
        <w:t>prowadzenie selektywnej zbiórki odpadów niebezpiecznych oraz magazynowanie</w:t>
      </w:r>
      <w:r w:rsidRPr="009C275E">
        <w:rPr>
          <w:rFonts w:ascii="Times New Roman" w:hAnsi="Times New Roman" w:cs="Times New Roman"/>
        </w:rPr>
        <w:t xml:space="preserve"> </w:t>
      </w:r>
      <w:r w:rsidRPr="009C275E">
        <w:rPr>
          <w:rFonts w:ascii="Times New Roman" w:hAnsi="Times New Roman" w:cs="Times New Roman"/>
          <w:spacing w:val="-4"/>
        </w:rPr>
        <w:t>ich w odpowiednich pojemnikach, w zamkniętych pomieszczeniach, na utwardzonej</w:t>
      </w:r>
      <w:r w:rsidRPr="009C275E">
        <w:rPr>
          <w:rFonts w:ascii="Times New Roman" w:hAnsi="Times New Roman" w:cs="Times New Roman"/>
        </w:rPr>
        <w:t xml:space="preserve"> powierzchni odpowiednio zabezpieczonej w celu wyeliminowania zagrożenia zanieczyszczenia gleby i wód gruntowych, a następnie przekazywanie wyspecjalizowanym jednostkom, posiadającym stosowne zezwolenia, w celu ich unieszkodliwiania lub poddania odzyskowi,</w:t>
      </w:r>
    </w:p>
    <w:p w:rsidR="00417EF0" w:rsidRPr="009C275E" w:rsidRDefault="00417EF0" w:rsidP="009D0C69">
      <w:pPr>
        <w:numPr>
          <w:ilvl w:val="0"/>
          <w:numId w:val="18"/>
        </w:numPr>
        <w:tabs>
          <w:tab w:val="left" w:pos="0"/>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prowadzenie selektywnej zbiórki i przekazywanie do recyklingu odpadów opakowaniowych,</w:t>
      </w:r>
    </w:p>
    <w:p w:rsidR="00417EF0" w:rsidRPr="009C275E" w:rsidRDefault="00417EF0" w:rsidP="009D0C69">
      <w:pPr>
        <w:numPr>
          <w:ilvl w:val="0"/>
          <w:numId w:val="18"/>
        </w:numPr>
        <w:tabs>
          <w:tab w:val="left" w:pos="0"/>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przestrzeganie zasad prawidłowej eksploatacji i konserwacji urządzeń,</w:t>
      </w:r>
    </w:p>
    <w:p w:rsidR="00417EF0" w:rsidRPr="00032174" w:rsidRDefault="00417EF0" w:rsidP="009D0C69">
      <w:pPr>
        <w:numPr>
          <w:ilvl w:val="0"/>
          <w:numId w:val="18"/>
        </w:numPr>
        <w:tabs>
          <w:tab w:val="left" w:pos="0"/>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wprowadzenie ogólnych zasad gospodarki odpadami, określających szczegółowe instrukcje zagospodarowania poszczególnych rodzajów odpadów, tak aby wszystkie działania, które mają lub mogą mieć wpływ na środowisko były zidentyfikowane i nadzorowane.</w:t>
      </w:r>
    </w:p>
    <w:p w:rsidR="00417EF0" w:rsidRPr="009C275E" w:rsidRDefault="00417EF0" w:rsidP="009D0C69">
      <w:pPr>
        <w:spacing w:line="276" w:lineRule="auto"/>
        <w:ind w:right="-427"/>
        <w:jc w:val="both"/>
        <w:rPr>
          <w:rFonts w:ascii="Times New Roman" w:hAnsi="Times New Roman" w:cs="Times New Roman"/>
        </w:rPr>
      </w:pPr>
      <w:r w:rsidRPr="009C275E">
        <w:rPr>
          <w:rFonts w:ascii="Times New Roman" w:hAnsi="Times New Roman" w:cs="Times New Roman"/>
        </w:rPr>
        <w:t>Zgodnie z art. 27 ustawy o odpadach wytwórca odpadów może zlecić wykonanie obowiązku gospodarowania odpadami innemu posiadaczowi odpadów. Posiadacz odpadów może je przekazywać wyłącznie podmiotom, które uzyskały zezwolenie właściwego organu lub są wpisane do odpowiedniego rejestru, wówczas odpowiedzialność za gospodarowanie odpadami przenosi się na tego następnego posiadacza odpadów.</w:t>
      </w:r>
    </w:p>
    <w:p w:rsidR="00417EF0" w:rsidRPr="009C275E" w:rsidRDefault="00417EF0"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Odpady niebezpieczne oraz inne niż niebezpieczne będą  przekazywane firmom uprawnionym do ich unieszkodliwiania lub odzysku, posiadającym wymagane uzgodnienia formalno-prawne na prowadzenie działalności. Inwestor przekaże odpady do odzysku lub unieszkodliwienia na podstawie odpowiednich umów lub zleceń tylko uprawnionym odbiorcom na podstawie kart przekazania. Odbiór w/w odpadów od innych posiadaczy odpadów wiąże się równocześnie z przejęciem odpowiedzialności za przyjmowane odpady. </w:t>
      </w:r>
    </w:p>
    <w:p w:rsidR="00417EF0" w:rsidRPr="009C275E" w:rsidRDefault="00417EF0" w:rsidP="009D0C69">
      <w:pPr>
        <w:spacing w:line="276" w:lineRule="auto"/>
        <w:ind w:right="-427"/>
        <w:jc w:val="both"/>
        <w:rPr>
          <w:rFonts w:ascii="Times New Roman" w:hAnsi="Times New Roman" w:cs="Times New Roman"/>
        </w:rPr>
      </w:pPr>
      <w:r w:rsidRPr="009C275E">
        <w:rPr>
          <w:rFonts w:ascii="Times New Roman" w:hAnsi="Times New Roman" w:cs="Times New Roman"/>
        </w:rPr>
        <w:t>Transport odpadów odbywać się będzie zgodnie z wymaganiami w zakresie ochrony środowiska oraz bezpieczeństwa życia i zdrowia ludzi, w szczególności w sposób uwzględniający właściwości chemiczne i fizyczne odpadów, w tym stan skupienia, oraz zagrożenia, które mogą powodować odpady, w tym zgodnie z wymaganiami określonymi w przepisach wydanych na podstawie ust. 7.</w:t>
      </w:r>
    </w:p>
    <w:p w:rsidR="00417EF0" w:rsidRPr="009C275E" w:rsidRDefault="00417EF0" w:rsidP="009D0C69">
      <w:pPr>
        <w:spacing w:line="276" w:lineRule="auto"/>
        <w:ind w:right="-427"/>
        <w:jc w:val="both"/>
        <w:rPr>
          <w:rFonts w:ascii="Times New Roman" w:hAnsi="Times New Roman" w:cs="Times New Roman"/>
          <w:highlight w:val="yellow"/>
        </w:rPr>
      </w:pPr>
      <w:r w:rsidRPr="009C275E">
        <w:rPr>
          <w:rFonts w:ascii="Times New Roman" w:hAnsi="Times New Roman" w:cs="Times New Roman"/>
        </w:rPr>
        <w:t>Transport odpadów niebezpiecznych odbywać się będzie z zachowaniem przepisów obowiązujących przy transporcie towarów niebezpiecznych.</w:t>
      </w:r>
    </w:p>
    <w:p w:rsidR="00417EF0" w:rsidRPr="009C275E" w:rsidRDefault="00417EF0" w:rsidP="009D0C69">
      <w:pPr>
        <w:tabs>
          <w:tab w:val="left" w:pos="0"/>
        </w:tabs>
        <w:spacing w:line="276" w:lineRule="auto"/>
        <w:ind w:right="-427"/>
        <w:jc w:val="both"/>
        <w:rPr>
          <w:rFonts w:ascii="Times New Roman" w:hAnsi="Times New Roman" w:cs="Times New Roman"/>
          <w:spacing w:val="5"/>
          <w:u w:val="single"/>
        </w:rPr>
      </w:pPr>
      <w:r w:rsidRPr="009C275E">
        <w:rPr>
          <w:rFonts w:ascii="Times New Roman" w:hAnsi="Times New Roman" w:cs="Times New Roman"/>
          <w:spacing w:val="5"/>
          <w:u w:val="single"/>
        </w:rPr>
        <w:t>Magazynowanie odpadów</w:t>
      </w:r>
    </w:p>
    <w:p w:rsidR="00417EF0" w:rsidRPr="009C275E" w:rsidRDefault="00417EF0"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Czasowe magazynowanie odpadów na terenie zakładu musi odbywać się w wydzielonych miejscach. Wszystkie odpady niebezpieczne i inne niż niebezpieczne są przetrzymywane w magazynach odpadów lub miejscach na ten cel wyznaczonych. Inwestor  zobowiązany jest do gromadzenia odpadów w sposób selektywny zgodnie z rodzajami odpadów.  Do przetrzymywania odpadów, jeżeli jest to możliwe powinno się stosować pojemniki lub pomieszczenia, które zabezpieczą przed przenikaniem odpadów do środowiska oraz nie dopuszczają do wypłukiwania nagromadzonych cząstek przez deszcz. </w:t>
      </w:r>
    </w:p>
    <w:p w:rsidR="00417EF0" w:rsidRPr="009C275E" w:rsidRDefault="00417EF0"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Wytwarzane w wyniku funkcjonowania </w:t>
      </w:r>
      <w:r w:rsidR="009A1B97" w:rsidRPr="009C275E">
        <w:rPr>
          <w:rFonts w:ascii="Times New Roman" w:hAnsi="Times New Roman" w:cs="Times New Roman"/>
        </w:rPr>
        <w:t>chlewni</w:t>
      </w:r>
      <w:r w:rsidRPr="009C275E">
        <w:rPr>
          <w:rFonts w:ascii="Times New Roman" w:hAnsi="Times New Roman" w:cs="Times New Roman"/>
        </w:rPr>
        <w:t xml:space="preserve"> odpady magazynowane będą w wydzielonym pomieszczeniu – kontener w szczelnych oznakowanych pojemnikach, zabezpieczonych przed dostępem osób trzecich oraz zwierząt. Kontener będzie posiadał szczelne podłoże oraz zadaszenie i ściany. Drzwi zamykane – zabezpieczenie odpadów przed dostępem zwierząt.</w:t>
      </w:r>
    </w:p>
    <w:p w:rsidR="00417EF0" w:rsidRPr="009C275E" w:rsidRDefault="00417EF0" w:rsidP="009D0C69">
      <w:pPr>
        <w:pStyle w:val="Gosia12"/>
        <w:overflowPunct/>
        <w:autoSpaceDE/>
        <w:spacing w:line="276" w:lineRule="auto"/>
        <w:ind w:right="-427"/>
        <w:rPr>
          <w:sz w:val="22"/>
          <w:szCs w:val="22"/>
        </w:rPr>
      </w:pPr>
      <w:r w:rsidRPr="009C275E">
        <w:rPr>
          <w:sz w:val="22"/>
          <w:szCs w:val="22"/>
        </w:rPr>
        <w:t xml:space="preserve">Poniżej w tabeli przedstawiono wykaz ewentualnych odpadów, które mogą powstać w fazie eksploatacji planowanej </w:t>
      </w:r>
      <w:r w:rsidR="005F4F51" w:rsidRPr="009C275E">
        <w:rPr>
          <w:sz w:val="22"/>
          <w:szCs w:val="22"/>
        </w:rPr>
        <w:t>chlewni</w:t>
      </w:r>
      <w:r w:rsidRPr="009C275E">
        <w:rPr>
          <w:sz w:val="22"/>
          <w:szCs w:val="22"/>
        </w:rPr>
        <w:t xml:space="preserve"> oraz powstające w już istniejącej wraz z szacunkowymi ilościami.</w:t>
      </w:r>
    </w:p>
    <w:p w:rsidR="00417EF0" w:rsidRPr="009C275E" w:rsidRDefault="00417EF0" w:rsidP="009D0C69">
      <w:pPr>
        <w:pStyle w:val="Tekstpodstawowy"/>
        <w:spacing w:line="276" w:lineRule="auto"/>
        <w:ind w:right="-427"/>
        <w:rPr>
          <w:rFonts w:ascii="Times New Roman" w:hAnsi="Times New Roman" w:cs="Times New Roman"/>
          <w:b/>
          <w:szCs w:val="22"/>
          <w:lang w:val="pl-PL"/>
        </w:rPr>
      </w:pPr>
    </w:p>
    <w:p w:rsidR="002B2B3C" w:rsidRPr="009C275E" w:rsidRDefault="002B2B3C" w:rsidP="009D0C69">
      <w:pPr>
        <w:pStyle w:val="Tekstpodstawowy"/>
        <w:spacing w:line="276" w:lineRule="auto"/>
        <w:ind w:right="-427"/>
        <w:rPr>
          <w:rFonts w:ascii="Times New Roman" w:hAnsi="Times New Roman" w:cs="Times New Roman"/>
          <w:b/>
          <w:szCs w:val="22"/>
          <w:lang w:val="pl-PL"/>
        </w:rPr>
      </w:pPr>
    </w:p>
    <w:p w:rsidR="002B2B3C" w:rsidRPr="009C275E" w:rsidRDefault="002B2B3C" w:rsidP="009D0C69">
      <w:pPr>
        <w:pStyle w:val="Tekstpodstawowy"/>
        <w:spacing w:line="276" w:lineRule="auto"/>
        <w:ind w:right="-427"/>
        <w:rPr>
          <w:rFonts w:ascii="Times New Roman" w:hAnsi="Times New Roman" w:cs="Times New Roman"/>
          <w:b/>
          <w:szCs w:val="22"/>
          <w:lang w:val="pl-PL"/>
        </w:rPr>
      </w:pPr>
    </w:p>
    <w:p w:rsidR="002B2B3C" w:rsidRPr="009C275E" w:rsidRDefault="002B2B3C" w:rsidP="009D0C69">
      <w:pPr>
        <w:pStyle w:val="Tekstpodstawowy"/>
        <w:spacing w:line="276" w:lineRule="auto"/>
        <w:ind w:right="-427"/>
        <w:rPr>
          <w:rFonts w:ascii="Times New Roman" w:hAnsi="Times New Roman" w:cs="Times New Roman"/>
          <w:b/>
          <w:szCs w:val="22"/>
          <w:lang w:val="pl-PL"/>
        </w:rPr>
      </w:pPr>
    </w:p>
    <w:p w:rsidR="002B2B3C" w:rsidRPr="009C275E" w:rsidRDefault="002B2B3C" w:rsidP="009D0C69">
      <w:pPr>
        <w:pStyle w:val="Tekstpodstawowy"/>
        <w:spacing w:line="276" w:lineRule="auto"/>
        <w:ind w:right="-427"/>
        <w:rPr>
          <w:rFonts w:ascii="Times New Roman" w:hAnsi="Times New Roman" w:cs="Times New Roman"/>
          <w:b/>
          <w:szCs w:val="22"/>
          <w:lang w:val="pl-PL"/>
        </w:rPr>
      </w:pPr>
    </w:p>
    <w:p w:rsidR="002B2B3C" w:rsidRPr="009C275E" w:rsidRDefault="002B2B3C" w:rsidP="009D0C69">
      <w:pPr>
        <w:pStyle w:val="Tekstpodstawowy"/>
        <w:spacing w:line="276" w:lineRule="auto"/>
        <w:ind w:right="-427"/>
        <w:rPr>
          <w:rFonts w:ascii="Times New Roman" w:hAnsi="Times New Roman" w:cs="Times New Roman"/>
          <w:b/>
          <w:szCs w:val="22"/>
          <w:lang w:val="pl-PL"/>
        </w:rPr>
      </w:pPr>
    </w:p>
    <w:p w:rsidR="003D5672" w:rsidRDefault="003D5672" w:rsidP="009D0C69">
      <w:pPr>
        <w:pStyle w:val="Legenda"/>
        <w:keepNext/>
        <w:ind w:right="-427"/>
        <w:rPr>
          <w:rFonts w:ascii="Times New Roman" w:hAnsi="Times New Roman"/>
          <w:b/>
          <w:i w:val="0"/>
          <w:color w:val="auto"/>
          <w:sz w:val="22"/>
          <w:szCs w:val="22"/>
        </w:rPr>
        <w:sectPr w:rsidR="003D5672" w:rsidSect="0032215C">
          <w:headerReference w:type="default" r:id="rId39"/>
          <w:footerReference w:type="default" r:id="rId40"/>
          <w:pgSz w:w="11906" w:h="16838"/>
          <w:pgMar w:top="1701" w:right="1418" w:bottom="851" w:left="1701" w:header="567" w:footer="595" w:gutter="0"/>
          <w:cols w:space="708"/>
        </w:sectPr>
      </w:pP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25</w:t>
      </w:r>
      <w:r w:rsidRPr="00093370">
        <w:rPr>
          <w:rFonts w:ascii="Times New Roman" w:hAnsi="Times New Roman"/>
          <w:b/>
          <w:i w:val="0"/>
          <w:color w:val="auto"/>
          <w:sz w:val="22"/>
          <w:szCs w:val="22"/>
        </w:rPr>
        <w:fldChar w:fldCharType="end"/>
      </w:r>
      <w:r w:rsidRPr="00093370">
        <w:rPr>
          <w:rFonts w:ascii="Times New Roman" w:hAnsi="Times New Roman"/>
          <w:color w:val="auto"/>
          <w:sz w:val="22"/>
          <w:szCs w:val="22"/>
        </w:rPr>
        <w:t>. Wykaz ewentualnych odpadów, które mogą powstać w fazie eksploatacji planowanej inwestycji wraz z podaniem procesów odzysku lub unieszkodliwiania</w:t>
      </w:r>
    </w:p>
    <w:tbl>
      <w:tblPr>
        <w:tblW w:w="5000" w:type="pct"/>
        <w:jc w:val="center"/>
        <w:tblCellMar>
          <w:left w:w="70" w:type="dxa"/>
          <w:right w:w="70" w:type="dxa"/>
        </w:tblCellMar>
        <w:tblLook w:val="0000" w:firstRow="0" w:lastRow="0" w:firstColumn="0" w:lastColumn="0" w:noHBand="0" w:noVBand="0"/>
      </w:tblPr>
      <w:tblGrid>
        <w:gridCol w:w="3398"/>
        <w:gridCol w:w="1419"/>
        <w:gridCol w:w="7229"/>
        <w:gridCol w:w="2136"/>
        <w:gridCol w:w="77"/>
        <w:gridCol w:w="17"/>
      </w:tblGrid>
      <w:tr w:rsidR="00417EF0" w:rsidRPr="009C275E" w:rsidTr="009D0C69">
        <w:trPr>
          <w:cantSplit/>
          <w:trHeight w:val="546"/>
          <w:jc w:val="center"/>
        </w:trPr>
        <w:tc>
          <w:tcPr>
            <w:tcW w:w="1190"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b/>
              </w:rPr>
            </w:pPr>
            <w:r w:rsidRPr="009C275E">
              <w:rPr>
                <w:rFonts w:ascii="Times New Roman" w:hAnsi="Times New Roman" w:cs="Times New Roman"/>
                <w:b/>
              </w:rPr>
              <w:t>Rodzaj  odpadu</w:t>
            </w:r>
          </w:p>
        </w:tc>
        <w:tc>
          <w:tcPr>
            <w:tcW w:w="497"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b/>
              </w:rPr>
            </w:pPr>
            <w:r w:rsidRPr="009C275E">
              <w:rPr>
                <w:rFonts w:ascii="Times New Roman" w:hAnsi="Times New Roman" w:cs="Times New Roman"/>
                <w:b/>
              </w:rPr>
              <w:t>Kod odpadu</w:t>
            </w:r>
          </w:p>
        </w:tc>
        <w:tc>
          <w:tcPr>
            <w:tcW w:w="2532" w:type="pct"/>
            <w:tcBorders>
              <w:top w:val="single" w:sz="4" w:space="0" w:color="000000"/>
              <w:left w:val="single" w:sz="4" w:space="0" w:color="000000"/>
              <w:bottom w:val="single" w:sz="4" w:space="0" w:color="000000"/>
            </w:tcBorders>
            <w:vAlign w:val="center"/>
          </w:tcPr>
          <w:p w:rsidR="00417EF0" w:rsidRPr="009C275E" w:rsidRDefault="00417EF0" w:rsidP="00032174">
            <w:pPr>
              <w:tabs>
                <w:tab w:val="left" w:pos="204"/>
              </w:tabs>
              <w:snapToGrid w:val="0"/>
              <w:spacing w:line="276" w:lineRule="auto"/>
              <w:ind w:right="84"/>
              <w:jc w:val="center"/>
              <w:rPr>
                <w:rFonts w:ascii="Times New Roman" w:hAnsi="Times New Roman" w:cs="Times New Roman"/>
                <w:b/>
              </w:rPr>
            </w:pPr>
            <w:r w:rsidRPr="009C275E">
              <w:rPr>
                <w:rFonts w:ascii="Times New Roman" w:hAnsi="Times New Roman" w:cs="Times New Roman"/>
                <w:b/>
              </w:rPr>
              <w:t>Charakterystyka odpadów</w:t>
            </w:r>
          </w:p>
        </w:tc>
        <w:tc>
          <w:tcPr>
            <w:tcW w:w="782" w:type="pct"/>
            <w:gridSpan w:val="3"/>
            <w:tcBorders>
              <w:top w:val="single" w:sz="4" w:space="0" w:color="000000"/>
              <w:left w:val="single" w:sz="4" w:space="0" w:color="000000"/>
              <w:bottom w:val="single" w:sz="4" w:space="0" w:color="000000"/>
              <w:right w:val="single" w:sz="4" w:space="0" w:color="000000"/>
            </w:tcBorders>
            <w:vAlign w:val="center"/>
          </w:tcPr>
          <w:p w:rsidR="00417EF0" w:rsidRPr="009C275E" w:rsidRDefault="00417EF0" w:rsidP="00032174">
            <w:pPr>
              <w:spacing w:line="276" w:lineRule="auto"/>
              <w:ind w:right="84"/>
              <w:jc w:val="center"/>
              <w:rPr>
                <w:rFonts w:ascii="Times New Roman" w:hAnsi="Times New Roman" w:cs="Times New Roman"/>
                <w:b/>
              </w:rPr>
            </w:pPr>
            <w:r w:rsidRPr="009C275E">
              <w:rPr>
                <w:rFonts w:ascii="Times New Roman" w:hAnsi="Times New Roman" w:cs="Times New Roman"/>
                <w:b/>
              </w:rPr>
              <w:t>Przewidywany sposób postępowania z odpadami</w:t>
            </w:r>
          </w:p>
        </w:tc>
      </w:tr>
      <w:tr w:rsidR="00417EF0" w:rsidRPr="009C275E" w:rsidTr="009D0C69">
        <w:trPr>
          <w:cantSplit/>
          <w:jc w:val="center"/>
        </w:trPr>
        <w:tc>
          <w:tcPr>
            <w:tcW w:w="1190"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Odpadowa tkanka zwierzęca</w:t>
            </w:r>
          </w:p>
        </w:tc>
        <w:tc>
          <w:tcPr>
            <w:tcW w:w="497"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02 01 02</w:t>
            </w:r>
          </w:p>
        </w:tc>
        <w:tc>
          <w:tcPr>
            <w:tcW w:w="2532" w:type="pct"/>
            <w:tcBorders>
              <w:top w:val="single" w:sz="4" w:space="0" w:color="000000"/>
              <w:left w:val="single" w:sz="4" w:space="0" w:color="000000"/>
              <w:bottom w:val="single" w:sz="4" w:space="0" w:color="000000"/>
            </w:tcBorders>
            <w:vAlign w:val="center"/>
          </w:tcPr>
          <w:p w:rsidR="00417EF0" w:rsidRPr="009C275E" w:rsidRDefault="00417EF0" w:rsidP="00032174">
            <w:pPr>
              <w:tabs>
                <w:tab w:val="left" w:pos="204"/>
              </w:tabs>
              <w:snapToGrid w:val="0"/>
              <w:spacing w:line="276" w:lineRule="auto"/>
              <w:ind w:right="84"/>
              <w:jc w:val="center"/>
              <w:rPr>
                <w:rFonts w:ascii="Times New Roman" w:hAnsi="Times New Roman" w:cs="Times New Roman"/>
              </w:rPr>
            </w:pPr>
            <w:r w:rsidRPr="009C275E">
              <w:rPr>
                <w:rFonts w:ascii="Times New Roman" w:hAnsi="Times New Roman" w:cs="Times New Roman"/>
              </w:rPr>
              <w:t>Tkanka zwierzęca powstająca w wyniku zabiegów wykonywanych na zwierzętach np. kastracja prosiąt</w:t>
            </w:r>
          </w:p>
        </w:tc>
        <w:tc>
          <w:tcPr>
            <w:tcW w:w="782" w:type="pct"/>
            <w:gridSpan w:val="3"/>
            <w:tcBorders>
              <w:top w:val="single" w:sz="4" w:space="0" w:color="000000"/>
              <w:left w:val="single" w:sz="4" w:space="0" w:color="000000"/>
              <w:bottom w:val="single" w:sz="4" w:space="0" w:color="000000"/>
              <w:right w:val="single" w:sz="4" w:space="0" w:color="000000"/>
            </w:tcBorders>
            <w:vAlign w:val="center"/>
          </w:tcPr>
          <w:p w:rsidR="00417EF0" w:rsidRPr="009C275E" w:rsidRDefault="00417EF0" w:rsidP="00032174">
            <w:pPr>
              <w:spacing w:line="276" w:lineRule="auto"/>
              <w:ind w:right="84"/>
              <w:jc w:val="center"/>
              <w:rPr>
                <w:rFonts w:ascii="Times New Roman" w:eastAsia="Calibri" w:hAnsi="Times New Roman" w:cs="Times New Roman"/>
              </w:rPr>
            </w:pPr>
            <w:r w:rsidRPr="009C275E">
              <w:rPr>
                <w:rFonts w:ascii="Times New Roman" w:eastAsia="Calibri" w:hAnsi="Times New Roman" w:cs="Times New Roman"/>
              </w:rPr>
              <w:t>D10</w:t>
            </w:r>
          </w:p>
        </w:tc>
      </w:tr>
      <w:tr w:rsidR="00417EF0" w:rsidRPr="009C275E" w:rsidTr="009D0C69">
        <w:trPr>
          <w:cantSplit/>
          <w:jc w:val="center"/>
        </w:trPr>
        <w:tc>
          <w:tcPr>
            <w:tcW w:w="1190"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Odpadowa masa roślinna</w:t>
            </w:r>
          </w:p>
        </w:tc>
        <w:tc>
          <w:tcPr>
            <w:tcW w:w="497"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02 01 03</w:t>
            </w:r>
          </w:p>
        </w:tc>
        <w:tc>
          <w:tcPr>
            <w:tcW w:w="2532" w:type="pct"/>
            <w:tcBorders>
              <w:top w:val="single" w:sz="4" w:space="0" w:color="000000"/>
              <w:left w:val="single" w:sz="4" w:space="0" w:color="000000"/>
              <w:bottom w:val="single" w:sz="4" w:space="0" w:color="000000"/>
            </w:tcBorders>
            <w:vAlign w:val="center"/>
          </w:tcPr>
          <w:p w:rsidR="00417EF0" w:rsidRPr="009C275E" w:rsidRDefault="00417EF0" w:rsidP="00032174">
            <w:pPr>
              <w:tabs>
                <w:tab w:val="left" w:pos="204"/>
              </w:tabs>
              <w:snapToGrid w:val="0"/>
              <w:spacing w:line="276" w:lineRule="auto"/>
              <w:ind w:right="84"/>
              <w:jc w:val="center"/>
              <w:rPr>
                <w:rFonts w:ascii="Times New Roman" w:hAnsi="Times New Roman" w:cs="Times New Roman"/>
              </w:rPr>
            </w:pPr>
            <w:r w:rsidRPr="009C275E">
              <w:rPr>
                <w:rFonts w:ascii="Times New Roman" w:hAnsi="Times New Roman" w:cs="Times New Roman"/>
              </w:rPr>
              <w:t>Odpady powstające w wyniku zagnicia roślinnej paszy zwierzęcej.</w:t>
            </w:r>
          </w:p>
        </w:tc>
        <w:tc>
          <w:tcPr>
            <w:tcW w:w="782" w:type="pct"/>
            <w:gridSpan w:val="3"/>
            <w:tcBorders>
              <w:top w:val="single" w:sz="4" w:space="0" w:color="000000"/>
              <w:left w:val="single" w:sz="4" w:space="0" w:color="000000"/>
              <w:bottom w:val="single" w:sz="4" w:space="0" w:color="000000"/>
              <w:right w:val="single" w:sz="4" w:space="0" w:color="000000"/>
            </w:tcBorders>
            <w:vAlign w:val="center"/>
          </w:tcPr>
          <w:p w:rsidR="00417EF0" w:rsidRPr="009C275E" w:rsidRDefault="00417EF0" w:rsidP="00032174">
            <w:pPr>
              <w:spacing w:line="276" w:lineRule="auto"/>
              <w:ind w:right="84"/>
              <w:jc w:val="center"/>
              <w:rPr>
                <w:rFonts w:ascii="Times New Roman" w:eastAsia="Calibri" w:hAnsi="Times New Roman" w:cs="Times New Roman"/>
              </w:rPr>
            </w:pPr>
            <w:r w:rsidRPr="009C275E">
              <w:rPr>
                <w:rFonts w:ascii="Times New Roman" w:eastAsia="Calibri" w:hAnsi="Times New Roman" w:cs="Times New Roman"/>
              </w:rPr>
              <w:t>R3</w:t>
            </w:r>
          </w:p>
        </w:tc>
      </w:tr>
      <w:tr w:rsidR="00417EF0" w:rsidRPr="009C275E" w:rsidTr="009D0C69">
        <w:trPr>
          <w:cantSplit/>
          <w:jc w:val="center"/>
        </w:trPr>
        <w:tc>
          <w:tcPr>
            <w:tcW w:w="1190"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Odpady tworzyw sztucznych (z wyłączeniem opakowań)</w:t>
            </w:r>
          </w:p>
        </w:tc>
        <w:tc>
          <w:tcPr>
            <w:tcW w:w="497"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02 01 04</w:t>
            </w:r>
          </w:p>
        </w:tc>
        <w:tc>
          <w:tcPr>
            <w:tcW w:w="2532" w:type="pct"/>
            <w:tcBorders>
              <w:top w:val="single" w:sz="4" w:space="0" w:color="000000"/>
              <w:left w:val="single" w:sz="4" w:space="0" w:color="000000"/>
              <w:bottom w:val="single" w:sz="4" w:space="0" w:color="000000"/>
            </w:tcBorders>
            <w:vAlign w:val="center"/>
          </w:tcPr>
          <w:p w:rsidR="00417EF0" w:rsidRPr="009C275E" w:rsidRDefault="00417EF0" w:rsidP="00032174">
            <w:pPr>
              <w:tabs>
                <w:tab w:val="left" w:pos="204"/>
              </w:tabs>
              <w:snapToGrid w:val="0"/>
              <w:spacing w:line="276" w:lineRule="auto"/>
              <w:ind w:right="84"/>
              <w:jc w:val="center"/>
              <w:rPr>
                <w:rFonts w:ascii="Times New Roman" w:hAnsi="Times New Roman" w:cs="Times New Roman"/>
              </w:rPr>
            </w:pPr>
            <w:r w:rsidRPr="009C275E">
              <w:rPr>
                <w:rFonts w:ascii="Times New Roman" w:hAnsi="Times New Roman" w:cs="Times New Roman"/>
              </w:rPr>
              <w:t xml:space="preserve">Elementy urządzeń i maszyn rolniczych, np. osłony, obudowy, zbiorniki, tworzywa wykorzystywane przy prowadzeniu produkcji, takie jak np. folie ogrodnicze, folie kiszonkarskie, folie do </w:t>
            </w:r>
            <w:proofErr w:type="spellStart"/>
            <w:r w:rsidRPr="009C275E">
              <w:rPr>
                <w:rFonts w:ascii="Times New Roman" w:hAnsi="Times New Roman" w:cs="Times New Roman"/>
              </w:rPr>
              <w:t>hydroupraw</w:t>
            </w:r>
            <w:proofErr w:type="spellEnd"/>
            <w:r w:rsidRPr="009C275E">
              <w:rPr>
                <w:rFonts w:ascii="Times New Roman" w:hAnsi="Times New Roman" w:cs="Times New Roman"/>
              </w:rPr>
              <w:t>, elementy poideł czy też kojców zwierzęcych, osłony zabezpieczające sadzonki</w:t>
            </w:r>
          </w:p>
        </w:tc>
        <w:tc>
          <w:tcPr>
            <w:tcW w:w="782" w:type="pct"/>
            <w:gridSpan w:val="3"/>
            <w:tcBorders>
              <w:top w:val="single" w:sz="4" w:space="0" w:color="000000"/>
              <w:left w:val="single" w:sz="4" w:space="0" w:color="000000"/>
              <w:bottom w:val="single" w:sz="4" w:space="0" w:color="000000"/>
              <w:right w:val="single" w:sz="4" w:space="0" w:color="000000"/>
            </w:tcBorders>
            <w:vAlign w:val="center"/>
          </w:tcPr>
          <w:p w:rsidR="00417EF0" w:rsidRPr="009C275E" w:rsidRDefault="00417EF0" w:rsidP="00032174">
            <w:pPr>
              <w:spacing w:line="276" w:lineRule="auto"/>
              <w:ind w:right="84"/>
              <w:jc w:val="center"/>
              <w:rPr>
                <w:rFonts w:ascii="Times New Roman" w:eastAsia="Calibri" w:hAnsi="Times New Roman" w:cs="Times New Roman"/>
              </w:rPr>
            </w:pPr>
            <w:r w:rsidRPr="009C275E">
              <w:rPr>
                <w:rFonts w:ascii="Times New Roman" w:eastAsia="Calibri" w:hAnsi="Times New Roman" w:cs="Times New Roman"/>
              </w:rPr>
              <w:t>R12</w:t>
            </w:r>
          </w:p>
        </w:tc>
      </w:tr>
      <w:tr w:rsidR="00417EF0" w:rsidRPr="009C275E" w:rsidTr="009D0C69">
        <w:trPr>
          <w:cantSplit/>
          <w:jc w:val="center"/>
        </w:trPr>
        <w:tc>
          <w:tcPr>
            <w:tcW w:w="1190"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Odpady metalowe</w:t>
            </w:r>
          </w:p>
        </w:tc>
        <w:tc>
          <w:tcPr>
            <w:tcW w:w="497"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02 01 10</w:t>
            </w:r>
          </w:p>
        </w:tc>
        <w:tc>
          <w:tcPr>
            <w:tcW w:w="2532" w:type="pct"/>
            <w:tcBorders>
              <w:top w:val="single" w:sz="4" w:space="0" w:color="000000"/>
              <w:left w:val="single" w:sz="4" w:space="0" w:color="000000"/>
              <w:bottom w:val="single" w:sz="4" w:space="0" w:color="000000"/>
            </w:tcBorders>
            <w:vAlign w:val="center"/>
          </w:tcPr>
          <w:p w:rsidR="00417EF0" w:rsidRPr="009C275E" w:rsidRDefault="00417EF0" w:rsidP="00032174">
            <w:pPr>
              <w:tabs>
                <w:tab w:val="left" w:pos="204"/>
              </w:tabs>
              <w:snapToGrid w:val="0"/>
              <w:spacing w:line="276" w:lineRule="auto"/>
              <w:ind w:right="84"/>
              <w:jc w:val="center"/>
              <w:rPr>
                <w:rFonts w:ascii="Times New Roman" w:hAnsi="Times New Roman" w:cs="Times New Roman"/>
              </w:rPr>
            </w:pPr>
            <w:r w:rsidRPr="009C275E">
              <w:rPr>
                <w:rFonts w:ascii="Times New Roman" w:hAnsi="Times New Roman" w:cs="Times New Roman"/>
              </w:rPr>
              <w:t xml:space="preserve">Odpady powstające w wyniku eksploatacji </w:t>
            </w:r>
            <w:r w:rsidR="009A1B97" w:rsidRPr="009C275E">
              <w:rPr>
                <w:rFonts w:ascii="Times New Roman" w:hAnsi="Times New Roman" w:cs="Times New Roman"/>
              </w:rPr>
              <w:t>chlewni</w:t>
            </w:r>
            <w:r w:rsidRPr="009C275E">
              <w:rPr>
                <w:rFonts w:ascii="Times New Roman" w:hAnsi="Times New Roman" w:cs="Times New Roman"/>
              </w:rPr>
              <w:t>, np. uszkodzone elementy zagród</w:t>
            </w:r>
          </w:p>
        </w:tc>
        <w:tc>
          <w:tcPr>
            <w:tcW w:w="782" w:type="pct"/>
            <w:gridSpan w:val="3"/>
            <w:tcBorders>
              <w:top w:val="single" w:sz="4" w:space="0" w:color="000000"/>
              <w:left w:val="single" w:sz="4" w:space="0" w:color="000000"/>
              <w:bottom w:val="single" w:sz="4" w:space="0" w:color="000000"/>
              <w:right w:val="single" w:sz="4" w:space="0" w:color="000000"/>
            </w:tcBorders>
            <w:vAlign w:val="center"/>
          </w:tcPr>
          <w:p w:rsidR="00417EF0" w:rsidRPr="009C275E" w:rsidRDefault="00417EF0" w:rsidP="00032174">
            <w:pPr>
              <w:spacing w:line="276" w:lineRule="auto"/>
              <w:ind w:right="84"/>
              <w:jc w:val="center"/>
              <w:rPr>
                <w:rFonts w:ascii="Times New Roman" w:eastAsia="Calibri" w:hAnsi="Times New Roman" w:cs="Times New Roman"/>
              </w:rPr>
            </w:pPr>
            <w:r w:rsidRPr="009C275E">
              <w:rPr>
                <w:rFonts w:ascii="Times New Roman" w:eastAsia="Calibri" w:hAnsi="Times New Roman" w:cs="Times New Roman"/>
              </w:rPr>
              <w:t>R12</w:t>
            </w:r>
          </w:p>
        </w:tc>
      </w:tr>
      <w:tr w:rsidR="00417EF0" w:rsidRPr="009C275E" w:rsidTr="009D0C69">
        <w:trPr>
          <w:cantSplit/>
          <w:jc w:val="center"/>
        </w:trPr>
        <w:tc>
          <w:tcPr>
            <w:tcW w:w="1190"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Zwierzęta padłe i ubite z konieczności oraz odpadowa tkanka zwierzęca, wykazujące właściwości niebezpieczne</w:t>
            </w:r>
          </w:p>
        </w:tc>
        <w:tc>
          <w:tcPr>
            <w:tcW w:w="497"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02 01 80*</w:t>
            </w:r>
          </w:p>
        </w:tc>
        <w:tc>
          <w:tcPr>
            <w:tcW w:w="2532" w:type="pct"/>
            <w:tcBorders>
              <w:top w:val="single" w:sz="4" w:space="0" w:color="000000"/>
              <w:left w:val="single" w:sz="4" w:space="0" w:color="000000"/>
              <w:bottom w:val="single" w:sz="4" w:space="0" w:color="000000"/>
            </w:tcBorders>
            <w:vAlign w:val="center"/>
          </w:tcPr>
          <w:p w:rsidR="00417EF0" w:rsidRPr="009C275E" w:rsidRDefault="00417EF0" w:rsidP="00032174">
            <w:pPr>
              <w:tabs>
                <w:tab w:val="left" w:pos="204"/>
              </w:tabs>
              <w:snapToGrid w:val="0"/>
              <w:spacing w:line="276" w:lineRule="auto"/>
              <w:ind w:right="84"/>
              <w:jc w:val="center"/>
              <w:rPr>
                <w:rFonts w:ascii="Times New Roman" w:hAnsi="Times New Roman" w:cs="Times New Roman"/>
              </w:rPr>
            </w:pPr>
            <w:r w:rsidRPr="009C275E">
              <w:rPr>
                <w:rFonts w:ascii="Times New Roman" w:hAnsi="Times New Roman" w:cs="Times New Roman"/>
              </w:rPr>
              <w:t>Odpady tkanki zwierzęcej wykazujące właściwości niebezpieczne. Odpady powstają w sporadycznych sytuacjach np. podczas– choroby.</w:t>
            </w:r>
          </w:p>
        </w:tc>
        <w:tc>
          <w:tcPr>
            <w:tcW w:w="782" w:type="pct"/>
            <w:gridSpan w:val="3"/>
            <w:tcBorders>
              <w:top w:val="single" w:sz="4" w:space="0" w:color="000000"/>
              <w:left w:val="single" w:sz="4" w:space="0" w:color="000000"/>
              <w:bottom w:val="single" w:sz="4" w:space="0" w:color="000000"/>
              <w:right w:val="single" w:sz="4" w:space="0" w:color="000000"/>
            </w:tcBorders>
            <w:vAlign w:val="center"/>
          </w:tcPr>
          <w:p w:rsidR="00417EF0" w:rsidRPr="009C275E" w:rsidRDefault="00417EF0" w:rsidP="00032174">
            <w:pPr>
              <w:spacing w:line="276" w:lineRule="auto"/>
              <w:ind w:right="84"/>
              <w:jc w:val="center"/>
              <w:rPr>
                <w:rFonts w:ascii="Times New Roman" w:eastAsia="Calibri" w:hAnsi="Times New Roman" w:cs="Times New Roman"/>
              </w:rPr>
            </w:pPr>
            <w:r w:rsidRPr="009C275E">
              <w:rPr>
                <w:rFonts w:ascii="Times New Roman" w:eastAsia="Calibri" w:hAnsi="Times New Roman" w:cs="Times New Roman"/>
              </w:rPr>
              <w:t>D10</w:t>
            </w:r>
          </w:p>
        </w:tc>
      </w:tr>
      <w:tr w:rsidR="00417EF0" w:rsidRPr="009C275E" w:rsidTr="009D0C69">
        <w:trPr>
          <w:cantSplit/>
          <w:jc w:val="center"/>
        </w:trPr>
        <w:tc>
          <w:tcPr>
            <w:tcW w:w="1190"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Zwierzęta padłe i ubite z konieczności</w:t>
            </w:r>
          </w:p>
        </w:tc>
        <w:tc>
          <w:tcPr>
            <w:tcW w:w="497"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02 01 82</w:t>
            </w:r>
          </w:p>
        </w:tc>
        <w:tc>
          <w:tcPr>
            <w:tcW w:w="2532" w:type="pct"/>
            <w:tcBorders>
              <w:top w:val="single" w:sz="4" w:space="0" w:color="000000"/>
              <w:left w:val="single" w:sz="4" w:space="0" w:color="000000"/>
              <w:bottom w:val="single" w:sz="4" w:space="0" w:color="000000"/>
            </w:tcBorders>
            <w:vAlign w:val="center"/>
          </w:tcPr>
          <w:p w:rsidR="00417EF0" w:rsidRPr="009C275E" w:rsidRDefault="00417EF0" w:rsidP="00032174">
            <w:pPr>
              <w:tabs>
                <w:tab w:val="left" w:pos="204"/>
              </w:tabs>
              <w:snapToGrid w:val="0"/>
              <w:spacing w:line="276" w:lineRule="auto"/>
              <w:ind w:right="84"/>
              <w:jc w:val="center"/>
              <w:rPr>
                <w:rFonts w:ascii="Times New Roman" w:hAnsi="Times New Roman" w:cs="Times New Roman"/>
              </w:rPr>
            </w:pPr>
            <w:r w:rsidRPr="009C275E">
              <w:rPr>
                <w:rFonts w:ascii="Times New Roman" w:hAnsi="Times New Roman" w:cs="Times New Roman"/>
              </w:rPr>
              <w:t>Odpady tkanki zwierzęcej nie wykazujące właściwości niebezpieczne. Odpady powstają w sporadycznych sytuacjach np. zawał zwierzęcia lub uduszenie</w:t>
            </w:r>
          </w:p>
        </w:tc>
        <w:tc>
          <w:tcPr>
            <w:tcW w:w="782" w:type="pct"/>
            <w:gridSpan w:val="3"/>
            <w:tcBorders>
              <w:top w:val="single" w:sz="4" w:space="0" w:color="000000"/>
              <w:left w:val="single" w:sz="4" w:space="0" w:color="000000"/>
              <w:bottom w:val="single" w:sz="4" w:space="0" w:color="000000"/>
              <w:right w:val="single" w:sz="4" w:space="0" w:color="000000"/>
            </w:tcBorders>
            <w:vAlign w:val="center"/>
          </w:tcPr>
          <w:p w:rsidR="00417EF0" w:rsidRPr="009C275E" w:rsidRDefault="00417EF0" w:rsidP="00032174">
            <w:pPr>
              <w:spacing w:line="276" w:lineRule="auto"/>
              <w:ind w:right="84"/>
              <w:jc w:val="center"/>
              <w:rPr>
                <w:rFonts w:ascii="Times New Roman" w:eastAsia="Calibri" w:hAnsi="Times New Roman" w:cs="Times New Roman"/>
              </w:rPr>
            </w:pPr>
            <w:r w:rsidRPr="009C275E">
              <w:rPr>
                <w:rFonts w:ascii="Times New Roman" w:eastAsia="Calibri" w:hAnsi="Times New Roman" w:cs="Times New Roman"/>
              </w:rPr>
              <w:t>D10</w:t>
            </w:r>
          </w:p>
        </w:tc>
      </w:tr>
      <w:tr w:rsidR="00417EF0" w:rsidRPr="009C275E" w:rsidTr="009D0C69">
        <w:trPr>
          <w:cantSplit/>
          <w:jc w:val="center"/>
        </w:trPr>
        <w:tc>
          <w:tcPr>
            <w:tcW w:w="1190"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Zużyte urządzenia inne niż wymienione w 16 02 09 do 16 02 13</w:t>
            </w:r>
          </w:p>
        </w:tc>
        <w:tc>
          <w:tcPr>
            <w:tcW w:w="497"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16 02 14</w:t>
            </w:r>
          </w:p>
        </w:tc>
        <w:tc>
          <w:tcPr>
            <w:tcW w:w="2532" w:type="pct"/>
            <w:tcBorders>
              <w:top w:val="single" w:sz="4" w:space="0" w:color="000000"/>
              <w:left w:val="single" w:sz="4" w:space="0" w:color="000000"/>
              <w:bottom w:val="single" w:sz="4" w:space="0" w:color="000000"/>
            </w:tcBorders>
            <w:vAlign w:val="center"/>
          </w:tcPr>
          <w:p w:rsidR="00417EF0" w:rsidRPr="009C275E" w:rsidRDefault="00417EF0" w:rsidP="00032174">
            <w:pPr>
              <w:tabs>
                <w:tab w:val="left" w:pos="204"/>
              </w:tabs>
              <w:snapToGrid w:val="0"/>
              <w:spacing w:line="276" w:lineRule="auto"/>
              <w:ind w:right="84"/>
              <w:jc w:val="center"/>
              <w:rPr>
                <w:rFonts w:ascii="Times New Roman" w:hAnsi="Times New Roman" w:cs="Times New Roman"/>
              </w:rPr>
            </w:pPr>
            <w:r w:rsidRPr="009C275E">
              <w:rPr>
                <w:rFonts w:ascii="Times New Roman" w:hAnsi="Times New Roman" w:cs="Times New Roman"/>
              </w:rPr>
              <w:t xml:space="preserve">Popsute urządzenia wykorzystywane do obsługi </w:t>
            </w:r>
            <w:r w:rsidR="009A1B97" w:rsidRPr="009C275E">
              <w:rPr>
                <w:rFonts w:ascii="Times New Roman" w:hAnsi="Times New Roman" w:cs="Times New Roman"/>
              </w:rPr>
              <w:t>chlewni</w:t>
            </w:r>
          </w:p>
        </w:tc>
        <w:tc>
          <w:tcPr>
            <w:tcW w:w="782" w:type="pct"/>
            <w:gridSpan w:val="3"/>
            <w:tcBorders>
              <w:top w:val="single" w:sz="4" w:space="0" w:color="000000"/>
              <w:left w:val="single" w:sz="4" w:space="0" w:color="000000"/>
              <w:bottom w:val="single" w:sz="4" w:space="0" w:color="000000"/>
              <w:right w:val="single" w:sz="4" w:space="0" w:color="000000"/>
            </w:tcBorders>
            <w:vAlign w:val="center"/>
          </w:tcPr>
          <w:p w:rsidR="00417EF0" w:rsidRPr="009C275E" w:rsidRDefault="00417EF0" w:rsidP="00032174">
            <w:pPr>
              <w:spacing w:line="276" w:lineRule="auto"/>
              <w:ind w:right="84"/>
              <w:jc w:val="center"/>
              <w:rPr>
                <w:rFonts w:ascii="Times New Roman" w:eastAsia="Calibri" w:hAnsi="Times New Roman" w:cs="Times New Roman"/>
              </w:rPr>
            </w:pPr>
            <w:r w:rsidRPr="009C275E">
              <w:rPr>
                <w:rFonts w:ascii="Times New Roman" w:eastAsia="Calibri" w:hAnsi="Times New Roman" w:cs="Times New Roman"/>
              </w:rPr>
              <w:t>R12</w:t>
            </w:r>
          </w:p>
        </w:tc>
      </w:tr>
      <w:tr w:rsidR="00417EF0" w:rsidRPr="009C275E" w:rsidTr="009D0C69">
        <w:tblPrEx>
          <w:tblCellMar>
            <w:left w:w="0" w:type="dxa"/>
            <w:right w:w="0" w:type="dxa"/>
          </w:tblCellMar>
        </w:tblPrEx>
        <w:trPr>
          <w:gridAfter w:val="1"/>
          <w:wAfter w:w="7" w:type="pct"/>
          <w:cantSplit/>
          <w:trHeight w:val="2880"/>
          <w:jc w:val="center"/>
        </w:trPr>
        <w:tc>
          <w:tcPr>
            <w:tcW w:w="1190"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Odpady medyczne i weterynaryjne – grupa odpadów</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 narzędzia chirurgiczne i zabiegowe oraz ich resztki,  Inne odpady, które zawierają żywe drobnoustroje chorobotwórcze (…), Inne odpady niż wymienione w 18 02 02, Chemikalia, w tym odczynniki chemiczne, zawierające substancje niebezpieczne, Chemikalia, w tym odczynniki chemiczne, inne niż wymienione</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w 18 02 05, Leki cytotoksyczne i cytostatyczne, Leki inne niż wymienione w 18 02 07)</w:t>
            </w:r>
          </w:p>
        </w:tc>
        <w:tc>
          <w:tcPr>
            <w:tcW w:w="497"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18 02 01</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18 02 02*</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18 02 03</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18 02 05*</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18 02 06</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18 02 07*</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18 02 08</w:t>
            </w:r>
          </w:p>
        </w:tc>
        <w:tc>
          <w:tcPr>
            <w:tcW w:w="2532" w:type="pct"/>
            <w:tcBorders>
              <w:top w:val="single" w:sz="4" w:space="0" w:color="000000"/>
              <w:left w:val="single" w:sz="4" w:space="0" w:color="000000"/>
              <w:bottom w:val="single" w:sz="4" w:space="0" w:color="000000"/>
            </w:tcBorders>
            <w:vAlign w:val="center"/>
          </w:tcPr>
          <w:p w:rsidR="00417EF0" w:rsidRPr="009C275E" w:rsidRDefault="00417EF0" w:rsidP="00032174">
            <w:pPr>
              <w:tabs>
                <w:tab w:val="left" w:pos="204"/>
              </w:tabs>
              <w:snapToGrid w:val="0"/>
              <w:spacing w:line="276" w:lineRule="auto"/>
              <w:ind w:right="84"/>
              <w:jc w:val="center"/>
              <w:rPr>
                <w:rFonts w:ascii="Times New Roman" w:hAnsi="Times New Roman" w:cs="Times New Roman"/>
              </w:rPr>
            </w:pPr>
            <w:r w:rsidRPr="009C275E">
              <w:rPr>
                <w:rFonts w:ascii="Times New Roman" w:hAnsi="Times New Roman" w:cs="Times New Roman"/>
              </w:rPr>
              <w:t xml:space="preserve">Wytwórcą odpadów weterynaryjnych będą lekarze weterynaryjni, którzy zajmować się będą leczeniem i doglądaniem zwierząt u Inwestora. W zależności od zaistniałej sytuacji mogą powstawać w trakcie leczenia świń różnego rodzaju odpady. W pomieszczeniu </w:t>
            </w:r>
            <w:r w:rsidR="009A1B97" w:rsidRPr="009C275E">
              <w:rPr>
                <w:rFonts w:ascii="Times New Roman" w:hAnsi="Times New Roman" w:cs="Times New Roman"/>
              </w:rPr>
              <w:t>chlewni</w:t>
            </w:r>
            <w:r w:rsidRPr="009C275E">
              <w:rPr>
                <w:rFonts w:ascii="Times New Roman" w:hAnsi="Times New Roman" w:cs="Times New Roman"/>
              </w:rPr>
              <w:t>, w wydzielonym miejscu będzie przygotowany pojemnik na tego typu odpady, jednak zabierane będą one przez lekarzy weterynarii po zakończeniu leczenia. Wyjątek stanowią pojemniki po lekarstwach, które będą zapisane przez lekarzy i podawane zwierzętom przez Inwestora.</w:t>
            </w:r>
          </w:p>
        </w:tc>
        <w:tc>
          <w:tcPr>
            <w:tcW w:w="748" w:type="pct"/>
            <w:tcBorders>
              <w:top w:val="single" w:sz="4" w:space="0" w:color="000000"/>
              <w:left w:val="single" w:sz="4" w:space="0" w:color="000000"/>
              <w:bottom w:val="single" w:sz="4" w:space="0" w:color="000000"/>
            </w:tcBorders>
            <w:vAlign w:val="center"/>
          </w:tcPr>
          <w:p w:rsidR="00417EF0" w:rsidRPr="009C275E" w:rsidRDefault="00417EF0" w:rsidP="00032174">
            <w:pPr>
              <w:spacing w:line="276" w:lineRule="auto"/>
              <w:ind w:right="84"/>
              <w:jc w:val="center"/>
              <w:rPr>
                <w:rFonts w:ascii="Times New Roman" w:eastAsia="Calibri" w:hAnsi="Times New Roman" w:cs="Times New Roman"/>
              </w:rPr>
            </w:pPr>
            <w:r w:rsidRPr="009C275E">
              <w:rPr>
                <w:rFonts w:ascii="Times New Roman" w:eastAsia="Calibri" w:hAnsi="Times New Roman" w:cs="Times New Roman"/>
              </w:rPr>
              <w:t>R13</w:t>
            </w:r>
          </w:p>
        </w:tc>
        <w:tc>
          <w:tcPr>
            <w:tcW w:w="27" w:type="pct"/>
            <w:tcBorders>
              <w:left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p>
        </w:tc>
      </w:tr>
      <w:tr w:rsidR="00417EF0" w:rsidRPr="009C275E" w:rsidTr="009D0C69">
        <w:tblPrEx>
          <w:tblCellMar>
            <w:left w:w="0" w:type="dxa"/>
            <w:right w:w="0" w:type="dxa"/>
          </w:tblCellMar>
        </w:tblPrEx>
        <w:trPr>
          <w:gridAfter w:val="1"/>
          <w:wAfter w:w="7" w:type="pct"/>
          <w:cantSplit/>
          <w:trHeight w:val="2880"/>
          <w:jc w:val="center"/>
        </w:trPr>
        <w:tc>
          <w:tcPr>
            <w:tcW w:w="1190"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Odpady medyczne i weterynaryjne – grupa odpadów</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(Chemikalia, w tym odczynniki chemiczne, zawierające substancje niebezpieczne, Chemikalia, w tym odczynniki chemiczne, inne niż wymienione</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w 18 02 05, Leki inne niż wymienione w 18 02 07)</w:t>
            </w:r>
          </w:p>
        </w:tc>
        <w:tc>
          <w:tcPr>
            <w:tcW w:w="497" w:type="pct"/>
            <w:tcBorders>
              <w:top w:val="single" w:sz="4" w:space="0" w:color="000000"/>
              <w:left w:val="single" w:sz="4" w:space="0" w:color="000000"/>
              <w:bottom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18 02 05*</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18 02 06</w:t>
            </w:r>
          </w:p>
          <w:p w:rsidR="00417EF0" w:rsidRPr="009C275E" w:rsidRDefault="00417EF0" w:rsidP="00032174">
            <w:pPr>
              <w:snapToGrid w:val="0"/>
              <w:spacing w:line="276" w:lineRule="auto"/>
              <w:ind w:right="84"/>
              <w:jc w:val="center"/>
              <w:rPr>
                <w:rFonts w:ascii="Times New Roman" w:hAnsi="Times New Roman" w:cs="Times New Roman"/>
              </w:rPr>
            </w:pPr>
            <w:r w:rsidRPr="009C275E">
              <w:rPr>
                <w:rFonts w:ascii="Times New Roman" w:hAnsi="Times New Roman" w:cs="Times New Roman"/>
              </w:rPr>
              <w:t>18 02 08</w:t>
            </w:r>
          </w:p>
        </w:tc>
        <w:tc>
          <w:tcPr>
            <w:tcW w:w="2532" w:type="pct"/>
            <w:tcBorders>
              <w:top w:val="single" w:sz="4" w:space="0" w:color="000000"/>
              <w:left w:val="single" w:sz="4" w:space="0" w:color="000000"/>
              <w:bottom w:val="single" w:sz="4" w:space="0" w:color="000000"/>
            </w:tcBorders>
            <w:vAlign w:val="center"/>
          </w:tcPr>
          <w:p w:rsidR="00417EF0" w:rsidRPr="009C275E" w:rsidRDefault="00417EF0" w:rsidP="00032174">
            <w:pPr>
              <w:tabs>
                <w:tab w:val="left" w:pos="204"/>
              </w:tabs>
              <w:snapToGrid w:val="0"/>
              <w:spacing w:line="276" w:lineRule="auto"/>
              <w:ind w:right="84"/>
              <w:jc w:val="center"/>
              <w:rPr>
                <w:rFonts w:ascii="Times New Roman" w:hAnsi="Times New Roman" w:cs="Times New Roman"/>
              </w:rPr>
            </w:pPr>
            <w:r w:rsidRPr="009C275E">
              <w:rPr>
                <w:rFonts w:ascii="Times New Roman" w:hAnsi="Times New Roman" w:cs="Times New Roman"/>
              </w:rPr>
              <w:t>Cześć lekarstw podawane zwierzętom przez Inwestora.</w:t>
            </w:r>
          </w:p>
        </w:tc>
        <w:tc>
          <w:tcPr>
            <w:tcW w:w="748" w:type="pct"/>
            <w:tcBorders>
              <w:top w:val="single" w:sz="4" w:space="0" w:color="000000"/>
              <w:left w:val="single" w:sz="4" w:space="0" w:color="000000"/>
              <w:bottom w:val="single" w:sz="4" w:space="0" w:color="000000"/>
            </w:tcBorders>
            <w:vAlign w:val="center"/>
          </w:tcPr>
          <w:p w:rsidR="00417EF0" w:rsidRPr="009C275E" w:rsidRDefault="00417EF0" w:rsidP="00032174">
            <w:pPr>
              <w:spacing w:line="276" w:lineRule="auto"/>
              <w:ind w:right="84"/>
              <w:jc w:val="center"/>
              <w:rPr>
                <w:rFonts w:ascii="Times New Roman" w:eastAsia="Calibri" w:hAnsi="Times New Roman" w:cs="Times New Roman"/>
              </w:rPr>
            </w:pPr>
            <w:r w:rsidRPr="009C275E">
              <w:rPr>
                <w:rFonts w:ascii="Times New Roman" w:eastAsia="Calibri" w:hAnsi="Times New Roman" w:cs="Times New Roman"/>
              </w:rPr>
              <w:t>D10</w:t>
            </w:r>
          </w:p>
        </w:tc>
        <w:tc>
          <w:tcPr>
            <w:tcW w:w="27" w:type="pct"/>
            <w:tcBorders>
              <w:left w:val="single" w:sz="4" w:space="0" w:color="000000"/>
            </w:tcBorders>
            <w:vAlign w:val="center"/>
          </w:tcPr>
          <w:p w:rsidR="00417EF0" w:rsidRPr="009C275E" w:rsidRDefault="00417EF0" w:rsidP="00032174">
            <w:pPr>
              <w:snapToGrid w:val="0"/>
              <w:spacing w:line="276" w:lineRule="auto"/>
              <w:ind w:right="84"/>
              <w:jc w:val="center"/>
              <w:rPr>
                <w:rFonts w:ascii="Times New Roman" w:hAnsi="Times New Roman" w:cs="Times New Roman"/>
              </w:rPr>
            </w:pPr>
          </w:p>
        </w:tc>
      </w:tr>
    </w:tbl>
    <w:p w:rsidR="002B2B3C" w:rsidRPr="009C275E" w:rsidRDefault="002B2B3C" w:rsidP="009C275E">
      <w:pPr>
        <w:spacing w:line="276" w:lineRule="auto"/>
        <w:ind w:right="84"/>
        <w:jc w:val="both"/>
        <w:rPr>
          <w:rFonts w:ascii="Times New Roman" w:hAnsi="Times New Roman" w:cs="Times New Roman"/>
        </w:rPr>
      </w:pPr>
    </w:p>
    <w:p w:rsidR="002B2B3C" w:rsidRPr="009C275E" w:rsidRDefault="002B2B3C" w:rsidP="009C275E">
      <w:pPr>
        <w:spacing w:line="276" w:lineRule="auto"/>
        <w:ind w:right="84"/>
        <w:jc w:val="both"/>
        <w:rPr>
          <w:rFonts w:ascii="Times New Roman" w:hAnsi="Times New Roman" w:cs="Times New Roman"/>
        </w:rPr>
      </w:pPr>
    </w:p>
    <w:p w:rsidR="002B2B3C" w:rsidRPr="009C275E" w:rsidRDefault="002B2B3C" w:rsidP="009C275E">
      <w:pPr>
        <w:spacing w:line="276" w:lineRule="auto"/>
        <w:ind w:right="84"/>
        <w:jc w:val="both"/>
        <w:rPr>
          <w:rFonts w:ascii="Times New Roman" w:hAnsi="Times New Roman" w:cs="Times New Roman"/>
        </w:rPr>
        <w:sectPr w:rsidR="002B2B3C" w:rsidRPr="009C275E" w:rsidSect="003D5672">
          <w:headerReference w:type="default" r:id="rId41"/>
          <w:pgSz w:w="16838" w:h="11906" w:orient="landscape"/>
          <w:pgMar w:top="1701" w:right="1701" w:bottom="1418" w:left="851" w:header="567" w:footer="595" w:gutter="0"/>
          <w:cols w:space="708"/>
        </w:sectPr>
      </w:pPr>
    </w:p>
    <w:p w:rsidR="00417EF0" w:rsidRPr="009C275E" w:rsidRDefault="00417EF0" w:rsidP="009D0C69">
      <w:pPr>
        <w:spacing w:line="276" w:lineRule="auto"/>
        <w:ind w:right="-427"/>
        <w:jc w:val="both"/>
        <w:rPr>
          <w:rFonts w:ascii="Times New Roman" w:hAnsi="Times New Roman" w:cs="Times New Roman"/>
        </w:rPr>
      </w:pPr>
      <w:r w:rsidRPr="009C275E">
        <w:rPr>
          <w:rFonts w:ascii="Times New Roman" w:hAnsi="Times New Roman" w:cs="Times New Roman"/>
        </w:rPr>
        <w:t>Legenda:</w:t>
      </w:r>
    </w:p>
    <w:p w:rsidR="00417EF0" w:rsidRPr="009C275E" w:rsidRDefault="00417EF0" w:rsidP="009D0C69">
      <w:pPr>
        <w:spacing w:line="276" w:lineRule="auto"/>
        <w:ind w:right="-427"/>
        <w:jc w:val="both"/>
        <w:rPr>
          <w:rFonts w:ascii="Times New Roman" w:hAnsi="Times New Roman" w:cs="Times New Roman"/>
        </w:rPr>
      </w:pPr>
      <w:r w:rsidRPr="009C275E">
        <w:rPr>
          <w:rFonts w:ascii="Times New Roman" w:hAnsi="Times New Roman" w:cs="Times New Roman"/>
        </w:rPr>
        <w:t>*- oznaczono substancje niebezpieczną</w:t>
      </w:r>
    </w:p>
    <w:p w:rsidR="00417EF0" w:rsidRPr="009C275E" w:rsidRDefault="00417EF0" w:rsidP="009D0C69">
      <w:pPr>
        <w:pStyle w:val="ListParagraph1"/>
        <w:suppressAutoHyphens w:val="0"/>
        <w:spacing w:line="276" w:lineRule="auto"/>
        <w:ind w:left="0" w:right="-427"/>
        <w:jc w:val="both"/>
        <w:rPr>
          <w:sz w:val="22"/>
          <w:szCs w:val="22"/>
        </w:rPr>
      </w:pPr>
      <w:r w:rsidRPr="009C275E">
        <w:rPr>
          <w:sz w:val="22"/>
          <w:szCs w:val="22"/>
        </w:rPr>
        <w:t>Magazynowanie odpadów weterynaryjnych będzie się odbywało zgodnie z przepisami:</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odpady weterynaryjne zbierane będą selektywnie w miejscu ich powstawania i dzielone na odpady zakaźne, odpady niebezpieczne i odpady pozostałe, uwzględniając sposób ich unieszkodliwiania lub odzysku.</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odpady zakaźne i odpady niebezpieczne będą przekazywane do unieszkodliwiania</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odpady zakaźne i odpady niebezpieczne, z wyjątkiem odpadów o ostrych końcach i krawędziach, zbierane będą do worków jednorazowego użycia z folii polietylenowej, nieprzezroczystych, wytrzymałych, odpornych na działanie wilgoci i środków chemicznych, z możliwością jednokrotnego zamknięcia.</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worki jednorazowego użycia umieszczane będą w sztywnych pojemnikach (jednorazowego użycia) w taki sposób, aby ich górna krawędź nie uległa skażeniu, a w przypadku odpadów zakaźnych - skażeniu lub zanieczyszczeniu.</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odpady zakaźne i odpady niebezpieczne o ostrych końcach i krawędziach zbierane będą w sztywnych, odpornych na działanie wilgoci, mechanicznie odpornych na przekłucie lub przecięcie pojemnikach jednorazowego użycia, które umieszcza się w miejscach powstawania tych odpadów.</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pojemniki i worki jednorazowego użycia, będą wypełniane do nie więcej niż 2/3 ich objętości.</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raz zamknięte pojemniki lub worki jednorazowego użycia, nie będą otwierane - w przypadku uszkodzenia pojemnika lub worka jednorazowego użycia, całości będą umieszczone w innym większym nieuszkodzonym pojemniku lub worku jednorazowego użycia.</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pojemniki i worki jednorazowego użycia posiadać będą widoczne oznakowanie zawierające następujące informacje:</w:t>
      </w:r>
    </w:p>
    <w:p w:rsidR="00417EF0" w:rsidRPr="009C275E" w:rsidRDefault="00417EF0" w:rsidP="009D0C69">
      <w:pPr>
        <w:tabs>
          <w:tab w:val="right" w:pos="-124"/>
          <w:tab w:val="left" w:pos="0"/>
        </w:tabs>
        <w:spacing w:line="276" w:lineRule="auto"/>
        <w:ind w:left="708" w:right="-427"/>
        <w:jc w:val="both"/>
        <w:rPr>
          <w:rFonts w:ascii="Times New Roman" w:hAnsi="Times New Roman" w:cs="Times New Roman"/>
        </w:rPr>
      </w:pPr>
      <w:r w:rsidRPr="009C275E">
        <w:rPr>
          <w:rFonts w:ascii="Times New Roman" w:hAnsi="Times New Roman" w:cs="Times New Roman"/>
        </w:rPr>
        <w:t>1)</w:t>
      </w:r>
      <w:r w:rsidRPr="009C275E">
        <w:rPr>
          <w:rFonts w:ascii="Times New Roman" w:hAnsi="Times New Roman" w:cs="Times New Roman"/>
        </w:rPr>
        <w:tab/>
        <w:t>kod odpadów w nich przechowywanych;</w:t>
      </w:r>
    </w:p>
    <w:p w:rsidR="00417EF0" w:rsidRPr="009C275E" w:rsidRDefault="00417EF0" w:rsidP="009D0C69">
      <w:pPr>
        <w:tabs>
          <w:tab w:val="right" w:pos="-124"/>
          <w:tab w:val="left" w:pos="0"/>
        </w:tabs>
        <w:spacing w:line="276" w:lineRule="auto"/>
        <w:ind w:left="708" w:right="-427"/>
        <w:jc w:val="both"/>
        <w:rPr>
          <w:rFonts w:ascii="Times New Roman" w:hAnsi="Times New Roman" w:cs="Times New Roman"/>
        </w:rPr>
      </w:pPr>
      <w:r w:rsidRPr="009C275E">
        <w:rPr>
          <w:rFonts w:ascii="Times New Roman" w:hAnsi="Times New Roman" w:cs="Times New Roman"/>
        </w:rPr>
        <w:t>2)</w:t>
      </w:r>
      <w:r w:rsidRPr="009C275E">
        <w:rPr>
          <w:rFonts w:ascii="Times New Roman" w:hAnsi="Times New Roman" w:cs="Times New Roman"/>
        </w:rPr>
        <w:tab/>
        <w:t>miejsce pochodzenia odpadów;</w:t>
      </w:r>
    </w:p>
    <w:p w:rsidR="00417EF0" w:rsidRPr="009C275E" w:rsidRDefault="00417EF0" w:rsidP="009D0C69">
      <w:pPr>
        <w:tabs>
          <w:tab w:val="right" w:pos="-124"/>
          <w:tab w:val="left" w:pos="0"/>
        </w:tabs>
        <w:spacing w:line="276" w:lineRule="auto"/>
        <w:ind w:left="708" w:right="-427"/>
        <w:jc w:val="both"/>
        <w:rPr>
          <w:rFonts w:ascii="Times New Roman" w:hAnsi="Times New Roman" w:cs="Times New Roman"/>
        </w:rPr>
      </w:pPr>
      <w:r w:rsidRPr="009C275E">
        <w:rPr>
          <w:rFonts w:ascii="Times New Roman" w:hAnsi="Times New Roman" w:cs="Times New Roman"/>
        </w:rPr>
        <w:t>3)</w:t>
      </w:r>
      <w:r w:rsidRPr="009C275E">
        <w:rPr>
          <w:rFonts w:ascii="Times New Roman" w:hAnsi="Times New Roman" w:cs="Times New Roman"/>
        </w:rPr>
        <w:tab/>
        <w:t>datę ich zamknięcia</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odpady zakaźne gromadzone będą w pojemnikach lub workach jednorazowego użycia koloru czerwonego.</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odpady niebezpieczne gromadzone będą w pojemnikach lub workach jednorazowego użycia koloru żółtego.</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odpady pozostałe gromadzone będą w pojemnikach lub workach jednorazowego użycia koloru innego niż kolor czerwony i żółty.</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czas magazynowania odpadów nie będzie przekraczać 48 godzin.</w:t>
      </w:r>
    </w:p>
    <w:p w:rsidR="00417EF0" w:rsidRPr="009C275E" w:rsidRDefault="00417EF0" w:rsidP="009D0C69">
      <w:pPr>
        <w:numPr>
          <w:ilvl w:val="0"/>
          <w:numId w:val="19"/>
        </w:numPr>
        <w:spacing w:after="0" w:line="276" w:lineRule="auto"/>
        <w:ind w:right="-427"/>
        <w:jc w:val="both"/>
        <w:rPr>
          <w:rFonts w:ascii="Times New Roman" w:hAnsi="Times New Roman" w:cs="Times New Roman"/>
        </w:rPr>
      </w:pPr>
      <w:r w:rsidRPr="009C275E">
        <w:rPr>
          <w:rFonts w:ascii="Times New Roman" w:hAnsi="Times New Roman" w:cs="Times New Roman"/>
        </w:rPr>
        <w:t>miejsce magazynowania odpadów weterynaryjnych będzie:</w:t>
      </w:r>
    </w:p>
    <w:p w:rsidR="00417EF0" w:rsidRPr="009C275E" w:rsidRDefault="00417EF0" w:rsidP="009D0C69">
      <w:pPr>
        <w:numPr>
          <w:ilvl w:val="0"/>
          <w:numId w:val="20"/>
        </w:numPr>
        <w:suppressAutoHyphens/>
        <w:spacing w:after="0" w:line="276" w:lineRule="auto"/>
        <w:ind w:right="-427"/>
        <w:jc w:val="both"/>
        <w:rPr>
          <w:rFonts w:ascii="Times New Roman" w:hAnsi="Times New Roman" w:cs="Times New Roman"/>
        </w:rPr>
      </w:pPr>
      <w:r w:rsidRPr="009C275E">
        <w:rPr>
          <w:rFonts w:ascii="Times New Roman" w:hAnsi="Times New Roman" w:cs="Times New Roman"/>
        </w:rPr>
        <w:t>zabezpieczone przed dostępem osób nieupoważnionych;</w:t>
      </w:r>
    </w:p>
    <w:p w:rsidR="00417EF0" w:rsidRPr="009C275E" w:rsidRDefault="00417EF0" w:rsidP="009D0C69">
      <w:pPr>
        <w:numPr>
          <w:ilvl w:val="0"/>
          <w:numId w:val="20"/>
        </w:numPr>
        <w:tabs>
          <w:tab w:val="right" w:pos="-124"/>
          <w:tab w:val="left" w:pos="0"/>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zabezpieczone przed dostępem owadów, gryzoni oraz innych zwierząt;</w:t>
      </w:r>
    </w:p>
    <w:p w:rsidR="00417EF0" w:rsidRDefault="00417EF0" w:rsidP="009D0C69">
      <w:pPr>
        <w:numPr>
          <w:ilvl w:val="0"/>
          <w:numId w:val="20"/>
        </w:numPr>
        <w:tabs>
          <w:tab w:val="right" w:pos="-124"/>
          <w:tab w:val="left" w:pos="0"/>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przeznaczone wyłącznie do magazynowania odpadów weterynaryjnych.</w:t>
      </w:r>
    </w:p>
    <w:p w:rsidR="00032174" w:rsidRPr="00032174" w:rsidRDefault="00032174" w:rsidP="009D0C69">
      <w:pPr>
        <w:tabs>
          <w:tab w:val="right" w:pos="-124"/>
          <w:tab w:val="left" w:pos="0"/>
        </w:tabs>
        <w:suppressAutoHyphens/>
        <w:spacing w:after="0" w:line="276" w:lineRule="auto"/>
        <w:ind w:left="720" w:right="-427"/>
        <w:jc w:val="both"/>
        <w:rPr>
          <w:rFonts w:ascii="Times New Roman" w:hAnsi="Times New Roman" w:cs="Times New Roman"/>
        </w:rPr>
      </w:pPr>
    </w:p>
    <w:p w:rsidR="00417EF0" w:rsidRPr="009C275E" w:rsidRDefault="00417EF0" w:rsidP="009D0C69">
      <w:pPr>
        <w:spacing w:line="276" w:lineRule="auto"/>
        <w:ind w:right="-427"/>
        <w:jc w:val="both"/>
        <w:rPr>
          <w:rFonts w:ascii="Times New Roman" w:hAnsi="Times New Roman" w:cs="Times New Roman"/>
          <w:u w:val="single"/>
        </w:rPr>
      </w:pPr>
      <w:r w:rsidRPr="009C275E">
        <w:rPr>
          <w:rFonts w:ascii="Times New Roman" w:hAnsi="Times New Roman" w:cs="Times New Roman"/>
          <w:u w:val="single"/>
        </w:rPr>
        <w:t>Odpady a zanieczyszczenie środowiska</w:t>
      </w:r>
    </w:p>
    <w:p w:rsidR="00417EF0" w:rsidRPr="009C275E" w:rsidRDefault="00417EF0"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Sposób magazynowania ww. odpadów (szczelne zamknięte pojemniki odpowiednio oznakowane, selektywna zbiórka, gromadzenie pojemników w pomieszczeniu kontenerowym z utwardzonym szczelnym podłożem w wyznaczonym miejscu, zadaszenie kontenera) gwarantuje zabezpieczenie środowiska przed zanieczyszczeniem odpadami lub ich ewentualnymi odciekami. Prawidłowe przeszkolenie osób pracujących przy odpadach (inwestor) i przekazywanie odpadów wyłącznie uprawnionym odbiorcom gwarantuje zabezpieczenie środowiska przed skażeniem. W przypadku zdarzenia losowego rozszczelnienie pojemnika w trakcie załadunku – na terenie gospodarstwa znajdować się będzie zawsze pusty pojemnik zapasowy, do którego będzie można zebrać zanieczyszczenie. </w:t>
      </w:r>
    </w:p>
    <w:p w:rsidR="00417EF0" w:rsidRPr="009C275E" w:rsidRDefault="00417EF0"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Prawidłowy nadzór nad inwestycją, przestrzeganie zasad higieny oraz odpowiednie przeszkolenie powinno zapewnić zmniejszenie ilości wytwarzanych odpadów. Jest to także istotne z punktu ekonomicznego gospodarstwa. </w:t>
      </w:r>
    </w:p>
    <w:p w:rsidR="002F590F" w:rsidRPr="009C275E" w:rsidRDefault="00417EF0"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c) </w:t>
      </w:r>
      <w:r w:rsidR="005F4F51" w:rsidRPr="009C275E">
        <w:rPr>
          <w:rFonts w:ascii="Times New Roman" w:hAnsi="Times New Roman" w:cs="Times New Roman"/>
          <w:lang w:eastAsia="ar-SA"/>
        </w:rPr>
        <w:t>etap</w:t>
      </w:r>
      <w:r w:rsidRPr="009C275E">
        <w:rPr>
          <w:rFonts w:ascii="Times New Roman" w:hAnsi="Times New Roman" w:cs="Times New Roman"/>
          <w:lang w:eastAsia="ar-SA"/>
        </w:rPr>
        <w:t xml:space="preserve"> likwidacji</w:t>
      </w:r>
    </w:p>
    <w:p w:rsidR="00417EF0" w:rsidRPr="009C275E" w:rsidRDefault="00417EF0"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Prawidłowa gospodarka odpadami powstającymi w wyniku rozbiórki i demontażu jest podstawowym działaniem minimalizującym uciążliwości tej fazy przedsięwzięcia dla środowiska i warunków życia ludzi. Gospodarka odpadami polegać będzie na stosowaniu segregacji odpadów oraz przekazaniu odpadów do unieszkodliwienia lub gospodarczego wykorzystania. Odpady z likwidacji przedsięwzięcia w pierwszej kolejności należy poddać odzyskowi, a jeżeli z przyczyn technologicznych jest on niemożliwy lub nie jest uzasadniony z przyczyn ekologicznych lub ekonomicznych to odpady te należy poddać innym procesom odzysku. Odpady, których poddanie odzyskowi nie było możliwe, powinny być tak unieszkodliwione, aby składowane były wyłącznie te odpady, których unieszkodliwianie w inny sposób było niemożliwe z przyczyn technologicznych lub nieuzasadnione z przyczyn ekologicznych lub ekonomicznych. </w:t>
      </w:r>
    </w:p>
    <w:p w:rsidR="002B2B3C" w:rsidRPr="009C275E" w:rsidRDefault="00417EF0"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Zgodnie z art. 3 ust. 3 pkt 32 ustawy o odpadach w stosunku do odpadów powstających z budowy, rozbiórki,  remontu obiektu, czyszczenia zbiorników lub urządzeń do sprzątania, konserwacji i napraw urządzeń wytwórcą odpadów jest podmiot świadczący usługi w tym zakresie. </w:t>
      </w:r>
    </w:p>
    <w:p w:rsidR="00093370" w:rsidRPr="00093370" w:rsidRDefault="00093370" w:rsidP="009D0C69">
      <w:pPr>
        <w:pStyle w:val="Legenda"/>
        <w:keepNext/>
        <w:ind w:right="-427"/>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26</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Pr>
          <w:rFonts w:ascii="Times New Roman" w:hAnsi="Times New Roman"/>
          <w:b/>
          <w:i w:val="0"/>
          <w:color w:val="auto"/>
          <w:sz w:val="22"/>
          <w:szCs w:val="22"/>
        </w:rPr>
        <w:t xml:space="preserve"> </w:t>
      </w:r>
      <w:r w:rsidRPr="00093370">
        <w:rPr>
          <w:rFonts w:ascii="Times New Roman" w:hAnsi="Times New Roman"/>
          <w:color w:val="auto"/>
          <w:sz w:val="22"/>
          <w:szCs w:val="22"/>
        </w:rPr>
        <w:t>Rodzaje odpadów mogących powstać podczas likwidacji przedsięwzięcia:</w:t>
      </w:r>
    </w:p>
    <w:tbl>
      <w:tblPr>
        <w:tblStyle w:val="Tabela-Siatka"/>
        <w:tblW w:w="0" w:type="auto"/>
        <w:tblLook w:val="04A0" w:firstRow="1" w:lastRow="0" w:firstColumn="1" w:lastColumn="0" w:noHBand="0" w:noVBand="1"/>
      </w:tblPr>
      <w:tblGrid>
        <w:gridCol w:w="1413"/>
        <w:gridCol w:w="7364"/>
      </w:tblGrid>
      <w:tr w:rsidR="00417EF0" w:rsidRPr="009C275E" w:rsidTr="00093370">
        <w:tc>
          <w:tcPr>
            <w:tcW w:w="1413" w:type="dxa"/>
          </w:tcPr>
          <w:p w:rsidR="00417EF0" w:rsidRPr="009C275E" w:rsidRDefault="00417EF0" w:rsidP="009D0C69">
            <w:pPr>
              <w:spacing w:line="276" w:lineRule="auto"/>
              <w:ind w:right="-427"/>
              <w:jc w:val="both"/>
              <w:rPr>
                <w:sz w:val="22"/>
                <w:szCs w:val="22"/>
                <w:lang w:eastAsia="ar-SA"/>
              </w:rPr>
            </w:pPr>
            <w:r w:rsidRPr="009C275E">
              <w:rPr>
                <w:sz w:val="22"/>
                <w:szCs w:val="22"/>
                <w:lang w:eastAsia="ar-SA"/>
              </w:rPr>
              <w:t>Kod</w:t>
            </w:r>
          </w:p>
        </w:tc>
        <w:tc>
          <w:tcPr>
            <w:tcW w:w="7364" w:type="dxa"/>
          </w:tcPr>
          <w:p w:rsidR="00417EF0" w:rsidRPr="009C275E" w:rsidRDefault="00417EF0" w:rsidP="009D0C69">
            <w:pPr>
              <w:spacing w:line="276" w:lineRule="auto"/>
              <w:ind w:right="-427"/>
              <w:jc w:val="both"/>
              <w:rPr>
                <w:sz w:val="22"/>
                <w:szCs w:val="22"/>
                <w:lang w:eastAsia="ar-SA"/>
              </w:rPr>
            </w:pPr>
            <w:r w:rsidRPr="009C275E">
              <w:rPr>
                <w:sz w:val="22"/>
                <w:szCs w:val="22"/>
                <w:lang w:eastAsia="ar-SA"/>
              </w:rPr>
              <w:t>Grupy, podgrupy i rodzaje odpadów</w:t>
            </w:r>
          </w:p>
        </w:tc>
      </w:tr>
      <w:tr w:rsidR="00417EF0" w:rsidRPr="009C275E" w:rsidTr="00093370">
        <w:tc>
          <w:tcPr>
            <w:tcW w:w="1413" w:type="dxa"/>
          </w:tcPr>
          <w:p w:rsidR="00417EF0" w:rsidRPr="009C275E" w:rsidRDefault="00417EF0" w:rsidP="009D0C69">
            <w:pPr>
              <w:spacing w:line="276" w:lineRule="auto"/>
              <w:ind w:right="-427"/>
              <w:jc w:val="both"/>
              <w:rPr>
                <w:sz w:val="22"/>
                <w:szCs w:val="22"/>
                <w:lang w:eastAsia="ar-SA"/>
              </w:rPr>
            </w:pPr>
            <w:r w:rsidRPr="009C275E">
              <w:rPr>
                <w:sz w:val="22"/>
                <w:szCs w:val="22"/>
                <w:lang w:eastAsia="ar-SA"/>
              </w:rPr>
              <w:t xml:space="preserve">16 02 14 </w:t>
            </w:r>
          </w:p>
        </w:tc>
        <w:tc>
          <w:tcPr>
            <w:tcW w:w="7364" w:type="dxa"/>
          </w:tcPr>
          <w:p w:rsidR="00417EF0" w:rsidRPr="009C275E" w:rsidRDefault="00417EF0" w:rsidP="009D0C69">
            <w:pPr>
              <w:spacing w:line="276" w:lineRule="auto"/>
              <w:ind w:right="-427"/>
              <w:jc w:val="both"/>
              <w:rPr>
                <w:sz w:val="22"/>
                <w:szCs w:val="22"/>
                <w:lang w:eastAsia="ar-SA"/>
              </w:rPr>
            </w:pPr>
            <w:r w:rsidRPr="009C275E">
              <w:rPr>
                <w:sz w:val="22"/>
                <w:szCs w:val="22"/>
                <w:lang w:eastAsia="ar-SA"/>
              </w:rPr>
              <w:t>Zużyte urządzenia inne niż wymienione w 16 02 09 do 16 02 13</w:t>
            </w:r>
          </w:p>
        </w:tc>
      </w:tr>
      <w:tr w:rsidR="00417EF0" w:rsidRPr="009C275E" w:rsidTr="00093370">
        <w:tc>
          <w:tcPr>
            <w:tcW w:w="1413" w:type="dxa"/>
          </w:tcPr>
          <w:p w:rsidR="00417EF0" w:rsidRPr="009C275E" w:rsidRDefault="00417EF0" w:rsidP="009D0C69">
            <w:pPr>
              <w:spacing w:line="276" w:lineRule="auto"/>
              <w:ind w:right="-427"/>
              <w:jc w:val="both"/>
              <w:rPr>
                <w:sz w:val="22"/>
                <w:szCs w:val="22"/>
                <w:lang w:eastAsia="ar-SA"/>
              </w:rPr>
            </w:pPr>
            <w:r w:rsidRPr="009C275E">
              <w:rPr>
                <w:sz w:val="22"/>
                <w:szCs w:val="22"/>
                <w:lang w:eastAsia="ar-SA"/>
              </w:rPr>
              <w:t>16 02 16</w:t>
            </w:r>
          </w:p>
        </w:tc>
        <w:tc>
          <w:tcPr>
            <w:tcW w:w="7364" w:type="dxa"/>
          </w:tcPr>
          <w:p w:rsidR="00417EF0" w:rsidRPr="009C275E" w:rsidRDefault="00417EF0" w:rsidP="009D0C69">
            <w:pPr>
              <w:spacing w:line="276" w:lineRule="auto"/>
              <w:ind w:right="-427"/>
              <w:jc w:val="both"/>
              <w:rPr>
                <w:sz w:val="22"/>
                <w:szCs w:val="22"/>
                <w:lang w:eastAsia="ar-SA"/>
              </w:rPr>
            </w:pPr>
            <w:r w:rsidRPr="009C275E">
              <w:rPr>
                <w:sz w:val="22"/>
                <w:szCs w:val="22"/>
                <w:lang w:eastAsia="ar-SA"/>
              </w:rPr>
              <w:t>Elementy usunięte z zużytych urządzeń inne niż wymienione w 16 02 15 12</w:t>
            </w:r>
          </w:p>
        </w:tc>
      </w:tr>
      <w:tr w:rsidR="00417EF0" w:rsidRPr="009C275E" w:rsidTr="00093370">
        <w:tc>
          <w:tcPr>
            <w:tcW w:w="1413" w:type="dxa"/>
          </w:tcPr>
          <w:p w:rsidR="00417EF0" w:rsidRPr="009C275E" w:rsidRDefault="00417EF0" w:rsidP="009D0C69">
            <w:pPr>
              <w:spacing w:line="276" w:lineRule="auto"/>
              <w:ind w:right="-427"/>
              <w:jc w:val="both"/>
              <w:rPr>
                <w:sz w:val="22"/>
                <w:szCs w:val="22"/>
                <w:lang w:eastAsia="ar-SA"/>
              </w:rPr>
            </w:pPr>
            <w:r w:rsidRPr="009C275E">
              <w:rPr>
                <w:sz w:val="22"/>
                <w:szCs w:val="22"/>
                <w:lang w:eastAsia="ar-SA"/>
              </w:rPr>
              <w:t xml:space="preserve">17 01 01 </w:t>
            </w:r>
          </w:p>
        </w:tc>
        <w:tc>
          <w:tcPr>
            <w:tcW w:w="7364" w:type="dxa"/>
          </w:tcPr>
          <w:p w:rsidR="00417EF0" w:rsidRPr="009C275E" w:rsidRDefault="00417EF0" w:rsidP="009D0C69">
            <w:pPr>
              <w:spacing w:line="276" w:lineRule="auto"/>
              <w:ind w:right="-427"/>
              <w:jc w:val="both"/>
              <w:rPr>
                <w:sz w:val="22"/>
                <w:szCs w:val="22"/>
                <w:lang w:eastAsia="ar-SA"/>
              </w:rPr>
            </w:pPr>
            <w:r w:rsidRPr="009C275E">
              <w:rPr>
                <w:sz w:val="22"/>
                <w:szCs w:val="22"/>
                <w:lang w:eastAsia="ar-SA"/>
              </w:rPr>
              <w:t>Odpady betonu i gruz betonowy z rozbiórek i remontów</w:t>
            </w:r>
          </w:p>
        </w:tc>
      </w:tr>
      <w:tr w:rsidR="00417EF0" w:rsidRPr="009C275E" w:rsidTr="00093370">
        <w:tc>
          <w:tcPr>
            <w:tcW w:w="1413" w:type="dxa"/>
          </w:tcPr>
          <w:p w:rsidR="00417EF0" w:rsidRPr="009C275E" w:rsidRDefault="00CC455B" w:rsidP="009D0C69">
            <w:pPr>
              <w:spacing w:line="276" w:lineRule="auto"/>
              <w:ind w:right="-427"/>
              <w:jc w:val="both"/>
              <w:rPr>
                <w:sz w:val="22"/>
                <w:szCs w:val="22"/>
                <w:lang w:eastAsia="ar-SA"/>
              </w:rPr>
            </w:pPr>
            <w:r w:rsidRPr="009C275E">
              <w:rPr>
                <w:sz w:val="22"/>
                <w:szCs w:val="22"/>
                <w:lang w:eastAsia="ar-SA"/>
              </w:rPr>
              <w:t>17 01 03</w:t>
            </w:r>
          </w:p>
        </w:tc>
        <w:tc>
          <w:tcPr>
            <w:tcW w:w="7364" w:type="dxa"/>
          </w:tcPr>
          <w:p w:rsidR="00417EF0" w:rsidRPr="009C275E" w:rsidRDefault="00CC455B" w:rsidP="009D0C69">
            <w:pPr>
              <w:spacing w:line="276" w:lineRule="auto"/>
              <w:ind w:right="-427"/>
              <w:jc w:val="both"/>
              <w:rPr>
                <w:sz w:val="22"/>
                <w:szCs w:val="22"/>
                <w:lang w:eastAsia="ar-SA"/>
              </w:rPr>
            </w:pPr>
            <w:r w:rsidRPr="009C275E">
              <w:rPr>
                <w:sz w:val="22"/>
                <w:szCs w:val="22"/>
                <w:lang w:eastAsia="ar-SA"/>
              </w:rPr>
              <w:t>Odpady innych materiałów ceramicznych i elementów wyposażenia</w:t>
            </w:r>
          </w:p>
        </w:tc>
      </w:tr>
      <w:tr w:rsidR="00417EF0" w:rsidRPr="009C275E" w:rsidTr="00093370">
        <w:tc>
          <w:tcPr>
            <w:tcW w:w="1413" w:type="dxa"/>
          </w:tcPr>
          <w:p w:rsidR="00417EF0" w:rsidRPr="009C275E" w:rsidRDefault="00CC455B" w:rsidP="009D0C69">
            <w:pPr>
              <w:spacing w:line="276" w:lineRule="auto"/>
              <w:ind w:right="-427"/>
              <w:jc w:val="both"/>
              <w:rPr>
                <w:sz w:val="22"/>
                <w:szCs w:val="22"/>
                <w:lang w:eastAsia="ar-SA"/>
              </w:rPr>
            </w:pPr>
            <w:r w:rsidRPr="009C275E">
              <w:rPr>
                <w:sz w:val="22"/>
                <w:szCs w:val="22"/>
                <w:lang w:eastAsia="ar-SA"/>
              </w:rPr>
              <w:t xml:space="preserve">17 01 07 </w:t>
            </w:r>
          </w:p>
        </w:tc>
        <w:tc>
          <w:tcPr>
            <w:tcW w:w="7364" w:type="dxa"/>
          </w:tcPr>
          <w:p w:rsidR="00417EF0" w:rsidRPr="009C275E" w:rsidRDefault="00CC455B" w:rsidP="009D0C69">
            <w:pPr>
              <w:spacing w:line="276" w:lineRule="auto"/>
              <w:ind w:right="-427"/>
              <w:jc w:val="both"/>
              <w:rPr>
                <w:sz w:val="22"/>
                <w:szCs w:val="22"/>
                <w:lang w:eastAsia="ar-SA"/>
              </w:rPr>
            </w:pPr>
            <w:r w:rsidRPr="009C275E">
              <w:rPr>
                <w:sz w:val="22"/>
                <w:szCs w:val="22"/>
                <w:lang w:eastAsia="ar-SA"/>
              </w:rPr>
              <w:t>Zmieszane odpady z betonu, gruzu ceglanego, odpadowych materiałów ceramicznych i elementów wyposażenia inne niż wymienione w 17 01 06</w:t>
            </w:r>
          </w:p>
        </w:tc>
      </w:tr>
      <w:tr w:rsidR="00417EF0" w:rsidRPr="009C275E" w:rsidTr="00093370">
        <w:tc>
          <w:tcPr>
            <w:tcW w:w="1413" w:type="dxa"/>
          </w:tcPr>
          <w:p w:rsidR="00417EF0" w:rsidRPr="009C275E" w:rsidRDefault="00CC455B" w:rsidP="009D0C69">
            <w:pPr>
              <w:spacing w:line="276" w:lineRule="auto"/>
              <w:ind w:right="-427"/>
              <w:jc w:val="both"/>
              <w:rPr>
                <w:sz w:val="22"/>
                <w:szCs w:val="22"/>
                <w:lang w:eastAsia="ar-SA"/>
              </w:rPr>
            </w:pPr>
            <w:r w:rsidRPr="009C275E">
              <w:rPr>
                <w:sz w:val="22"/>
                <w:szCs w:val="22"/>
                <w:lang w:eastAsia="ar-SA"/>
              </w:rPr>
              <w:t>17 01 82</w:t>
            </w:r>
          </w:p>
        </w:tc>
        <w:tc>
          <w:tcPr>
            <w:tcW w:w="7364" w:type="dxa"/>
          </w:tcPr>
          <w:p w:rsidR="00417EF0" w:rsidRPr="009C275E" w:rsidRDefault="00CC455B" w:rsidP="009D0C69">
            <w:pPr>
              <w:spacing w:line="276" w:lineRule="auto"/>
              <w:ind w:right="-427"/>
              <w:jc w:val="both"/>
              <w:rPr>
                <w:sz w:val="22"/>
                <w:szCs w:val="22"/>
                <w:lang w:eastAsia="ar-SA"/>
              </w:rPr>
            </w:pPr>
            <w:r w:rsidRPr="009C275E">
              <w:rPr>
                <w:sz w:val="22"/>
                <w:szCs w:val="22"/>
                <w:lang w:eastAsia="ar-SA"/>
              </w:rPr>
              <w:t xml:space="preserve">Inne niż wymienione odpady </w:t>
            </w:r>
          </w:p>
        </w:tc>
      </w:tr>
      <w:tr w:rsidR="00417EF0" w:rsidRPr="009C275E" w:rsidTr="00093370">
        <w:tc>
          <w:tcPr>
            <w:tcW w:w="1413" w:type="dxa"/>
          </w:tcPr>
          <w:p w:rsidR="00417EF0" w:rsidRPr="009C275E" w:rsidRDefault="00CC455B" w:rsidP="009D0C69">
            <w:pPr>
              <w:spacing w:line="276" w:lineRule="auto"/>
              <w:ind w:right="-427"/>
              <w:jc w:val="both"/>
              <w:rPr>
                <w:sz w:val="22"/>
                <w:szCs w:val="22"/>
                <w:lang w:eastAsia="ar-SA"/>
              </w:rPr>
            </w:pPr>
            <w:r w:rsidRPr="009C275E">
              <w:rPr>
                <w:sz w:val="22"/>
                <w:szCs w:val="22"/>
                <w:lang w:eastAsia="ar-SA"/>
              </w:rPr>
              <w:t xml:space="preserve">17 02 01 </w:t>
            </w:r>
          </w:p>
        </w:tc>
        <w:tc>
          <w:tcPr>
            <w:tcW w:w="7364" w:type="dxa"/>
          </w:tcPr>
          <w:p w:rsidR="00417EF0" w:rsidRPr="009C275E" w:rsidRDefault="00CC455B" w:rsidP="009D0C69">
            <w:pPr>
              <w:spacing w:line="276" w:lineRule="auto"/>
              <w:ind w:right="-427"/>
              <w:jc w:val="both"/>
              <w:rPr>
                <w:sz w:val="22"/>
                <w:szCs w:val="22"/>
                <w:lang w:eastAsia="ar-SA"/>
              </w:rPr>
            </w:pPr>
            <w:r w:rsidRPr="009C275E">
              <w:rPr>
                <w:sz w:val="22"/>
                <w:szCs w:val="22"/>
                <w:lang w:eastAsia="ar-SA"/>
              </w:rPr>
              <w:t>Drewno</w:t>
            </w:r>
          </w:p>
        </w:tc>
      </w:tr>
      <w:tr w:rsidR="00CC455B" w:rsidRPr="009C275E" w:rsidTr="00093370">
        <w:tc>
          <w:tcPr>
            <w:tcW w:w="1413"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17 02 02</w:t>
            </w:r>
          </w:p>
        </w:tc>
        <w:tc>
          <w:tcPr>
            <w:tcW w:w="7364"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Szkło</w:t>
            </w:r>
          </w:p>
        </w:tc>
      </w:tr>
      <w:tr w:rsidR="00CC455B" w:rsidRPr="009C275E" w:rsidTr="00093370">
        <w:tc>
          <w:tcPr>
            <w:tcW w:w="1413"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17 02 03</w:t>
            </w:r>
          </w:p>
        </w:tc>
        <w:tc>
          <w:tcPr>
            <w:tcW w:w="7364"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Tworzywa sztuczne</w:t>
            </w:r>
          </w:p>
        </w:tc>
      </w:tr>
      <w:tr w:rsidR="00CC455B" w:rsidRPr="009C275E" w:rsidTr="00093370">
        <w:tc>
          <w:tcPr>
            <w:tcW w:w="1413"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17 04 05</w:t>
            </w:r>
          </w:p>
        </w:tc>
        <w:tc>
          <w:tcPr>
            <w:tcW w:w="7364"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Żelazo i stal</w:t>
            </w:r>
          </w:p>
        </w:tc>
      </w:tr>
      <w:tr w:rsidR="00CC455B" w:rsidRPr="009C275E" w:rsidTr="00093370">
        <w:tc>
          <w:tcPr>
            <w:tcW w:w="1413"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17 04 07</w:t>
            </w:r>
          </w:p>
        </w:tc>
        <w:tc>
          <w:tcPr>
            <w:tcW w:w="7364"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Mieszaniny metali</w:t>
            </w:r>
          </w:p>
        </w:tc>
      </w:tr>
      <w:tr w:rsidR="00CC455B" w:rsidRPr="009C275E" w:rsidTr="00093370">
        <w:tc>
          <w:tcPr>
            <w:tcW w:w="1413"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17 04 11</w:t>
            </w:r>
          </w:p>
        </w:tc>
        <w:tc>
          <w:tcPr>
            <w:tcW w:w="7364"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Kable inne niż wymienione w 17 05 03</w:t>
            </w:r>
          </w:p>
        </w:tc>
      </w:tr>
      <w:tr w:rsidR="00CC455B" w:rsidRPr="009C275E" w:rsidTr="00093370">
        <w:tc>
          <w:tcPr>
            <w:tcW w:w="1413"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 xml:space="preserve">17 05 04 </w:t>
            </w:r>
          </w:p>
        </w:tc>
        <w:tc>
          <w:tcPr>
            <w:tcW w:w="7364"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Gleba, ziemia, w tym kamienie, inne niż wymienione w 17 05 03</w:t>
            </w:r>
          </w:p>
        </w:tc>
      </w:tr>
      <w:tr w:rsidR="00CC455B" w:rsidRPr="009C275E" w:rsidTr="00093370">
        <w:tc>
          <w:tcPr>
            <w:tcW w:w="1413"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17 09 04</w:t>
            </w:r>
          </w:p>
        </w:tc>
        <w:tc>
          <w:tcPr>
            <w:tcW w:w="7364" w:type="dxa"/>
          </w:tcPr>
          <w:p w:rsidR="00CC455B" w:rsidRPr="009C275E" w:rsidRDefault="00CC455B" w:rsidP="009D0C69">
            <w:pPr>
              <w:spacing w:line="276" w:lineRule="auto"/>
              <w:ind w:right="-427"/>
              <w:jc w:val="both"/>
              <w:rPr>
                <w:sz w:val="22"/>
                <w:szCs w:val="22"/>
                <w:lang w:eastAsia="ar-SA"/>
              </w:rPr>
            </w:pPr>
            <w:r w:rsidRPr="009C275E">
              <w:rPr>
                <w:sz w:val="22"/>
                <w:szCs w:val="22"/>
                <w:lang w:eastAsia="ar-SA"/>
              </w:rPr>
              <w:t>Zmieszane odpady z budowy, remontów i demontażu inne niż wymienione w 17 09 01, 17 09 02 i 17 09 03</w:t>
            </w:r>
          </w:p>
        </w:tc>
      </w:tr>
    </w:tbl>
    <w:p w:rsidR="004F42C4" w:rsidRPr="009C275E" w:rsidRDefault="00CC455B" w:rsidP="009D0C69">
      <w:pPr>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 xml:space="preserve">Z uwagi na trudność określenia realnej ilości odpadów mogących powstać w fazie likwidacji nie podano ich ilości. </w:t>
      </w:r>
    </w:p>
    <w:p w:rsidR="005F4F51" w:rsidRPr="009C275E" w:rsidRDefault="001A7C81" w:rsidP="009D0C69">
      <w:pPr>
        <w:pStyle w:val="Nagwek1"/>
        <w:spacing w:line="276" w:lineRule="auto"/>
        <w:ind w:left="142" w:right="-427" w:hanging="204"/>
        <w:rPr>
          <w:rFonts w:cs="Times New Roman"/>
          <w:sz w:val="22"/>
          <w:szCs w:val="22"/>
        </w:rPr>
      </w:pPr>
      <w:bookmarkStart w:id="32" w:name="_Toc525293375"/>
      <w:bookmarkStart w:id="33" w:name="_Toc477854674"/>
      <w:r w:rsidRPr="009C275E">
        <w:rPr>
          <w:rFonts w:cs="Times New Roman"/>
          <w:sz w:val="22"/>
          <w:szCs w:val="22"/>
        </w:rPr>
        <w:t>6</w:t>
      </w:r>
      <w:r w:rsidR="00CC455B" w:rsidRPr="009C275E">
        <w:rPr>
          <w:rFonts w:cs="Times New Roman"/>
          <w:sz w:val="22"/>
          <w:szCs w:val="22"/>
        </w:rPr>
        <w:t>.</w:t>
      </w:r>
      <w:r w:rsidR="005F4F51" w:rsidRPr="009C275E">
        <w:rPr>
          <w:rFonts w:cs="Times New Roman"/>
          <w:sz w:val="22"/>
          <w:szCs w:val="22"/>
        </w:rPr>
        <w:t xml:space="preserve"> OPIS WARIANTÓW UWZGLĘDNIAJĄCY CECHY PRZEDSIĘWZIĘCIA LUB JEGO ODDZIAŁYWANIA</w:t>
      </w:r>
      <w:bookmarkEnd w:id="32"/>
    </w:p>
    <w:p w:rsidR="00CC455B" w:rsidRPr="009C275E" w:rsidRDefault="001A7C81" w:rsidP="009D0C69">
      <w:pPr>
        <w:pStyle w:val="Nagwek2"/>
        <w:spacing w:line="276" w:lineRule="auto"/>
        <w:ind w:right="-427"/>
        <w:jc w:val="both"/>
        <w:rPr>
          <w:rFonts w:cs="Times New Roman"/>
          <w:sz w:val="22"/>
          <w:szCs w:val="22"/>
        </w:rPr>
      </w:pPr>
      <w:bookmarkStart w:id="34" w:name="_Toc477854675"/>
      <w:bookmarkStart w:id="35" w:name="_Toc525293376"/>
      <w:bookmarkEnd w:id="33"/>
      <w:r w:rsidRPr="009C275E">
        <w:rPr>
          <w:rFonts w:cs="Times New Roman"/>
          <w:sz w:val="22"/>
          <w:szCs w:val="22"/>
        </w:rPr>
        <w:t>6</w:t>
      </w:r>
      <w:r w:rsidR="00CC455B" w:rsidRPr="009C275E">
        <w:rPr>
          <w:rFonts w:cs="Times New Roman"/>
          <w:sz w:val="22"/>
          <w:szCs w:val="22"/>
        </w:rPr>
        <w:t>.1. Wariant proponowany przez wnioskodawcę</w:t>
      </w:r>
      <w:bookmarkEnd w:id="34"/>
      <w:bookmarkEnd w:id="35"/>
    </w:p>
    <w:p w:rsidR="00CC455B" w:rsidRPr="009C275E" w:rsidRDefault="00CC455B" w:rsidP="009D0C69">
      <w:pPr>
        <w:shd w:val="clear" w:color="auto" w:fill="FFFFFF"/>
        <w:spacing w:line="276" w:lineRule="auto"/>
        <w:ind w:left="23" w:right="-427"/>
        <w:jc w:val="both"/>
        <w:rPr>
          <w:rFonts w:ascii="Times New Roman" w:hAnsi="Times New Roman" w:cs="Times New Roman"/>
        </w:rPr>
      </w:pPr>
      <w:r w:rsidRPr="009C275E">
        <w:rPr>
          <w:rFonts w:ascii="Times New Roman" w:hAnsi="Times New Roman" w:cs="Times New Roman"/>
        </w:rPr>
        <w:t xml:space="preserve">Szczegółowy opis tego wariantu przedstawiono w punktach wcześniejszych. Według założeń Inwestora planowane przedsięwzięcie ma funkcjonować w taki sposób, aby eksploatacja chlewni była najkorzystniejsza ze względów ekonomicznych. Jednocześnie budynek powinien spełniać podstawowe warunki ergonomii pracy – powinien być funkcjonalny. Cała inwestycja będzie zgodna z przepisami wynikającymi z prawa budowlanego oraz aktów prawnych dotyczących ochrony środowiska. Funkcjonalność istniejącego już obiektu oraz projektowanej inwestycji zostaną tak zharmonizowane, aby umożliwiły obsługę całego gospodarstwa przez jedną osobę. </w:t>
      </w:r>
    </w:p>
    <w:p w:rsidR="00CC455B" w:rsidRPr="009C275E" w:rsidRDefault="00CC455B" w:rsidP="009D0C69">
      <w:pPr>
        <w:shd w:val="clear" w:color="auto" w:fill="FFFFFF"/>
        <w:spacing w:line="276" w:lineRule="auto"/>
        <w:ind w:left="23" w:right="-427"/>
        <w:jc w:val="both"/>
        <w:rPr>
          <w:rFonts w:ascii="Times New Roman" w:hAnsi="Times New Roman" w:cs="Times New Roman"/>
        </w:rPr>
      </w:pPr>
      <w:r w:rsidRPr="009C275E">
        <w:rPr>
          <w:rFonts w:ascii="Times New Roman" w:hAnsi="Times New Roman" w:cs="Times New Roman"/>
        </w:rPr>
        <w:t xml:space="preserve">Wybrany wariant budowy jest opcją optymalną ze względów ekonomicznych, ekologicznych i społecznych. </w:t>
      </w:r>
    </w:p>
    <w:p w:rsidR="00CC455B" w:rsidRPr="009C275E" w:rsidRDefault="00CC455B"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Realizacja przedsięwzięcia będzie skutkowała zwiększoną emisją hałasu do środowiska (wentylacja dachowa). Ponadto zwiększy się emisja gazów i odorów oraz produkcja nawozu naturalnego. </w:t>
      </w:r>
    </w:p>
    <w:p w:rsidR="00CC455B" w:rsidRPr="009C275E" w:rsidRDefault="00CC455B"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Pomimo dużej ilości trzody chlewnej w planowanej inwestycji, przy zastosowaniu proponowanych nowoczesnych technologii i urządzeń, ilość pracy w gospodarstwie będzie stosunkowo niewielka. </w:t>
      </w:r>
    </w:p>
    <w:p w:rsidR="00CC455B" w:rsidRPr="009C275E" w:rsidRDefault="001A7C81" w:rsidP="009D0C69">
      <w:pPr>
        <w:pStyle w:val="Nagwek2"/>
        <w:spacing w:line="276" w:lineRule="auto"/>
        <w:ind w:right="-427"/>
        <w:jc w:val="both"/>
        <w:rPr>
          <w:rFonts w:cs="Times New Roman"/>
          <w:sz w:val="22"/>
          <w:szCs w:val="22"/>
        </w:rPr>
      </w:pPr>
      <w:bookmarkStart w:id="36" w:name="_Toc525293377"/>
      <w:r w:rsidRPr="009C275E">
        <w:rPr>
          <w:rFonts w:cs="Times New Roman"/>
          <w:sz w:val="22"/>
          <w:szCs w:val="22"/>
        </w:rPr>
        <w:t>6</w:t>
      </w:r>
      <w:r w:rsidR="00CC455B" w:rsidRPr="009C275E">
        <w:rPr>
          <w:rFonts w:cs="Times New Roman"/>
          <w:sz w:val="22"/>
          <w:szCs w:val="22"/>
        </w:rPr>
        <w:t>.2. Racjonalny wariant alternatywny</w:t>
      </w:r>
      <w:bookmarkEnd w:id="36"/>
    </w:p>
    <w:p w:rsidR="00CC455B" w:rsidRPr="009C275E" w:rsidRDefault="00CC455B" w:rsidP="009D0C69">
      <w:p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 xml:space="preserve">Alternatywnym wariantem technologicznym dla projektowanego przedsięwzięcia jest budowa chlewni (o takiej samej obsadzie jak w wariancie inwestorskim) z zastosowaniem podłogowego systemu chowu z utrzymaniem zwierząt na ściółce głębokiej. </w:t>
      </w:r>
    </w:p>
    <w:p w:rsidR="00CC455B" w:rsidRPr="009C275E" w:rsidRDefault="00CC455B" w:rsidP="009D0C69">
      <w:p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Jest to wariant mniej ekonomiczny i bardziej pracochłonny. Wybierając metodę ściółkową należy wziąć pod uwagę takie czynniki jak: możliwości logistyczne, konieczność budowy zewnętrznej płyty obornikowej, konieczność stosowania środków technicznych usprawniających wymianę ściółki, dostępność wysokiej jakości słomy i możliwość jej magazynowania. Usuwanie obornika z pomieszczeń chowu trzody na głębokiej ściółce jest trudne do zmechanizowania, a ściółka fermentując powoduje wzrost emisji amoniaku, siarkowodoru i innych odorantów do atmosfery.</w:t>
      </w:r>
    </w:p>
    <w:p w:rsidR="00CC455B" w:rsidRPr="009C275E" w:rsidRDefault="00CC455B" w:rsidP="009D0C69">
      <w:pPr>
        <w:spacing w:line="276" w:lineRule="auto"/>
        <w:ind w:right="-427"/>
        <w:jc w:val="both"/>
        <w:rPr>
          <w:rFonts w:ascii="Times New Roman" w:hAnsi="Times New Roman" w:cs="Times New Roman"/>
          <w:bCs/>
        </w:rPr>
      </w:pPr>
      <w:r w:rsidRPr="009C275E">
        <w:rPr>
          <w:rFonts w:ascii="Times New Roman" w:hAnsi="Times New Roman" w:cs="Times New Roman"/>
          <w:bCs/>
        </w:rPr>
        <w:t>Inwestor zrezygnował z tego typu rozwiązania ze względu na liczne wady:</w:t>
      </w:r>
    </w:p>
    <w:p w:rsidR="00CC455B" w:rsidRPr="009C275E" w:rsidRDefault="00CC455B" w:rsidP="009D0C69">
      <w:pPr>
        <w:numPr>
          <w:ilvl w:val="0"/>
          <w:numId w:val="21"/>
        </w:numPr>
        <w:spacing w:line="276" w:lineRule="auto"/>
        <w:ind w:left="567" w:right="-427" w:hanging="425"/>
        <w:jc w:val="both"/>
        <w:rPr>
          <w:rFonts w:ascii="Times New Roman" w:hAnsi="Times New Roman" w:cs="Times New Roman"/>
          <w:bCs/>
        </w:rPr>
      </w:pPr>
      <w:r w:rsidRPr="009C275E">
        <w:rPr>
          <w:rFonts w:ascii="Times New Roman" w:hAnsi="Times New Roman" w:cs="Times New Roman"/>
          <w:bCs/>
        </w:rPr>
        <w:t>wysoką pracochłonność związaną z koniecznością regularnego usuwania obornika</w:t>
      </w:r>
    </w:p>
    <w:p w:rsidR="00CC455B" w:rsidRPr="009C275E" w:rsidRDefault="00CC455B" w:rsidP="009D0C69">
      <w:pPr>
        <w:numPr>
          <w:ilvl w:val="0"/>
          <w:numId w:val="21"/>
        </w:numPr>
        <w:spacing w:line="276" w:lineRule="auto"/>
        <w:ind w:left="567" w:right="-427" w:hanging="425"/>
        <w:jc w:val="both"/>
        <w:rPr>
          <w:rFonts w:ascii="Times New Roman" w:hAnsi="Times New Roman" w:cs="Times New Roman"/>
          <w:bCs/>
        </w:rPr>
      </w:pPr>
      <w:r w:rsidRPr="009C275E">
        <w:rPr>
          <w:rFonts w:ascii="Times New Roman" w:hAnsi="Times New Roman" w:cs="Times New Roman"/>
          <w:bCs/>
        </w:rPr>
        <w:t>zwiększeniem kosztów związanych z pozyskiwaniem ściółki</w:t>
      </w:r>
    </w:p>
    <w:p w:rsidR="00CC455B" w:rsidRPr="009C275E" w:rsidRDefault="00CC455B" w:rsidP="009D0C69">
      <w:pPr>
        <w:numPr>
          <w:ilvl w:val="0"/>
          <w:numId w:val="21"/>
        </w:numPr>
        <w:spacing w:line="276" w:lineRule="auto"/>
        <w:ind w:left="567" w:right="-427" w:hanging="425"/>
        <w:jc w:val="both"/>
        <w:rPr>
          <w:rFonts w:ascii="Times New Roman" w:hAnsi="Times New Roman" w:cs="Times New Roman"/>
          <w:bCs/>
        </w:rPr>
      </w:pPr>
      <w:r w:rsidRPr="009C275E">
        <w:rPr>
          <w:rFonts w:ascii="Times New Roman" w:hAnsi="Times New Roman" w:cs="Times New Roman"/>
          <w:bCs/>
        </w:rPr>
        <w:t>budowę dodatkowej płyty obornikowej i zbiornika na odcieki</w:t>
      </w:r>
    </w:p>
    <w:p w:rsidR="00CC455B" w:rsidRPr="009C275E" w:rsidRDefault="00CC455B" w:rsidP="009D0C69">
      <w:pPr>
        <w:numPr>
          <w:ilvl w:val="0"/>
          <w:numId w:val="21"/>
        </w:numPr>
        <w:spacing w:line="276" w:lineRule="auto"/>
        <w:ind w:left="567" w:right="-427" w:hanging="425"/>
        <w:jc w:val="both"/>
        <w:rPr>
          <w:rFonts w:ascii="Times New Roman" w:hAnsi="Times New Roman" w:cs="Times New Roman"/>
          <w:bCs/>
        </w:rPr>
      </w:pPr>
      <w:r w:rsidRPr="009C275E">
        <w:rPr>
          <w:rFonts w:ascii="Times New Roman" w:hAnsi="Times New Roman" w:cs="Times New Roman"/>
          <w:bCs/>
        </w:rPr>
        <w:t>konieczność regularnego dodawania słomy</w:t>
      </w:r>
    </w:p>
    <w:p w:rsidR="00CC455B" w:rsidRPr="009C275E" w:rsidRDefault="00CC455B" w:rsidP="009D0C69">
      <w:pPr>
        <w:numPr>
          <w:ilvl w:val="0"/>
          <w:numId w:val="21"/>
        </w:numPr>
        <w:spacing w:line="276" w:lineRule="auto"/>
        <w:ind w:left="567" w:right="-427" w:hanging="425"/>
        <w:jc w:val="both"/>
        <w:rPr>
          <w:rFonts w:ascii="Times New Roman" w:hAnsi="Times New Roman" w:cs="Times New Roman"/>
          <w:bCs/>
        </w:rPr>
      </w:pPr>
      <w:r w:rsidRPr="009C275E">
        <w:rPr>
          <w:rFonts w:ascii="Times New Roman" w:hAnsi="Times New Roman" w:cs="Times New Roman"/>
          <w:bCs/>
        </w:rPr>
        <w:t>możliwość dostarczenia do chlewni  wraz ze słomą zarazków</w:t>
      </w:r>
    </w:p>
    <w:p w:rsidR="00CC455B" w:rsidRPr="009C275E" w:rsidRDefault="00CC455B" w:rsidP="009D0C69">
      <w:pPr>
        <w:numPr>
          <w:ilvl w:val="0"/>
          <w:numId w:val="21"/>
        </w:numPr>
        <w:spacing w:line="276" w:lineRule="auto"/>
        <w:ind w:left="567" w:right="-427" w:hanging="425"/>
        <w:jc w:val="both"/>
        <w:rPr>
          <w:rFonts w:ascii="Times New Roman" w:hAnsi="Times New Roman" w:cs="Times New Roman"/>
          <w:bCs/>
        </w:rPr>
      </w:pPr>
      <w:r w:rsidRPr="009C275E">
        <w:rPr>
          <w:rFonts w:ascii="Times New Roman" w:hAnsi="Times New Roman" w:cs="Times New Roman"/>
          <w:bCs/>
        </w:rPr>
        <w:t xml:space="preserve">konieczność dostosowania budynku do możliwości wjazdu ciągnika do obiektu (odpowiednia </w:t>
      </w:r>
      <w:r w:rsidR="003F7AD8" w:rsidRPr="009C275E">
        <w:rPr>
          <w:rFonts w:ascii="Times New Roman" w:hAnsi="Times New Roman" w:cs="Times New Roman"/>
          <w:bCs/>
        </w:rPr>
        <w:t>wysokość</w:t>
      </w:r>
      <w:r w:rsidRPr="009C275E">
        <w:rPr>
          <w:rFonts w:ascii="Times New Roman" w:hAnsi="Times New Roman" w:cs="Times New Roman"/>
          <w:bCs/>
        </w:rPr>
        <w:t xml:space="preserve"> i szerokość wrót)</w:t>
      </w:r>
    </w:p>
    <w:p w:rsidR="00CC455B" w:rsidRPr="009C275E" w:rsidRDefault="00CC455B" w:rsidP="009D0C69">
      <w:pPr>
        <w:numPr>
          <w:ilvl w:val="0"/>
          <w:numId w:val="21"/>
        </w:numPr>
        <w:spacing w:line="276" w:lineRule="auto"/>
        <w:ind w:left="567" w:right="-427" w:hanging="425"/>
        <w:jc w:val="both"/>
        <w:rPr>
          <w:rFonts w:ascii="Times New Roman" w:hAnsi="Times New Roman" w:cs="Times New Roman"/>
          <w:bCs/>
        </w:rPr>
      </w:pPr>
      <w:r w:rsidRPr="009C275E">
        <w:rPr>
          <w:rFonts w:ascii="Times New Roman" w:hAnsi="Times New Roman" w:cs="Times New Roman"/>
          <w:bCs/>
        </w:rPr>
        <w:t>konstrukcja budynku musiałaby umożliwiać mechaniczny wywóz obornika</w:t>
      </w:r>
    </w:p>
    <w:p w:rsidR="00CC455B" w:rsidRPr="009C275E" w:rsidRDefault="00CC455B" w:rsidP="009D0C69">
      <w:pPr>
        <w:numPr>
          <w:ilvl w:val="0"/>
          <w:numId w:val="21"/>
        </w:numPr>
        <w:spacing w:line="276" w:lineRule="auto"/>
        <w:ind w:left="567" w:right="-427" w:hanging="425"/>
        <w:jc w:val="both"/>
        <w:rPr>
          <w:rFonts w:ascii="Times New Roman" w:hAnsi="Times New Roman" w:cs="Times New Roman"/>
          <w:bCs/>
        </w:rPr>
      </w:pPr>
      <w:r w:rsidRPr="009C275E">
        <w:rPr>
          <w:rFonts w:ascii="Times New Roman" w:hAnsi="Times New Roman" w:cs="Times New Roman"/>
          <w:bCs/>
        </w:rPr>
        <w:t>system wygrodzeń musiałby pozwalać na szybki i prosty demontaż</w:t>
      </w:r>
    </w:p>
    <w:p w:rsidR="00CC455B" w:rsidRPr="009C275E" w:rsidRDefault="00CC455B" w:rsidP="009D0C69">
      <w:pPr>
        <w:numPr>
          <w:ilvl w:val="0"/>
          <w:numId w:val="21"/>
        </w:numPr>
        <w:spacing w:line="276" w:lineRule="auto"/>
        <w:ind w:left="567" w:right="-427" w:hanging="425"/>
        <w:jc w:val="both"/>
        <w:rPr>
          <w:rFonts w:ascii="Times New Roman" w:hAnsi="Times New Roman" w:cs="Times New Roman"/>
          <w:bCs/>
        </w:rPr>
      </w:pPr>
      <w:r w:rsidRPr="009C275E">
        <w:rPr>
          <w:rFonts w:ascii="Times New Roman" w:hAnsi="Times New Roman" w:cs="Times New Roman"/>
          <w:bCs/>
        </w:rPr>
        <w:t>w chowie ściółkowym trzoda chlewna miałaby większy kontakt z kałem, co mogłoby zwiększyć ryzyko wystąpienia chorób (np. robaczyce, nosicielstwo Salmonelli)</w:t>
      </w:r>
    </w:p>
    <w:p w:rsidR="00CC455B" w:rsidRPr="009C275E" w:rsidRDefault="00CC455B" w:rsidP="009D0C69">
      <w:pPr>
        <w:numPr>
          <w:ilvl w:val="0"/>
          <w:numId w:val="21"/>
        </w:numPr>
        <w:spacing w:line="276" w:lineRule="auto"/>
        <w:ind w:left="567" w:right="-427" w:hanging="425"/>
        <w:jc w:val="both"/>
        <w:rPr>
          <w:rFonts w:ascii="Times New Roman" w:hAnsi="Times New Roman" w:cs="Times New Roman"/>
          <w:bCs/>
        </w:rPr>
      </w:pPr>
      <w:r w:rsidRPr="009C275E">
        <w:rPr>
          <w:rFonts w:ascii="Times New Roman" w:hAnsi="Times New Roman" w:cs="Times New Roman"/>
          <w:bCs/>
        </w:rPr>
        <w:t>produkowane jest gorsze jakościowo mięso – większe odtłuszczanie tuszy</w:t>
      </w:r>
    </w:p>
    <w:p w:rsidR="005F4F51" w:rsidRPr="009C275E" w:rsidRDefault="00CC455B" w:rsidP="009D0C69">
      <w:pPr>
        <w:spacing w:line="276" w:lineRule="auto"/>
        <w:ind w:right="-427"/>
        <w:jc w:val="both"/>
        <w:rPr>
          <w:rFonts w:ascii="Times New Roman" w:hAnsi="Times New Roman" w:cs="Times New Roman"/>
          <w:bCs/>
          <w:lang w:val="x-none"/>
        </w:rPr>
      </w:pPr>
      <w:r w:rsidRPr="009C275E">
        <w:rPr>
          <w:rFonts w:ascii="Times New Roman" w:hAnsi="Times New Roman" w:cs="Times New Roman"/>
          <w:bCs/>
          <w:lang w:val="x-none"/>
        </w:rPr>
        <w:t>Przy tego typu inwestycjach prowadzenie hodowli trzody chlewnej na głębokiej ściółce jest pracochłonne, tego typu rozwiązanie sprawdza się przy hodowli malej li</w:t>
      </w:r>
      <w:r w:rsidR="003F7AD8" w:rsidRPr="009C275E">
        <w:rPr>
          <w:rFonts w:ascii="Times New Roman" w:hAnsi="Times New Roman" w:cs="Times New Roman"/>
          <w:bCs/>
          <w:lang w:val="x-none"/>
        </w:rPr>
        <w:t>czby zwierząt.  Racjonalne było</w:t>
      </w:r>
      <w:r w:rsidRPr="009C275E">
        <w:rPr>
          <w:rFonts w:ascii="Times New Roman" w:hAnsi="Times New Roman" w:cs="Times New Roman"/>
          <w:bCs/>
          <w:lang w:val="x-none"/>
        </w:rPr>
        <w:t xml:space="preserve">by zastosowanie wariantu na płytkiej ściółce lecz związany on jest z generowaniem większej ilości zanieczyszczeń w postaci obornika i gnojówki oraz azotu w większych ilościach niż hodowla trzody chlewnej  na głębokiej ściółce. </w:t>
      </w:r>
    </w:p>
    <w:p w:rsidR="00CC455B" w:rsidRPr="009C275E" w:rsidRDefault="00CC455B" w:rsidP="009D0C69">
      <w:p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Zaletą tej metody są bardziej komfortowe warunki bytowania zwierząt, bardziej zbliżone do naturalnych, co ma niemałe znaczenie dla zdrowotności zwierząt.</w:t>
      </w:r>
    </w:p>
    <w:p w:rsidR="00EC7DE5" w:rsidRPr="009C275E" w:rsidRDefault="00EC7DE5" w:rsidP="009D0C69">
      <w:pPr>
        <w:spacing w:line="276" w:lineRule="auto"/>
        <w:ind w:right="-427"/>
        <w:jc w:val="both"/>
        <w:rPr>
          <w:rFonts w:ascii="Times New Roman" w:hAnsi="Times New Roman" w:cs="Times New Roman"/>
          <w:b/>
        </w:rPr>
      </w:pPr>
      <w:r w:rsidRPr="009C275E">
        <w:rPr>
          <w:rFonts w:ascii="Times New Roman" w:hAnsi="Times New Roman" w:cs="Times New Roman"/>
          <w:b/>
        </w:rPr>
        <w:t>Przewidywane oddziaływanie analizowanych wariantów na środowisko na etapie realizacji przedsięwzięcia.</w:t>
      </w:r>
    </w:p>
    <w:p w:rsidR="00EC7DE5" w:rsidRPr="009C275E" w:rsidRDefault="00EC7DE5" w:rsidP="009D0C69">
      <w:p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 xml:space="preserve">Dla wariantu inwestorskiego i racjonalnego wariantu alternatywnego zakres prac budowlanych związanych z realizacją przedsięwzięcia oraz sposób ich wykonania będzie praktycznie taki sam. Na etapie budowy przewidywane oddziaływanie na środowisko analizowanych wariantów może dotyczyć powietrza atmosferycznego, klimatu akustycznego, powierzchni ziemi, wód powierzchniowych i środowiska gruntowo-wodnego, a także związane będzie z wytwarzaniem odpadów. </w:t>
      </w:r>
    </w:p>
    <w:p w:rsidR="00EC7DE5" w:rsidRPr="009C275E" w:rsidRDefault="00EC7DE5" w:rsidP="009D0C69">
      <w:pPr>
        <w:numPr>
          <w:ilvl w:val="0"/>
          <w:numId w:val="22"/>
        </w:numPr>
        <w:spacing w:line="276" w:lineRule="auto"/>
        <w:ind w:right="-427"/>
        <w:jc w:val="both"/>
        <w:rPr>
          <w:rFonts w:ascii="Times New Roman" w:hAnsi="Times New Roman" w:cs="Times New Roman"/>
        </w:rPr>
      </w:pPr>
      <w:r w:rsidRPr="009C275E">
        <w:rPr>
          <w:rFonts w:ascii="Times New Roman" w:hAnsi="Times New Roman" w:cs="Times New Roman"/>
        </w:rPr>
        <w:t>Powietrze atmosferyczne – w zakresie emisji substancji zanieczyszczających.</w:t>
      </w:r>
    </w:p>
    <w:p w:rsidR="00EC7DE5" w:rsidRPr="009C275E" w:rsidRDefault="00EC7DE5" w:rsidP="009D0C69">
      <w:pPr>
        <w:spacing w:line="276" w:lineRule="auto"/>
        <w:ind w:right="-427"/>
        <w:jc w:val="both"/>
        <w:rPr>
          <w:rFonts w:ascii="Times New Roman" w:hAnsi="Times New Roman" w:cs="Times New Roman"/>
          <w:bCs/>
        </w:rPr>
      </w:pPr>
      <w:r w:rsidRPr="009C275E">
        <w:rPr>
          <w:rFonts w:ascii="Times New Roman" w:hAnsi="Times New Roman" w:cs="Times New Roman"/>
        </w:rPr>
        <w:t>Podczas prowadzenia prac budowlanych będzie miała miejsce niezorganizowana emisja zanieczyszczeń emitowanych przez silniki spalinowe maszyn budowlanych i środków transportu oraz emisja pyłów cementu, kruszywa i innych sypkich materiałów pylistych</w:t>
      </w:r>
      <w:r w:rsidRPr="009C275E">
        <w:rPr>
          <w:rFonts w:ascii="Times New Roman" w:hAnsi="Times New Roman" w:cs="Times New Roman"/>
          <w:bCs/>
        </w:rPr>
        <w:t>. Ocenia się, że ze względu na:</w:t>
      </w:r>
    </w:p>
    <w:p w:rsidR="00EC7DE5" w:rsidRPr="009C275E" w:rsidRDefault="00EC7DE5" w:rsidP="009D0C69">
      <w:pPr>
        <w:numPr>
          <w:ilvl w:val="0"/>
          <w:numId w:val="23"/>
        </w:numPr>
        <w:tabs>
          <w:tab w:val="clear" w:pos="786"/>
          <w:tab w:val="num" w:pos="567"/>
        </w:tabs>
        <w:spacing w:line="276" w:lineRule="auto"/>
        <w:ind w:left="567" w:right="-427" w:hanging="425"/>
        <w:jc w:val="both"/>
        <w:rPr>
          <w:rFonts w:ascii="Times New Roman" w:hAnsi="Times New Roman" w:cs="Times New Roman"/>
          <w:bCs/>
        </w:rPr>
      </w:pPr>
      <w:r w:rsidRPr="009C275E">
        <w:rPr>
          <w:rFonts w:ascii="Times New Roman" w:hAnsi="Times New Roman" w:cs="Times New Roman"/>
          <w:bCs/>
        </w:rPr>
        <w:t xml:space="preserve">ograniczony czas trwania emisji, </w:t>
      </w:r>
    </w:p>
    <w:p w:rsidR="00EC7DE5" w:rsidRPr="009C275E" w:rsidRDefault="00EC7DE5" w:rsidP="009D0C69">
      <w:pPr>
        <w:numPr>
          <w:ilvl w:val="0"/>
          <w:numId w:val="23"/>
        </w:numPr>
        <w:tabs>
          <w:tab w:val="clear" w:pos="786"/>
          <w:tab w:val="num" w:pos="567"/>
        </w:tabs>
        <w:spacing w:line="276" w:lineRule="auto"/>
        <w:ind w:left="567" w:right="-427" w:hanging="425"/>
        <w:jc w:val="both"/>
        <w:rPr>
          <w:rFonts w:ascii="Times New Roman" w:hAnsi="Times New Roman" w:cs="Times New Roman"/>
          <w:bCs/>
        </w:rPr>
      </w:pPr>
      <w:r w:rsidRPr="009C275E">
        <w:rPr>
          <w:rFonts w:ascii="Times New Roman" w:hAnsi="Times New Roman" w:cs="Times New Roman"/>
        </w:rPr>
        <w:t>stosowanie niewielkiej ilości maszyn i urządzeń budowlanych, sprawnych technicznie i spełniających wymagania dotyczące norm emisji spalin,</w:t>
      </w:r>
    </w:p>
    <w:p w:rsidR="00EC7DE5" w:rsidRPr="009C275E" w:rsidRDefault="00EC7DE5" w:rsidP="009D0C69">
      <w:pPr>
        <w:numPr>
          <w:ilvl w:val="0"/>
          <w:numId w:val="23"/>
        </w:numPr>
        <w:tabs>
          <w:tab w:val="clear" w:pos="786"/>
          <w:tab w:val="num" w:pos="567"/>
        </w:tabs>
        <w:spacing w:line="276" w:lineRule="auto"/>
        <w:ind w:left="567" w:right="-427" w:hanging="425"/>
        <w:jc w:val="both"/>
        <w:rPr>
          <w:rFonts w:ascii="Times New Roman" w:hAnsi="Times New Roman" w:cs="Times New Roman"/>
          <w:bCs/>
        </w:rPr>
      </w:pPr>
      <w:r w:rsidRPr="009C275E">
        <w:rPr>
          <w:rFonts w:ascii="Times New Roman" w:hAnsi="Times New Roman" w:cs="Times New Roman"/>
        </w:rPr>
        <w:t xml:space="preserve">zraszanie wodą placu budowy w celu ograniczenia pylenia – w razie konieczności (w okresach gorących i suchych), </w:t>
      </w:r>
    </w:p>
    <w:p w:rsidR="00EC7DE5" w:rsidRPr="009C275E" w:rsidRDefault="00EC7DE5" w:rsidP="009D0C69">
      <w:pPr>
        <w:spacing w:line="276" w:lineRule="auto"/>
        <w:ind w:right="-427"/>
        <w:jc w:val="both"/>
        <w:rPr>
          <w:rFonts w:ascii="Times New Roman" w:hAnsi="Times New Roman" w:cs="Times New Roman"/>
          <w:bCs/>
        </w:rPr>
      </w:pPr>
      <w:r w:rsidRPr="009C275E">
        <w:rPr>
          <w:rFonts w:ascii="Times New Roman" w:hAnsi="Times New Roman" w:cs="Times New Roman"/>
          <w:bCs/>
        </w:rPr>
        <w:t>emisja ta nie będzie miała istotnego wpływu na stan czystości atmosfery w rejonie lokalizacji przedsięwzięcia.</w:t>
      </w:r>
    </w:p>
    <w:p w:rsidR="00EC7DE5" w:rsidRPr="009C275E" w:rsidRDefault="00EC7DE5" w:rsidP="009D0C69">
      <w:pPr>
        <w:numPr>
          <w:ilvl w:val="0"/>
          <w:numId w:val="24"/>
        </w:numPr>
        <w:spacing w:line="276" w:lineRule="auto"/>
        <w:ind w:right="-427"/>
        <w:jc w:val="both"/>
        <w:rPr>
          <w:rFonts w:ascii="Times New Roman" w:hAnsi="Times New Roman" w:cs="Times New Roman"/>
        </w:rPr>
      </w:pPr>
      <w:r w:rsidRPr="009C275E">
        <w:rPr>
          <w:rFonts w:ascii="Times New Roman" w:hAnsi="Times New Roman" w:cs="Times New Roman"/>
        </w:rPr>
        <w:t>Klimat akustyczny – w zakresie propagacji hałasu.</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Emisja hałasu do środowiska będzie związana z pracą maszyn budowlanych oraz środków transportu i będzie miała charakter emisji hałasów kwalifikowanych do grupy krótkotrwałych. Ze względu na: </w:t>
      </w:r>
    </w:p>
    <w:p w:rsidR="00EC7DE5" w:rsidRPr="009C275E" w:rsidRDefault="00EC7DE5" w:rsidP="009D0C69">
      <w:pPr>
        <w:numPr>
          <w:ilvl w:val="0"/>
          <w:numId w:val="25"/>
        </w:numPr>
        <w:spacing w:line="276" w:lineRule="auto"/>
        <w:ind w:right="-427"/>
        <w:jc w:val="both"/>
        <w:rPr>
          <w:rFonts w:ascii="Times New Roman" w:hAnsi="Times New Roman" w:cs="Times New Roman"/>
          <w:b/>
        </w:rPr>
      </w:pPr>
      <w:r w:rsidRPr="009C275E">
        <w:rPr>
          <w:rFonts w:ascii="Times New Roman" w:hAnsi="Times New Roman" w:cs="Times New Roman"/>
        </w:rPr>
        <w:t>ograniczony czas występowania emisji hałasu i prowadzenie prac wyłącznie w porze dziennej,</w:t>
      </w:r>
    </w:p>
    <w:p w:rsidR="00EC7DE5" w:rsidRPr="009C275E" w:rsidRDefault="00EC7DE5" w:rsidP="009D0C69">
      <w:pPr>
        <w:numPr>
          <w:ilvl w:val="0"/>
          <w:numId w:val="25"/>
        </w:numPr>
        <w:spacing w:line="276" w:lineRule="auto"/>
        <w:ind w:right="-427"/>
        <w:jc w:val="both"/>
        <w:rPr>
          <w:rFonts w:ascii="Times New Roman" w:hAnsi="Times New Roman" w:cs="Times New Roman"/>
          <w:b/>
        </w:rPr>
      </w:pPr>
      <w:r w:rsidRPr="009C275E">
        <w:rPr>
          <w:rFonts w:ascii="Times New Roman" w:hAnsi="Times New Roman" w:cs="Times New Roman"/>
        </w:rPr>
        <w:t>stosowanie niewielkiej ilości maszyn i urządzeń budowlanych, sprawnych technicznie i spełniających wymagania dotyczące maksymalnych dopuszczalnych mocy akustycznych urządzeń określonych w rozporządzeniu Ministra Gospodarki z dnia 21 grudnia 2005 r. w sprawie zasadniczych wymagań dla urządzeń używanych na zewnątrz pomieszczeń w zakresie emisji hałasu do środowiska.</w:t>
      </w:r>
    </w:p>
    <w:p w:rsidR="00EC7DE5" w:rsidRPr="009C275E" w:rsidRDefault="00EC7DE5" w:rsidP="009D0C69">
      <w:pPr>
        <w:numPr>
          <w:ilvl w:val="0"/>
          <w:numId w:val="25"/>
        </w:numPr>
        <w:spacing w:line="276" w:lineRule="auto"/>
        <w:ind w:right="-427"/>
        <w:jc w:val="both"/>
        <w:rPr>
          <w:rFonts w:ascii="Times New Roman" w:hAnsi="Times New Roman" w:cs="Times New Roman"/>
        </w:rPr>
      </w:pPr>
      <w:r w:rsidRPr="009C275E">
        <w:rPr>
          <w:rFonts w:ascii="Times New Roman" w:hAnsi="Times New Roman" w:cs="Times New Roman"/>
        </w:rPr>
        <w:t>w miarę możliwości ograniczanie jednoczesnej pracy urządzeń emitujących hałas o dużym natężeniu,</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ocenia się, że nie występuje zagrożenie ponadnormatywną emisją hałasu do środowiska dla najbliższych t</w:t>
      </w:r>
      <w:r w:rsidR="005C0594" w:rsidRPr="009C275E">
        <w:rPr>
          <w:rFonts w:ascii="Times New Roman" w:hAnsi="Times New Roman" w:cs="Times New Roman"/>
        </w:rPr>
        <w:t>erenów chronionych akustycznie.</w:t>
      </w:r>
    </w:p>
    <w:p w:rsidR="00EC7DE5" w:rsidRPr="009C275E" w:rsidRDefault="00EC7DE5" w:rsidP="009D0C69">
      <w:pPr>
        <w:numPr>
          <w:ilvl w:val="0"/>
          <w:numId w:val="26"/>
        </w:numPr>
        <w:spacing w:line="276" w:lineRule="auto"/>
        <w:ind w:right="-427"/>
        <w:jc w:val="both"/>
        <w:rPr>
          <w:rFonts w:ascii="Times New Roman" w:hAnsi="Times New Roman" w:cs="Times New Roman"/>
        </w:rPr>
      </w:pPr>
      <w:r w:rsidRPr="009C275E">
        <w:rPr>
          <w:rFonts w:ascii="Times New Roman" w:hAnsi="Times New Roman" w:cs="Times New Roman"/>
        </w:rPr>
        <w:t>Powierzchnia ziemi.</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Oddziaływanie na ten komponent środowiska polegać będzie na dewastacji, czyli całkowitej i nieodwracalnej utracie walorów glebowych w wyniku usunięcia warstwy próchnicznej gleby w obrysie powierzchni zabudowy oraz terenów utwardzonych. Wierzchnia warstwa orno-próchniczna na tych obszarach zostanie zdjęta i zagospodarowana na terenach zielonych przedsięwzięcia. Na pozostałym obszarze może natomiast zachodzić naruszenie (ale nie niszczenie) struktury gleby, z powodu przejazdów maszyn budowlanych i środków transportu. Teren przedsięwzięcia, w myśl § 2 pkt 2 rozporządzenia Ministra Środowiska z dnia 9 września 2002 r. </w:t>
      </w:r>
      <w:r w:rsidRPr="009C275E">
        <w:rPr>
          <w:rFonts w:ascii="Times New Roman" w:hAnsi="Times New Roman" w:cs="Times New Roman"/>
          <w:i/>
          <w:iCs/>
        </w:rPr>
        <w:t>w sprawie standardów jakości gleby oraz standardów jakości ziemi</w:t>
      </w:r>
      <w:r w:rsidRPr="009C275E">
        <w:rPr>
          <w:rFonts w:ascii="Times New Roman" w:hAnsi="Times New Roman" w:cs="Times New Roman"/>
        </w:rPr>
        <w:t xml:space="preserve">, sytuuje się, wobec istniejącej i projektowanej funkcji terenu w grupie B gruntów – w terenach zaliczonych do użytków rolnych. Dopuszczalne wartości stężeń substancji zanieczyszczających w glebie zestawiono w załączniku do tego rozporządzenia. Sposób postępowania w przypadku zaistnienia zanieczyszczenia lub skażenia gleb reguluje ustawa z dnia 13 kwietnia 2007 r. </w:t>
      </w:r>
      <w:r w:rsidRPr="009C275E">
        <w:rPr>
          <w:rFonts w:ascii="Times New Roman" w:hAnsi="Times New Roman" w:cs="Times New Roman"/>
          <w:i/>
        </w:rPr>
        <w:t>o zapobieganiu szkodom w środowisku i ich naprawie</w:t>
      </w:r>
      <w:r w:rsidRPr="009C275E">
        <w:rPr>
          <w:rFonts w:ascii="Times New Roman" w:hAnsi="Times New Roman" w:cs="Times New Roman"/>
        </w:rPr>
        <w:t>, zgodnie z którą takie sytuacje uznaje się za szkodę w środowisku, która powinna być niezwłocznie usunięta.</w:t>
      </w:r>
    </w:p>
    <w:p w:rsidR="00EC7DE5" w:rsidRPr="009C275E" w:rsidRDefault="00EC7DE5" w:rsidP="009D0C69">
      <w:pPr>
        <w:numPr>
          <w:ilvl w:val="0"/>
          <w:numId w:val="27"/>
        </w:numPr>
        <w:spacing w:line="276" w:lineRule="auto"/>
        <w:ind w:right="-427"/>
        <w:jc w:val="both"/>
        <w:rPr>
          <w:rFonts w:ascii="Times New Roman" w:hAnsi="Times New Roman" w:cs="Times New Roman"/>
        </w:rPr>
      </w:pPr>
      <w:r w:rsidRPr="009C275E">
        <w:rPr>
          <w:rFonts w:ascii="Times New Roman" w:hAnsi="Times New Roman" w:cs="Times New Roman"/>
        </w:rPr>
        <w:t xml:space="preserve">Wody powierzchniowe – ocenia się, że prowadzone prace budowlane nie będą miały wpływu na wody powierzchniowe. Na etapie budowy nie przewiduje się poboru wód powierzchniowych ani odprowadzania do wód powierzchniowych jakichkolwiek ścieków. </w:t>
      </w:r>
    </w:p>
    <w:p w:rsidR="00EC7DE5" w:rsidRPr="009C275E" w:rsidRDefault="00EC7DE5" w:rsidP="009D0C69">
      <w:pPr>
        <w:numPr>
          <w:ilvl w:val="0"/>
          <w:numId w:val="28"/>
        </w:numPr>
        <w:spacing w:line="276" w:lineRule="auto"/>
        <w:ind w:right="-427"/>
        <w:jc w:val="both"/>
        <w:rPr>
          <w:rFonts w:ascii="Times New Roman" w:hAnsi="Times New Roman" w:cs="Times New Roman"/>
        </w:rPr>
      </w:pPr>
      <w:r w:rsidRPr="009C275E">
        <w:rPr>
          <w:rFonts w:ascii="Times New Roman" w:hAnsi="Times New Roman" w:cs="Times New Roman"/>
        </w:rPr>
        <w:t>Środowisko gruntowo-wodne.</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Ocenia się, że prowadzone prace nie będą miały wpływu na istniejące warunki gruntowo-wodne. Zaplecze budowy, zorganizowane na etapie realizacji przedsięwzięcia, zlokalizowane będzie wyłącznie w granicach działki przeznaczonej pod projektowaną inwestycję. Woda na potrzeby budowy i dla potrzeb socjalnych pracowników firmy budowlanej pobierana będzie </w:t>
      </w:r>
      <w:r w:rsidR="00F2276A" w:rsidRPr="009C275E">
        <w:rPr>
          <w:rFonts w:ascii="Times New Roman" w:hAnsi="Times New Roman" w:cs="Times New Roman"/>
        </w:rPr>
        <w:t xml:space="preserve">z własnego ujęcia (projekt studni </w:t>
      </w:r>
      <w:r w:rsidR="005C08C5">
        <w:rPr>
          <w:rFonts w:ascii="Times New Roman" w:hAnsi="Times New Roman" w:cs="Times New Roman"/>
        </w:rPr>
        <w:t>stanowi załącznik nr 2</w:t>
      </w:r>
      <w:r w:rsidR="005C0594" w:rsidRPr="009C275E">
        <w:rPr>
          <w:rFonts w:ascii="Times New Roman" w:hAnsi="Times New Roman" w:cs="Times New Roman"/>
        </w:rPr>
        <w:t xml:space="preserve"> </w:t>
      </w:r>
      <w:r w:rsidR="00F2276A" w:rsidRPr="009C275E">
        <w:rPr>
          <w:rFonts w:ascii="Times New Roman" w:hAnsi="Times New Roman" w:cs="Times New Roman"/>
        </w:rPr>
        <w:t>)</w:t>
      </w:r>
      <w:r w:rsidRPr="009C275E">
        <w:rPr>
          <w:rFonts w:ascii="Times New Roman" w:hAnsi="Times New Roman" w:cs="Times New Roman"/>
        </w:rPr>
        <w:t xml:space="preserve">. Na terenie zaplecza przewiduje się postawienie przenośnych urządzeń sanitarnych typu </w:t>
      </w:r>
      <w:proofErr w:type="spellStart"/>
      <w:r w:rsidRPr="009C275E">
        <w:rPr>
          <w:rFonts w:ascii="Times New Roman" w:hAnsi="Times New Roman" w:cs="Times New Roman"/>
        </w:rPr>
        <w:t>toi-toi</w:t>
      </w:r>
      <w:proofErr w:type="spellEnd"/>
      <w:r w:rsidRPr="009C275E">
        <w:rPr>
          <w:rFonts w:ascii="Times New Roman" w:hAnsi="Times New Roman" w:cs="Times New Roman"/>
        </w:rPr>
        <w:t xml:space="preserve">, do ujmowania ścieków bytowych. W obszarze przedsięwzięcia powstawać będą wody i ścieki deszczowe, które nie będą ujmowane i odprowadzane w sposób zorganizowany, natomiast będą w sposób naturalny infiltrować do gruntu. W celu zapobiegania zanieczyszczeniu wód deszczowych stosowany będzie m.in. sprawny technicznie sprzęt budowlany, poddawany regularnym przeglądom i konserwacji (zapobieganie potencjalnym wyciekom płynów technicznych i paliwa z baków pojazdów). Plac budowy zostanie wyposażony w odpowiednią ilość i rodzaj sorbentów służących do zbierania ewentualnych wycieków lub rozlewów substancji płynnych, a także w szczelne, mechanicznie i chemicznie odporne pojemniki służące do gromadzenia zużytych sorbentów do czasu ich przekazania w celu unieszkodliwienia zewnętrznej firmie, posiadającej stosowne wymagane prawem zezwolenia na gospodarowanie odpadami tego rodzaju. </w:t>
      </w:r>
    </w:p>
    <w:p w:rsidR="00EC7DE5" w:rsidRPr="009C275E" w:rsidRDefault="00EC7DE5" w:rsidP="009D0C69">
      <w:pPr>
        <w:numPr>
          <w:ilvl w:val="0"/>
          <w:numId w:val="26"/>
        </w:numPr>
        <w:spacing w:line="276" w:lineRule="auto"/>
        <w:ind w:right="-427"/>
        <w:jc w:val="both"/>
        <w:rPr>
          <w:rFonts w:ascii="Times New Roman" w:hAnsi="Times New Roman" w:cs="Times New Roman"/>
        </w:rPr>
      </w:pPr>
      <w:r w:rsidRPr="009C275E">
        <w:rPr>
          <w:rFonts w:ascii="Times New Roman" w:hAnsi="Times New Roman" w:cs="Times New Roman"/>
        </w:rPr>
        <w:t>Wytwarzanie odpadów.</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Na etapie realizacji przedsięwzięcia będą wytwarzane odpady typowe dla prac budowlanych (odpady grupy 17), odpady opakowaniowe, zanieczyszczone tkaniny i zniszczone ubrania ochronne (odpady grupy 15) oraz odpady komunalne (odpady grupy 20). Będą to głównie odpady powstające podczas prowadzenia prac budowlanych oraz sprzątania placu budowy: odpady betonu i stali, resztki płyt warstwowych, odpadowego drewna itp., a także masy ziemne (potencjalnie). Rodzaje odpadów, które mogą powstać w fazie realizacji przedsięwzięcia – stosownie do klasyfikacji wynikającej z rozporządzenia Ministra Środowiska z dnia 9 grudnia 2014 r. </w:t>
      </w:r>
      <w:r w:rsidRPr="009C275E">
        <w:rPr>
          <w:rFonts w:ascii="Times New Roman" w:hAnsi="Times New Roman" w:cs="Times New Roman"/>
          <w:i/>
        </w:rPr>
        <w:t>w sprawie katalogu odpadów</w:t>
      </w:r>
      <w:r w:rsidRPr="009C275E">
        <w:rPr>
          <w:rFonts w:ascii="Times New Roman" w:hAnsi="Times New Roman" w:cs="Times New Roman"/>
        </w:rPr>
        <w:t>, – zestawiono w poniższej tabeli:</w:t>
      </w:r>
    </w:p>
    <w:p w:rsidR="00093370" w:rsidRPr="00093370" w:rsidRDefault="00093370" w:rsidP="009D0C69">
      <w:pPr>
        <w:pStyle w:val="Legenda"/>
        <w:keepNext/>
        <w:ind w:right="-427"/>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27</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Klasyfikacja odpadów mogących powstać  na etapie realizacji przedsięwzięcia.</w:t>
      </w:r>
    </w:p>
    <w:tbl>
      <w:tblPr>
        <w:tblW w:w="907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3"/>
        <w:gridCol w:w="6662"/>
        <w:gridCol w:w="1560"/>
      </w:tblGrid>
      <w:tr w:rsidR="00EC7DE5" w:rsidRPr="009C275E" w:rsidTr="00EC7DE5">
        <w:trPr>
          <w:trHeight w:val="296"/>
        </w:trPr>
        <w:tc>
          <w:tcPr>
            <w:tcW w:w="853" w:type="dxa"/>
            <w:tcBorders>
              <w:top w:val="single" w:sz="4" w:space="0" w:color="auto"/>
              <w:left w:val="single" w:sz="4" w:space="0" w:color="auto"/>
              <w:bottom w:val="nil"/>
              <w:right w:val="single" w:sz="4" w:space="0" w:color="auto"/>
            </w:tcBorders>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Lp.</w:t>
            </w:r>
          </w:p>
        </w:tc>
        <w:tc>
          <w:tcPr>
            <w:tcW w:w="6662" w:type="dxa"/>
            <w:tcBorders>
              <w:top w:val="single" w:sz="4" w:space="0" w:color="auto"/>
              <w:left w:val="single" w:sz="4" w:space="0" w:color="auto"/>
              <w:bottom w:val="nil"/>
              <w:right w:val="single" w:sz="4" w:space="0" w:color="auto"/>
            </w:tcBorders>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Podgrupa i rodzaj odpadów </w:t>
            </w:r>
          </w:p>
        </w:tc>
        <w:tc>
          <w:tcPr>
            <w:tcW w:w="1560" w:type="dxa"/>
            <w:tcBorders>
              <w:top w:val="single" w:sz="4" w:space="0" w:color="auto"/>
              <w:left w:val="single" w:sz="4" w:space="0" w:color="auto"/>
              <w:bottom w:val="nil"/>
              <w:right w:val="single" w:sz="4" w:space="0" w:color="auto"/>
            </w:tcBorders>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Kod odpadów</w:t>
            </w:r>
          </w:p>
        </w:tc>
      </w:tr>
      <w:tr w:rsidR="00EC7DE5" w:rsidRPr="009C275E" w:rsidTr="00EC7DE5">
        <w:trPr>
          <w:trHeight w:val="340"/>
        </w:trPr>
        <w:tc>
          <w:tcPr>
            <w:tcW w:w="7515" w:type="dxa"/>
            <w:gridSpan w:val="2"/>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Odpady opakowaniowe:</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15 01</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Opakowania z papieru i tektury</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15 01 01</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2.</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Opakowania z tworzyw sztucznych</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15 01 02</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3.</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Opakowania z drewna</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15 01 03</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4.</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Opakowania z metali</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15 01 04</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5.</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Opakowania wielomateriałowe</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15 01 05</w:t>
            </w:r>
          </w:p>
        </w:tc>
      </w:tr>
      <w:tr w:rsidR="00EC7DE5" w:rsidRPr="009C275E" w:rsidTr="00EC7DE5">
        <w:trPr>
          <w:trHeight w:val="340"/>
        </w:trPr>
        <w:tc>
          <w:tcPr>
            <w:tcW w:w="7515" w:type="dxa"/>
            <w:gridSpan w:val="2"/>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Sorbenty, materiały filtracyjne, tkaniny do wycierania i ubrania ochronne:</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15 02</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bCs/>
              </w:rPr>
            </w:pPr>
            <w:r w:rsidRPr="009C275E">
              <w:rPr>
                <w:rFonts w:ascii="Times New Roman" w:hAnsi="Times New Roman" w:cs="Times New Roman"/>
                <w:bCs/>
              </w:rPr>
              <w:t>6.</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bCs/>
              </w:rPr>
            </w:pPr>
            <w:r w:rsidRPr="009C275E">
              <w:rPr>
                <w:rFonts w:ascii="Times New Roman" w:hAnsi="Times New Roman" w:cs="Times New Roman"/>
                <w:bCs/>
              </w:rPr>
              <w:t>Sorbenty, materiały filtracyjne, tkaniny do wycierania (np. szmaty, ścierki) i ubrania ochronne inne niż wymienione w 15 02 02</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15 02 03</w:t>
            </w:r>
          </w:p>
        </w:tc>
      </w:tr>
      <w:tr w:rsidR="00EC7DE5" w:rsidRPr="009C275E" w:rsidTr="00EC7DE5">
        <w:trPr>
          <w:trHeight w:val="340"/>
        </w:trPr>
        <w:tc>
          <w:tcPr>
            <w:tcW w:w="7515" w:type="dxa"/>
            <w:gridSpan w:val="2"/>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bCs/>
              </w:rPr>
            </w:pPr>
            <w:r w:rsidRPr="009C275E">
              <w:rPr>
                <w:rFonts w:ascii="Times New Roman" w:hAnsi="Times New Roman" w:cs="Times New Roman"/>
                <w:bCs/>
              </w:rPr>
              <w:t>Odpady materiałów i elementów budowlanych oraz infrastruktury drogowej (np. beton, cegły, płyty, ceramika):</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17 01</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7.</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Odpady betonu oraz gruz betonowy z rozbiórek i remontów</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17 01 01</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8.</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Inne niewymienione odpady</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17 01 82</w:t>
            </w:r>
          </w:p>
        </w:tc>
      </w:tr>
      <w:tr w:rsidR="00EC7DE5" w:rsidRPr="009C275E" w:rsidTr="00EC7DE5">
        <w:trPr>
          <w:trHeight w:val="340"/>
        </w:trPr>
        <w:tc>
          <w:tcPr>
            <w:tcW w:w="7515" w:type="dxa"/>
            <w:gridSpan w:val="2"/>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Odpady drewna, szkła i tworzyw sztucznych</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17 02</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9.</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Drewno</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17 02 01</w:t>
            </w:r>
          </w:p>
        </w:tc>
      </w:tr>
      <w:tr w:rsidR="00EC7DE5" w:rsidRPr="009C275E" w:rsidTr="00EC7DE5">
        <w:trPr>
          <w:trHeight w:val="340"/>
        </w:trPr>
        <w:tc>
          <w:tcPr>
            <w:tcW w:w="7515" w:type="dxa"/>
            <w:gridSpan w:val="2"/>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Odpady i złomy metaliczne oraz stopów metali</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17 04</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10.</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Żelazo i stal</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17 04 05</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11.</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Mieszaniny metali</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17 04 07</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12.</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Kable inne niż wymienione w 17 04 10</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17 04 11</w:t>
            </w:r>
          </w:p>
        </w:tc>
      </w:tr>
      <w:tr w:rsidR="00EC7DE5" w:rsidRPr="009C275E" w:rsidTr="00EC7DE5">
        <w:trPr>
          <w:trHeight w:val="340"/>
        </w:trPr>
        <w:tc>
          <w:tcPr>
            <w:tcW w:w="7515" w:type="dxa"/>
            <w:gridSpan w:val="2"/>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Gleba i ziemia (włączając glebę i ziemię z terenów zanieczyszczonych oraz urobek z pogłębiania)</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17 05</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13.</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Gleba i ziemia, w tym kamienie, inne niż wymienione w 17 05 03</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17 05 04</w:t>
            </w:r>
          </w:p>
        </w:tc>
      </w:tr>
      <w:tr w:rsidR="00EC7DE5" w:rsidRPr="009C275E" w:rsidTr="00EC7DE5">
        <w:trPr>
          <w:trHeight w:val="340"/>
        </w:trPr>
        <w:tc>
          <w:tcPr>
            <w:tcW w:w="7515" w:type="dxa"/>
            <w:gridSpan w:val="2"/>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Materiały izolacyjne oraz materiały budowlane zawierające azbest</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17 06 </w:t>
            </w:r>
          </w:p>
        </w:tc>
      </w:tr>
      <w:tr w:rsidR="00EC7DE5" w:rsidRPr="009C275E" w:rsidTr="00EC7DE5">
        <w:trPr>
          <w:trHeight w:val="340"/>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14.</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Materiały izolacyjne inne niż wymienione w 17 06 01 i 17 06 03</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17 06 04</w:t>
            </w:r>
          </w:p>
        </w:tc>
      </w:tr>
      <w:tr w:rsidR="00EC7DE5" w:rsidRPr="009C275E" w:rsidTr="00EC7DE5">
        <w:trPr>
          <w:trHeight w:val="454"/>
        </w:trPr>
        <w:tc>
          <w:tcPr>
            <w:tcW w:w="7515" w:type="dxa"/>
            <w:gridSpan w:val="2"/>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Inne odpady komunalne</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20 03</w:t>
            </w:r>
          </w:p>
        </w:tc>
      </w:tr>
      <w:tr w:rsidR="00EC7DE5" w:rsidRPr="009C275E" w:rsidTr="00EC7DE5">
        <w:trPr>
          <w:trHeight w:val="454"/>
        </w:trPr>
        <w:tc>
          <w:tcPr>
            <w:tcW w:w="853"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15.</w:t>
            </w:r>
          </w:p>
        </w:tc>
        <w:tc>
          <w:tcPr>
            <w:tcW w:w="6662"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Nie segregowane (zmieszane) odpady komunalne</w:t>
            </w:r>
          </w:p>
        </w:tc>
        <w:tc>
          <w:tcPr>
            <w:tcW w:w="1560" w:type="dxa"/>
            <w:tcBorders>
              <w:top w:val="single" w:sz="4" w:space="0" w:color="auto"/>
              <w:left w:val="single" w:sz="4" w:space="0" w:color="auto"/>
              <w:bottom w:val="single" w:sz="4" w:space="0" w:color="auto"/>
              <w:right w:val="single" w:sz="4" w:space="0" w:color="auto"/>
            </w:tcBorders>
            <w:vAlign w:val="center"/>
            <w:hideMark/>
          </w:tcPr>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20 03 01</w:t>
            </w:r>
          </w:p>
        </w:tc>
      </w:tr>
    </w:tbl>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Odpady opakowaniowe o kodzie 15 01 01, 15 01 02, 15 01 04 i 15 01 05 będą selektywnie zbierane i gromadzone w szczelnych pojemnikach ustawionych w wyznaczonym miejscu na terenie placu budowy. Po zgromadzeniu odpowiedniej ilości odpady zostaną przekazane zewnętrznym firmom posiadającym odpowiednie wymagane prawem zezwolenia na przetwarzanie odpadów danego rodzaju, w celu odzysku. Odpady opakowaniowe o kodzie 15 01 03 (głównie palety) będą selektywnie zbierane i gromadzone w wyznaczonym miejscu na terenie przedsięwzięcia. Po zgromadzeniu odpowiedniej ilości odpady te zostaną niezwłocznie przekazane zewnętrznym firmom, posiadającym odpowiednie wymagane prawem zezwolenia na przetwarzanie odpadów danego rodzaju, w celu odzysku.</w:t>
      </w:r>
    </w:p>
    <w:p w:rsidR="00EC7DE5" w:rsidRPr="009C275E" w:rsidRDefault="00EC7DE5" w:rsidP="009D0C69">
      <w:p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Zużyte tkaniny do wycierania i ubrania ochronne (15 02 03) będą selektywnie zbierane i gromadzone w pojemniku ustawionym w wyznaczonym miejscu zaplecza budowlanego. Po zgromadzeniu odpowiedniej ilości odpady zostaną przekazane zewnętrznym firmom posiadającym odpowiednie wymagane prawem zezwolenia na przetwarzanie odpadów danego rodzaju, w celu odzysku lub unieszkodliwienia.</w:t>
      </w:r>
    </w:p>
    <w:p w:rsidR="00EC7DE5" w:rsidRPr="009C275E" w:rsidRDefault="00EC7DE5" w:rsidP="009D0C69">
      <w:p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Odpady budowlane (grupa 17) będą selektywnie zbierane i gromadzone w wyznaczonych miejscach na terenie przedsięwzięcia. Po zgromadzeniu odpowiedniej ilości lub po zakończeniu prac budowlanych odpady te zostaną przekazane specjalistycznym firmom posiadającym odpowiednie wymagane prawem zezwolenia na przetwarzanie (odzysk lub unieszkodliwianie) odpadów danego rodzaju.</w:t>
      </w:r>
    </w:p>
    <w:p w:rsidR="00EC7DE5" w:rsidRPr="009C275E" w:rsidRDefault="00EC7DE5" w:rsidP="009D0C69">
      <w:pPr>
        <w:spacing w:line="276" w:lineRule="auto"/>
        <w:ind w:right="-427"/>
        <w:jc w:val="both"/>
        <w:rPr>
          <w:rFonts w:ascii="Times New Roman" w:hAnsi="Times New Roman" w:cs="Times New Roman"/>
          <w:i/>
          <w:iCs/>
        </w:rPr>
      </w:pPr>
      <w:r w:rsidRPr="009C275E">
        <w:rPr>
          <w:rFonts w:ascii="Times New Roman" w:hAnsi="Times New Roman" w:cs="Times New Roman"/>
        </w:rPr>
        <w:t>Odpady komunalne (20 03 01) będą gromadzone w typowym kontenerze z zamknięciem, stalowym lub wykonanym z tworzywa sztucznego, ustawionym w wydzielonym miejscu zaplecza budowlanego. Będą one sukcesywnie odbierane przez gminną jednostkę organizacyjną lub przedsiębiorcę odbierającego odpady komunalne od właścicieli nieruchomości, wpisanego do rejestru działalności regulowanej.</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Odpady o kodach: 15 01 01, 15 01 03, 17 01 01, 17 02 01, 17 04 05, 17 04 07 i 17 05 04 mogą być również przekazywane osobom fizycznym lub jednostkom organizacyjnym niebędącym przedsiębiorcami, w celu odzysku zgodnie z przepisami rozporządzenia Ministra Środowiska z dnia 21 kwietnia 2006 r. </w:t>
      </w:r>
      <w:r w:rsidRPr="009C275E">
        <w:rPr>
          <w:rFonts w:ascii="Times New Roman" w:hAnsi="Times New Roman" w:cs="Times New Roman"/>
          <w:i/>
        </w:rPr>
        <w:t>w sprawie listy rodzajów odpadów, które posiadacz odpadów może przekazywać osobom fizycznym lub jednostkom organizacyjnym niebędącym przedsiębiorcami, oraz dopuszczalnych metod ich odzysku</w:t>
      </w:r>
      <w:r w:rsidRPr="009C275E">
        <w:rPr>
          <w:rFonts w:ascii="Times New Roman" w:hAnsi="Times New Roman" w:cs="Times New Roman"/>
        </w:rPr>
        <w:t>, z użyciem dopuszczalnych metod odzysku określonych w tym rozporządzeniu.</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Ilości poszczególnych rodzajów odpadów, które zostaną wytworzone podczas prowadzonej  działalności na etapie realizacji przedsięwzięcia, będą ewidencjonowane.</w:t>
      </w:r>
    </w:p>
    <w:p w:rsidR="00EC7DE5" w:rsidRPr="009C275E" w:rsidRDefault="00EC7DE5" w:rsidP="009D0C69">
      <w:pPr>
        <w:spacing w:line="276" w:lineRule="auto"/>
        <w:ind w:right="-427" w:firstLine="142"/>
        <w:jc w:val="both"/>
        <w:rPr>
          <w:rFonts w:ascii="Times New Roman" w:hAnsi="Times New Roman" w:cs="Times New Roman"/>
        </w:rPr>
      </w:pPr>
      <w:r w:rsidRPr="009C275E">
        <w:rPr>
          <w:rFonts w:ascii="Times New Roman" w:hAnsi="Times New Roman" w:cs="Times New Roman"/>
        </w:rPr>
        <w:t xml:space="preserve">W fazie realizacji przedsięwzięcia tj. podczas budowy projektowanej chlewni z obiektami towarzyszącymi, mogą również powstać odpady w postaci mas ziemnych – w wyniku zdejmowania wierzchniej próchnicznej warstwy gleby w obrysie planowanych obiektów, a także wykonywania wykopów fundamentowych pod ławy fundamentowe budynków. Będą to odpady o kodzie 17 05 04 –  gleba i ziemia, w tym kamienie, inne niż wymienione w 17 05 03. </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Masy ziemne mogą zostać w części wykorzystane na terenie przedsięwzięcia do kształtowania powierzchni terenu wokół obiektów (poprzez plantowanie powierzchniowe), natomiast ich nadmiar zostanie przekazany jednostkom zewnętrznym. Zgodnie z art. 2 pkt 3 ustawy z dnia 14 grudnia 2012 r. </w:t>
      </w:r>
      <w:r w:rsidRPr="009C275E">
        <w:rPr>
          <w:rFonts w:ascii="Times New Roman" w:hAnsi="Times New Roman" w:cs="Times New Roman"/>
          <w:i/>
        </w:rPr>
        <w:t>o odpadach</w:t>
      </w:r>
      <w:r w:rsidRPr="009C275E">
        <w:rPr>
          <w:rFonts w:ascii="Times New Roman" w:hAnsi="Times New Roman" w:cs="Times New Roman"/>
        </w:rPr>
        <w:t>, przepisów tej ustawy nie stosuje się do niezanieczyszczonej gleby i innych materiałów występujących w stanie naturalnym, wydobytych w trakcie robót budowlanych, pod warunkiem, że materiał ten zostanie wykorzystany do celów budowlanych w stanie naturalnym na terenie, na którym został wydobyty. Masy ziemne wykorzystane na terenie przedsięwzięcia nie będą zatem odpadami.</w:t>
      </w:r>
    </w:p>
    <w:p w:rsidR="00EC7DE5" w:rsidRPr="009C275E" w:rsidRDefault="00EC7DE5" w:rsidP="009D0C69">
      <w:p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 xml:space="preserve">Zgodnie z art. 3 ust. 1 pkt 32 ustawy z dnia 14 grudnia 2012 r. </w:t>
      </w:r>
      <w:r w:rsidRPr="009C275E">
        <w:rPr>
          <w:rFonts w:ascii="Times New Roman" w:hAnsi="Times New Roman" w:cs="Times New Roman"/>
          <w:i/>
          <w:lang w:val="x-none"/>
        </w:rPr>
        <w:t>o odpadach</w:t>
      </w:r>
      <w:r w:rsidRPr="009C275E">
        <w:rPr>
          <w:rFonts w:ascii="Times New Roman" w:hAnsi="Times New Roman" w:cs="Times New Roman"/>
          <w:lang w:val="x-none"/>
        </w:rPr>
        <w:t xml:space="preserve"> wytwórcą odpadów powstających w wyniku świadczenia usług w zakresie budowy, rozbiórki i remontu obiektów oraz sprzątania, konserwacji i napraw jest podmiot, który świadczy usługę, chyba że umowa o świadczenie usługi stanowi inaczej.</w:t>
      </w:r>
      <w:r w:rsidRPr="009C275E">
        <w:rPr>
          <w:rFonts w:ascii="Times New Roman" w:hAnsi="Times New Roman" w:cs="Times New Roman"/>
          <w:lang w:val="x-none"/>
        </w:rPr>
        <w:tab/>
      </w:r>
    </w:p>
    <w:p w:rsidR="00EC7DE5" w:rsidRPr="009C275E" w:rsidRDefault="00EC7DE5" w:rsidP="009D0C69">
      <w:p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Podstawowymi sposobami ograniczania oddziaływania odpadów na środowisko będą:</w:t>
      </w:r>
    </w:p>
    <w:p w:rsidR="00EC7DE5" w:rsidRPr="009C275E" w:rsidRDefault="00EC7DE5" w:rsidP="009D0C69">
      <w:pPr>
        <w:numPr>
          <w:ilvl w:val="0"/>
          <w:numId w:val="29"/>
        </w:num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 xml:space="preserve">minimalizacja ilości wytwarzanych odpadów – ograniczanie strat materiałowych podczas prowadzenia prac budowlanych, selektywne gromadzenie odpadów (w zależności od ich rodzaju i możliwości dalszego zagospodarowania), przekazywanie odpadów w pierwszej kolejności do odzysku (m.in. przekazanie do recyklingu opakowań z papieru i tektury, z tworzyw sztucznych i drewna, odpadów żelaza i stali), wykorzystanie części wytworzonych mas ziemnych (w tym humusu) do kształtowania powierzchni wokół projektowanego obiektu (poprzez plantowanie powierzchniowe); </w:t>
      </w:r>
    </w:p>
    <w:p w:rsidR="00EC7DE5" w:rsidRPr="006C2CA4" w:rsidRDefault="00EC7DE5" w:rsidP="009D0C69">
      <w:pPr>
        <w:numPr>
          <w:ilvl w:val="0"/>
          <w:numId w:val="29"/>
        </w:num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 xml:space="preserve">ochrona środowiska gruntowo-wodnego przed ewentualnymi zanieczyszczeniami związanymi z gospodarowaniem odpadami – w związku z tym, że na terenie przedsięwzięcia w fazie budowy będą powstawały wyłącznie odpady niestwarzające zagrożenia dla gruntu i wód podziemnych (nie przewiduje się wytwarzania odpadów olejów, smarów, benzyn itp.), nie planuje się stosowania dodatkowych zabezpieczeń środowiska gruntowo-wodnego. Odpady będą gromadzone selektywnie w wyznaczonych miejscach na terenie przedsięwzięcia. </w:t>
      </w:r>
    </w:p>
    <w:p w:rsidR="00EC7DE5" w:rsidRPr="009C275E" w:rsidRDefault="00EC7DE5" w:rsidP="009D0C69">
      <w:pPr>
        <w:spacing w:line="276" w:lineRule="auto"/>
        <w:ind w:right="-427"/>
        <w:jc w:val="both"/>
        <w:rPr>
          <w:rFonts w:ascii="Times New Roman" w:hAnsi="Times New Roman" w:cs="Times New Roman"/>
          <w:b/>
        </w:rPr>
      </w:pPr>
      <w:bookmarkStart w:id="37" w:name="_Toc463513407"/>
      <w:r w:rsidRPr="009C275E">
        <w:rPr>
          <w:rFonts w:ascii="Times New Roman" w:hAnsi="Times New Roman" w:cs="Times New Roman"/>
          <w:b/>
        </w:rPr>
        <w:t>Przewidywane oddziaływanie analizowanych wariantów na środowisko na etapie funkcjonowania przedsięwzięcia.</w:t>
      </w:r>
      <w:bookmarkEnd w:id="37"/>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Oddziaływanie wariantu inwestorskiego na poszczególne komponenty środowiska</w:t>
      </w:r>
      <w:r w:rsidR="008422BE" w:rsidRPr="009C275E">
        <w:rPr>
          <w:rFonts w:ascii="Times New Roman" w:hAnsi="Times New Roman" w:cs="Times New Roman"/>
        </w:rPr>
        <w:t xml:space="preserve"> zostało szczegółowo omówione we wcześniejszych punktach raportu</w:t>
      </w:r>
      <w:r w:rsidRPr="009C275E">
        <w:rPr>
          <w:rFonts w:ascii="Times New Roman" w:hAnsi="Times New Roman" w:cs="Times New Roman"/>
        </w:rPr>
        <w:t>. W przypadku wariantu alternatywnego, polegającego na zastosowaniu podłogowego systemu chowu z utrzymaniem zwierząt na ściółce głębokiej, przedsięwzięcie będzie cechowało się podobną skalą oddziaływania na środowisko co w wariancie inwestorskim:</w:t>
      </w:r>
    </w:p>
    <w:p w:rsidR="00EC7DE5" w:rsidRPr="009C275E" w:rsidRDefault="00EC7DE5" w:rsidP="009D0C69">
      <w:pPr>
        <w:numPr>
          <w:ilvl w:val="0"/>
          <w:numId w:val="30"/>
        </w:numPr>
        <w:spacing w:line="276" w:lineRule="auto"/>
        <w:ind w:right="-427"/>
        <w:jc w:val="both"/>
        <w:rPr>
          <w:rFonts w:ascii="Times New Roman" w:hAnsi="Times New Roman" w:cs="Times New Roman"/>
        </w:rPr>
      </w:pPr>
      <w:r w:rsidRPr="009C275E">
        <w:rPr>
          <w:rFonts w:ascii="Times New Roman" w:hAnsi="Times New Roman" w:cs="Times New Roman"/>
        </w:rPr>
        <w:t>w zakresie wpływu na stan jakości powietrza w wariancie alternatywnym będzie zachodziła nieco niższa emisja amoniaku i siarkowodoru z projektowanego budynku inwentarskiego, aczkolwiek wystąpi niezorganizowana emisja substancji odorotwórczych z płyty obornikowej.</w:t>
      </w:r>
    </w:p>
    <w:p w:rsidR="006C2CA4" w:rsidRPr="009C275E" w:rsidRDefault="009E7085" w:rsidP="009D0C69">
      <w:pPr>
        <w:spacing w:line="276" w:lineRule="auto"/>
        <w:ind w:right="-427"/>
        <w:jc w:val="both"/>
        <w:rPr>
          <w:rFonts w:ascii="Times New Roman" w:hAnsi="Times New Roman" w:cs="Times New Roman"/>
        </w:rPr>
      </w:pPr>
      <w:r w:rsidRPr="009C275E">
        <w:rPr>
          <w:rFonts w:ascii="Times New Roman" w:hAnsi="Times New Roman" w:cs="Times New Roman"/>
        </w:rPr>
        <w:t>Do obliczeń emisji amoniaku dla wariantu alternatywnego przyjęto wskaźniki zaproponowane w opracowaniu „Monitorowanie gospodarstw rolnych jako źródeł emisji rolniczych” Poznań 2010 r. Instytut Technologiczno-Przyrodniczym w Falentach -  Oddział w Poznaniu Zakład Kształtowania Środowiska w Obiektach Inwentarskich i Ochrony Powietrza.</w:t>
      </w:r>
    </w:p>
    <w:p w:rsidR="00093370" w:rsidRPr="00093370" w:rsidRDefault="00093370" w:rsidP="009D0C69">
      <w:pPr>
        <w:pStyle w:val="Legenda"/>
        <w:keepNext/>
        <w:ind w:right="-427"/>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28</w:t>
      </w:r>
      <w:r w:rsidRPr="00093370">
        <w:rPr>
          <w:rFonts w:ascii="Times New Roman" w:hAnsi="Times New Roman"/>
          <w:b/>
          <w:i w:val="0"/>
          <w:color w:val="auto"/>
          <w:sz w:val="22"/>
          <w:szCs w:val="22"/>
        </w:rPr>
        <w:fldChar w:fldCharType="end"/>
      </w:r>
      <w:r w:rsidRPr="00093370">
        <w:rPr>
          <w:rFonts w:ascii="Times New Roman" w:hAnsi="Times New Roman"/>
          <w:color w:val="auto"/>
          <w:sz w:val="22"/>
          <w:szCs w:val="22"/>
        </w:rPr>
        <w:t>. wskaźniki emisji amoniaku</w:t>
      </w:r>
    </w:p>
    <w:tbl>
      <w:tblPr>
        <w:tblW w:w="5000" w:type="pct"/>
        <w:jc w:val="center"/>
        <w:tblCellMar>
          <w:left w:w="70" w:type="dxa"/>
          <w:right w:w="70" w:type="dxa"/>
        </w:tblCellMar>
        <w:tblLook w:val="04A0" w:firstRow="1" w:lastRow="0" w:firstColumn="1" w:lastColumn="0" w:noHBand="0" w:noVBand="1"/>
      </w:tblPr>
      <w:tblGrid>
        <w:gridCol w:w="4857"/>
        <w:gridCol w:w="3920"/>
      </w:tblGrid>
      <w:tr w:rsidR="006C2CA4" w:rsidRPr="009C275E" w:rsidTr="006C2CA4">
        <w:trPr>
          <w:trHeight w:val="269"/>
          <w:jc w:val="center"/>
        </w:trPr>
        <w:tc>
          <w:tcPr>
            <w:tcW w:w="2767" w:type="pct"/>
            <w:tcBorders>
              <w:top w:val="single" w:sz="4" w:space="0" w:color="auto"/>
              <w:left w:val="single" w:sz="4" w:space="0" w:color="auto"/>
              <w:bottom w:val="single" w:sz="4" w:space="0" w:color="auto"/>
              <w:right w:val="single" w:sz="4" w:space="0" w:color="auto"/>
            </w:tcBorders>
            <w:vAlign w:val="center"/>
            <w:hideMark/>
          </w:tcPr>
          <w:p w:rsidR="006C2CA4" w:rsidRPr="009C275E" w:rsidRDefault="006C2CA4" w:rsidP="009D0C69">
            <w:pPr>
              <w:spacing w:line="276" w:lineRule="auto"/>
              <w:ind w:right="-427"/>
              <w:jc w:val="center"/>
              <w:rPr>
                <w:rFonts w:ascii="Times New Roman" w:hAnsi="Times New Roman" w:cs="Times New Roman"/>
                <w:color w:val="000000"/>
                <w:lang w:eastAsia="pl-PL"/>
              </w:rPr>
            </w:pPr>
            <w:r w:rsidRPr="009C275E">
              <w:rPr>
                <w:rFonts w:ascii="Times New Roman" w:hAnsi="Times New Roman" w:cs="Times New Roman"/>
                <w:color w:val="000000"/>
                <w:lang w:eastAsia="pl-PL"/>
              </w:rPr>
              <w:t>Rodzaj zwierząt</w:t>
            </w:r>
          </w:p>
        </w:tc>
        <w:tc>
          <w:tcPr>
            <w:tcW w:w="2233" w:type="pct"/>
            <w:tcBorders>
              <w:top w:val="single" w:sz="4" w:space="0" w:color="auto"/>
              <w:left w:val="nil"/>
              <w:bottom w:val="single" w:sz="4" w:space="0" w:color="auto"/>
              <w:right w:val="single" w:sz="4" w:space="0" w:color="auto"/>
            </w:tcBorders>
            <w:vAlign w:val="center"/>
          </w:tcPr>
          <w:p w:rsidR="006C2CA4" w:rsidRPr="009C275E" w:rsidRDefault="006C2CA4" w:rsidP="009D0C69">
            <w:pPr>
              <w:spacing w:line="276" w:lineRule="auto"/>
              <w:ind w:right="-427"/>
              <w:jc w:val="center"/>
              <w:rPr>
                <w:rFonts w:ascii="Times New Roman" w:hAnsi="Times New Roman" w:cs="Times New Roman"/>
                <w:color w:val="000000"/>
                <w:vertAlign w:val="subscript"/>
                <w:lang w:eastAsia="pl-PL"/>
              </w:rPr>
            </w:pPr>
            <w:r w:rsidRPr="009C275E">
              <w:rPr>
                <w:rFonts w:ascii="Times New Roman" w:hAnsi="Times New Roman" w:cs="Times New Roman"/>
                <w:color w:val="000000"/>
                <w:lang w:eastAsia="pl-PL"/>
              </w:rPr>
              <w:t>Wskaźnik emisji NH</w:t>
            </w:r>
            <w:r w:rsidRPr="009C275E">
              <w:rPr>
                <w:rFonts w:ascii="Times New Roman" w:hAnsi="Times New Roman" w:cs="Times New Roman"/>
                <w:color w:val="000000"/>
                <w:vertAlign w:val="subscript"/>
                <w:lang w:eastAsia="pl-PL"/>
              </w:rPr>
              <w:t>3</w:t>
            </w:r>
          </w:p>
          <w:p w:rsidR="006C2CA4" w:rsidRPr="009C275E" w:rsidRDefault="006C2CA4" w:rsidP="009D0C69">
            <w:pPr>
              <w:spacing w:line="276" w:lineRule="auto"/>
              <w:ind w:right="-427"/>
              <w:jc w:val="center"/>
              <w:rPr>
                <w:rFonts w:ascii="Times New Roman" w:hAnsi="Times New Roman" w:cs="Times New Roman"/>
                <w:color w:val="000000"/>
                <w:lang w:eastAsia="pl-PL"/>
              </w:rPr>
            </w:pPr>
            <w:r>
              <w:rPr>
                <w:rFonts w:ascii="Times New Roman" w:hAnsi="Times New Roman" w:cs="Times New Roman"/>
                <w:color w:val="000000"/>
                <w:lang w:eastAsia="pl-PL"/>
              </w:rPr>
              <w:t>[kg/</w:t>
            </w:r>
            <w:r w:rsidRPr="009C275E">
              <w:rPr>
                <w:rFonts w:ascii="Times New Roman" w:hAnsi="Times New Roman" w:cs="Times New Roman"/>
                <w:color w:val="000000"/>
                <w:lang w:eastAsia="pl-PL"/>
              </w:rPr>
              <w:t>szt./rok</w:t>
            </w:r>
            <w:r>
              <w:rPr>
                <w:rFonts w:ascii="Times New Roman" w:hAnsi="Times New Roman" w:cs="Times New Roman"/>
                <w:color w:val="000000"/>
                <w:lang w:eastAsia="pl-PL"/>
              </w:rPr>
              <w:t>]</w:t>
            </w:r>
          </w:p>
        </w:tc>
      </w:tr>
      <w:tr w:rsidR="006C2CA4" w:rsidRPr="009C275E" w:rsidTr="006C2CA4">
        <w:trPr>
          <w:trHeight w:val="315"/>
          <w:jc w:val="center"/>
        </w:trPr>
        <w:tc>
          <w:tcPr>
            <w:tcW w:w="2767" w:type="pct"/>
            <w:tcBorders>
              <w:top w:val="nil"/>
              <w:left w:val="single" w:sz="4" w:space="0" w:color="auto"/>
              <w:bottom w:val="single" w:sz="4" w:space="0" w:color="auto"/>
              <w:right w:val="single" w:sz="4" w:space="0" w:color="auto"/>
            </w:tcBorders>
            <w:vAlign w:val="center"/>
            <w:hideMark/>
          </w:tcPr>
          <w:p w:rsidR="006C2CA4" w:rsidRPr="009C275E" w:rsidRDefault="006C2CA4" w:rsidP="009D0C69">
            <w:pPr>
              <w:spacing w:line="276" w:lineRule="auto"/>
              <w:ind w:right="-427"/>
              <w:jc w:val="center"/>
              <w:rPr>
                <w:rFonts w:ascii="Times New Roman" w:hAnsi="Times New Roman" w:cs="Times New Roman"/>
                <w:color w:val="000000"/>
                <w:lang w:eastAsia="pl-PL"/>
              </w:rPr>
            </w:pPr>
            <w:r w:rsidRPr="009C275E">
              <w:rPr>
                <w:rFonts w:ascii="Times New Roman" w:hAnsi="Times New Roman" w:cs="Times New Roman"/>
                <w:color w:val="000000"/>
                <w:lang w:eastAsia="pl-PL"/>
              </w:rPr>
              <w:t>Tuczniki</w:t>
            </w:r>
          </w:p>
        </w:tc>
        <w:tc>
          <w:tcPr>
            <w:tcW w:w="2233" w:type="pct"/>
            <w:tcBorders>
              <w:top w:val="single" w:sz="4" w:space="0" w:color="auto"/>
              <w:left w:val="nil"/>
              <w:bottom w:val="single" w:sz="4" w:space="0" w:color="auto"/>
              <w:right w:val="single" w:sz="4" w:space="0" w:color="auto"/>
            </w:tcBorders>
            <w:noWrap/>
            <w:vAlign w:val="center"/>
            <w:hideMark/>
          </w:tcPr>
          <w:p w:rsidR="006C2CA4" w:rsidRPr="009C275E" w:rsidRDefault="006C2CA4" w:rsidP="009D0C69">
            <w:pPr>
              <w:spacing w:line="276" w:lineRule="auto"/>
              <w:ind w:right="-427"/>
              <w:jc w:val="center"/>
              <w:rPr>
                <w:rFonts w:ascii="Times New Roman" w:hAnsi="Times New Roman" w:cs="Times New Roman"/>
                <w:color w:val="000000"/>
                <w:lang w:eastAsia="pl-PL"/>
              </w:rPr>
            </w:pPr>
            <w:r w:rsidRPr="009C275E">
              <w:rPr>
                <w:rFonts w:ascii="Times New Roman" w:hAnsi="Times New Roman" w:cs="Times New Roman"/>
                <w:color w:val="000000"/>
                <w:lang w:eastAsia="pl-PL"/>
              </w:rPr>
              <w:t>2,72</w:t>
            </w:r>
          </w:p>
        </w:tc>
      </w:tr>
      <w:tr w:rsidR="006C2CA4" w:rsidRPr="009C275E" w:rsidTr="006C2CA4">
        <w:trPr>
          <w:trHeight w:val="315"/>
          <w:jc w:val="center"/>
        </w:trPr>
        <w:tc>
          <w:tcPr>
            <w:tcW w:w="2767" w:type="pct"/>
            <w:tcBorders>
              <w:top w:val="nil"/>
              <w:left w:val="single" w:sz="4" w:space="0" w:color="auto"/>
              <w:bottom w:val="single" w:sz="4" w:space="0" w:color="auto"/>
              <w:right w:val="single" w:sz="4" w:space="0" w:color="auto"/>
            </w:tcBorders>
            <w:vAlign w:val="center"/>
            <w:hideMark/>
          </w:tcPr>
          <w:p w:rsidR="006C2CA4" w:rsidRPr="009C275E" w:rsidRDefault="006C2CA4" w:rsidP="009D0C69">
            <w:pPr>
              <w:spacing w:line="276" w:lineRule="auto"/>
              <w:ind w:right="-427"/>
              <w:jc w:val="center"/>
              <w:rPr>
                <w:rFonts w:ascii="Times New Roman" w:hAnsi="Times New Roman" w:cs="Times New Roman"/>
                <w:color w:val="000000"/>
                <w:lang w:eastAsia="pl-PL"/>
              </w:rPr>
            </w:pPr>
            <w:r w:rsidRPr="009C275E">
              <w:rPr>
                <w:rFonts w:ascii="Times New Roman" w:hAnsi="Times New Roman" w:cs="Times New Roman"/>
                <w:color w:val="000000"/>
                <w:lang w:eastAsia="pl-PL"/>
              </w:rPr>
              <w:t>Warchlaki</w:t>
            </w:r>
          </w:p>
        </w:tc>
        <w:tc>
          <w:tcPr>
            <w:tcW w:w="2233" w:type="pct"/>
            <w:tcBorders>
              <w:top w:val="nil"/>
              <w:left w:val="nil"/>
              <w:bottom w:val="single" w:sz="4" w:space="0" w:color="auto"/>
              <w:right w:val="single" w:sz="4" w:space="0" w:color="auto"/>
            </w:tcBorders>
            <w:noWrap/>
            <w:vAlign w:val="center"/>
            <w:hideMark/>
          </w:tcPr>
          <w:p w:rsidR="006C2CA4" w:rsidRPr="009C275E" w:rsidRDefault="006C2CA4" w:rsidP="009D0C69">
            <w:pPr>
              <w:spacing w:line="276" w:lineRule="auto"/>
              <w:ind w:right="-427"/>
              <w:jc w:val="center"/>
              <w:rPr>
                <w:rFonts w:ascii="Times New Roman" w:hAnsi="Times New Roman" w:cs="Times New Roman"/>
                <w:color w:val="000000"/>
                <w:lang w:eastAsia="pl-PL"/>
              </w:rPr>
            </w:pPr>
            <w:r w:rsidRPr="009C275E">
              <w:rPr>
                <w:rFonts w:ascii="Times New Roman" w:hAnsi="Times New Roman" w:cs="Times New Roman"/>
                <w:color w:val="000000"/>
                <w:lang w:eastAsia="pl-PL"/>
              </w:rPr>
              <w:t>2,72</w:t>
            </w:r>
          </w:p>
        </w:tc>
      </w:tr>
    </w:tbl>
    <w:p w:rsidR="009E7085" w:rsidRPr="009C275E" w:rsidRDefault="009E7085" w:rsidP="009D0C69">
      <w:pPr>
        <w:spacing w:line="276" w:lineRule="auto"/>
        <w:ind w:right="-427"/>
        <w:jc w:val="both"/>
        <w:rPr>
          <w:rFonts w:ascii="Times New Roman" w:hAnsi="Times New Roman" w:cs="Times New Roman"/>
          <w:i/>
        </w:rPr>
      </w:pPr>
      <w:r w:rsidRPr="009C275E">
        <w:rPr>
          <w:rFonts w:ascii="Times New Roman" w:hAnsi="Times New Roman" w:cs="Times New Roman"/>
          <w:i/>
        </w:rPr>
        <w:t xml:space="preserve">Tabela </w:t>
      </w:r>
      <w:r w:rsidR="00F7159E" w:rsidRPr="009C275E">
        <w:rPr>
          <w:rFonts w:ascii="Times New Roman" w:hAnsi="Times New Roman" w:cs="Times New Roman"/>
          <w:i/>
        </w:rPr>
        <w:t>31</w:t>
      </w:r>
      <w:r w:rsidRPr="009C275E">
        <w:rPr>
          <w:rFonts w:ascii="Times New Roman" w:hAnsi="Times New Roman" w:cs="Times New Roman"/>
          <w:i/>
        </w:rPr>
        <w:t>. Docelowa obsada zwierząt w real</w:t>
      </w:r>
      <w:r w:rsidR="0060108F" w:rsidRPr="009C275E">
        <w:rPr>
          <w:rFonts w:ascii="Times New Roman" w:hAnsi="Times New Roman" w:cs="Times New Roman"/>
          <w:i/>
        </w:rPr>
        <w:t>izowanej inwestycji</w:t>
      </w:r>
    </w:p>
    <w:p w:rsidR="009E7085" w:rsidRDefault="009E708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Wyniki badań stężeń amoniaku i siarkowodoru przeprowadzone w 1997 r. w kurnikach firmy FERMAHEN w Tuszynie przez EKOLAB z Łodzi wskazują, że stężenie siarkowodoru stanowi od 1,2 – 2,4 % stężenia amoniaku. Przyjęto emisję siarkowodoru na poziomie </w:t>
      </w:r>
      <w:r w:rsidR="0060108F" w:rsidRPr="009C275E">
        <w:rPr>
          <w:rFonts w:ascii="Times New Roman" w:hAnsi="Times New Roman" w:cs="Times New Roman"/>
        </w:rPr>
        <w:t>8</w:t>
      </w:r>
      <w:r w:rsidRPr="009C275E">
        <w:rPr>
          <w:rFonts w:ascii="Times New Roman" w:hAnsi="Times New Roman" w:cs="Times New Roman"/>
        </w:rPr>
        <w:t>% emisji amoniaku.</w:t>
      </w:r>
    </w:p>
    <w:p w:rsidR="009D0C69" w:rsidRPr="009C275E" w:rsidRDefault="009D0C69" w:rsidP="009D0C69">
      <w:pPr>
        <w:spacing w:line="276" w:lineRule="auto"/>
        <w:ind w:right="-427"/>
        <w:jc w:val="both"/>
        <w:rPr>
          <w:rFonts w:ascii="Times New Roman" w:hAnsi="Times New Roman" w:cs="Times New Roman"/>
        </w:rPr>
      </w:pPr>
    </w:p>
    <w:p w:rsidR="00093370" w:rsidRPr="00093370" w:rsidRDefault="00093370" w:rsidP="009D0C69">
      <w:pPr>
        <w:pStyle w:val="Legenda"/>
        <w:keepNext/>
        <w:ind w:right="-427"/>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29</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Emisja amoniaku i siarkowodoru w wariancie alternatywnym</w:t>
      </w:r>
    </w:p>
    <w:tbl>
      <w:tblPr>
        <w:tblStyle w:val="Tabela-Siatka"/>
        <w:tblW w:w="5000" w:type="pct"/>
        <w:tblLook w:val="04A0" w:firstRow="1" w:lastRow="0" w:firstColumn="1" w:lastColumn="0" w:noHBand="0" w:noVBand="1"/>
      </w:tblPr>
      <w:tblGrid>
        <w:gridCol w:w="1494"/>
        <w:gridCol w:w="1566"/>
        <w:gridCol w:w="1095"/>
        <w:gridCol w:w="1141"/>
        <w:gridCol w:w="1159"/>
        <w:gridCol w:w="1167"/>
        <w:gridCol w:w="1155"/>
      </w:tblGrid>
      <w:tr w:rsidR="0060108F" w:rsidRPr="009C275E" w:rsidTr="00093370">
        <w:trPr>
          <w:trHeight w:val="540"/>
        </w:trPr>
        <w:tc>
          <w:tcPr>
            <w:tcW w:w="851" w:type="pct"/>
            <w:vMerge w:val="restar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Nr budynku</w:t>
            </w:r>
          </w:p>
        </w:tc>
        <w:tc>
          <w:tcPr>
            <w:tcW w:w="892" w:type="pct"/>
            <w:vMerge w:val="restar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Kategoria zwierząt</w:t>
            </w:r>
          </w:p>
        </w:tc>
        <w:tc>
          <w:tcPr>
            <w:tcW w:w="624" w:type="pct"/>
            <w:vMerge w:val="restar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Ilość</w:t>
            </w:r>
          </w:p>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[szt.]</w:t>
            </w:r>
          </w:p>
        </w:tc>
        <w:tc>
          <w:tcPr>
            <w:tcW w:w="1310" w:type="pct"/>
            <w:gridSpan w:val="2"/>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 xml:space="preserve">Emisja amoniaku </w:t>
            </w:r>
          </w:p>
        </w:tc>
        <w:tc>
          <w:tcPr>
            <w:tcW w:w="1323" w:type="pct"/>
            <w:gridSpan w:val="2"/>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 xml:space="preserve">Emisja siarkowodoru </w:t>
            </w:r>
          </w:p>
        </w:tc>
      </w:tr>
      <w:tr w:rsidR="0060108F" w:rsidRPr="009C275E" w:rsidTr="00093370">
        <w:trPr>
          <w:trHeight w:val="217"/>
        </w:trPr>
        <w:tc>
          <w:tcPr>
            <w:tcW w:w="851" w:type="pct"/>
            <w:vMerge/>
          </w:tcPr>
          <w:p w:rsidR="0060108F" w:rsidRPr="009C275E" w:rsidRDefault="0060108F" w:rsidP="009D0C69">
            <w:pPr>
              <w:autoSpaceDE w:val="0"/>
              <w:autoSpaceDN w:val="0"/>
              <w:adjustRightInd w:val="0"/>
              <w:spacing w:line="276" w:lineRule="auto"/>
              <w:ind w:right="-427"/>
              <w:jc w:val="both"/>
              <w:rPr>
                <w:sz w:val="22"/>
                <w:szCs w:val="22"/>
              </w:rPr>
            </w:pPr>
          </w:p>
        </w:tc>
        <w:tc>
          <w:tcPr>
            <w:tcW w:w="892" w:type="pct"/>
            <w:vMerge/>
          </w:tcPr>
          <w:p w:rsidR="0060108F" w:rsidRPr="009C275E" w:rsidRDefault="0060108F" w:rsidP="009D0C69">
            <w:pPr>
              <w:autoSpaceDE w:val="0"/>
              <w:autoSpaceDN w:val="0"/>
              <w:adjustRightInd w:val="0"/>
              <w:spacing w:line="276" w:lineRule="auto"/>
              <w:ind w:right="-427"/>
              <w:jc w:val="both"/>
              <w:rPr>
                <w:sz w:val="22"/>
                <w:szCs w:val="22"/>
              </w:rPr>
            </w:pPr>
          </w:p>
        </w:tc>
        <w:tc>
          <w:tcPr>
            <w:tcW w:w="624" w:type="pct"/>
            <w:vMerge/>
          </w:tcPr>
          <w:p w:rsidR="0060108F" w:rsidRPr="009C275E" w:rsidRDefault="0060108F" w:rsidP="009D0C69">
            <w:pPr>
              <w:autoSpaceDE w:val="0"/>
              <w:autoSpaceDN w:val="0"/>
              <w:adjustRightInd w:val="0"/>
              <w:spacing w:line="276" w:lineRule="auto"/>
              <w:ind w:right="-427"/>
              <w:jc w:val="both"/>
              <w:rPr>
                <w:sz w:val="22"/>
                <w:szCs w:val="22"/>
              </w:rPr>
            </w:pP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kg/rok</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kg/h</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kg/rok</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kg/h</w:t>
            </w:r>
          </w:p>
        </w:tc>
      </w:tr>
      <w:tr w:rsidR="0060108F" w:rsidRPr="009C275E" w:rsidTr="00093370">
        <w:tc>
          <w:tcPr>
            <w:tcW w:w="851"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1</w:t>
            </w:r>
          </w:p>
        </w:tc>
        <w:tc>
          <w:tcPr>
            <w:tcW w:w="892"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c>
          <w:tcPr>
            <w:tcW w:w="624"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r>
      <w:tr w:rsidR="0060108F" w:rsidRPr="009C275E" w:rsidTr="00093370">
        <w:tc>
          <w:tcPr>
            <w:tcW w:w="851"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2</w:t>
            </w:r>
          </w:p>
        </w:tc>
        <w:tc>
          <w:tcPr>
            <w:tcW w:w="892"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warchlaki</w:t>
            </w:r>
          </w:p>
        </w:tc>
        <w:tc>
          <w:tcPr>
            <w:tcW w:w="624"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1520</w:t>
            </w: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8101,6</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0,9248</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648,128</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0,0740</w:t>
            </w:r>
          </w:p>
        </w:tc>
      </w:tr>
      <w:tr w:rsidR="0060108F" w:rsidRPr="009C275E" w:rsidTr="00093370">
        <w:trPr>
          <w:trHeight w:val="180"/>
        </w:trPr>
        <w:tc>
          <w:tcPr>
            <w:tcW w:w="851" w:type="pct"/>
            <w:vMerge w:val="restar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3</w:t>
            </w:r>
          </w:p>
        </w:tc>
        <w:tc>
          <w:tcPr>
            <w:tcW w:w="892"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warchlaki</w:t>
            </w:r>
          </w:p>
        </w:tc>
        <w:tc>
          <w:tcPr>
            <w:tcW w:w="624"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760</w:t>
            </w: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4050,8</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0,4624</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324,064</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0,0370</w:t>
            </w:r>
          </w:p>
        </w:tc>
      </w:tr>
      <w:tr w:rsidR="0060108F" w:rsidRPr="009C275E" w:rsidTr="00093370">
        <w:trPr>
          <w:trHeight w:val="150"/>
        </w:trPr>
        <w:tc>
          <w:tcPr>
            <w:tcW w:w="851" w:type="pct"/>
            <w:vMerge/>
          </w:tcPr>
          <w:p w:rsidR="0060108F" w:rsidRPr="009C275E" w:rsidRDefault="0060108F" w:rsidP="009D0C69">
            <w:pPr>
              <w:autoSpaceDE w:val="0"/>
              <w:autoSpaceDN w:val="0"/>
              <w:adjustRightInd w:val="0"/>
              <w:spacing w:line="276" w:lineRule="auto"/>
              <w:ind w:right="-427"/>
              <w:jc w:val="both"/>
              <w:rPr>
                <w:sz w:val="22"/>
                <w:szCs w:val="22"/>
              </w:rPr>
            </w:pPr>
          </w:p>
        </w:tc>
        <w:tc>
          <w:tcPr>
            <w:tcW w:w="892"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 xml:space="preserve">Tuczniki </w:t>
            </w:r>
          </w:p>
        </w:tc>
        <w:tc>
          <w:tcPr>
            <w:tcW w:w="624"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760</w:t>
            </w: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4050,8</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0,4624</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324,064</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0,0370</w:t>
            </w:r>
          </w:p>
        </w:tc>
      </w:tr>
      <w:tr w:rsidR="0060108F" w:rsidRPr="009C275E" w:rsidTr="00093370">
        <w:tc>
          <w:tcPr>
            <w:tcW w:w="851"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4</w:t>
            </w:r>
          </w:p>
        </w:tc>
        <w:tc>
          <w:tcPr>
            <w:tcW w:w="892"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tuczniki</w:t>
            </w:r>
          </w:p>
        </w:tc>
        <w:tc>
          <w:tcPr>
            <w:tcW w:w="624"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1520</w:t>
            </w: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8101,6</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0,9248</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648,128</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0,0740</w:t>
            </w:r>
          </w:p>
        </w:tc>
      </w:tr>
      <w:tr w:rsidR="0060108F" w:rsidRPr="009C275E" w:rsidTr="00093370">
        <w:tc>
          <w:tcPr>
            <w:tcW w:w="2367" w:type="pct"/>
            <w:gridSpan w:val="3"/>
          </w:tcPr>
          <w:p w:rsidR="0060108F" w:rsidRPr="009C275E" w:rsidRDefault="0060108F" w:rsidP="009D0C69">
            <w:pPr>
              <w:autoSpaceDE w:val="0"/>
              <w:autoSpaceDN w:val="0"/>
              <w:adjustRightInd w:val="0"/>
              <w:spacing w:line="276" w:lineRule="auto"/>
              <w:ind w:right="-427"/>
              <w:jc w:val="both"/>
              <w:rPr>
                <w:b/>
                <w:sz w:val="22"/>
                <w:szCs w:val="22"/>
              </w:rPr>
            </w:pPr>
            <w:r w:rsidRPr="009C275E">
              <w:rPr>
                <w:b/>
                <w:sz w:val="22"/>
                <w:szCs w:val="22"/>
              </w:rPr>
              <w:t xml:space="preserve">ŁĄCZNA EMISJA: </w:t>
            </w:r>
          </w:p>
        </w:tc>
        <w:tc>
          <w:tcPr>
            <w:tcW w:w="650" w:type="pct"/>
          </w:tcPr>
          <w:p w:rsidR="0060108F" w:rsidRPr="006C2CA4" w:rsidRDefault="0060108F" w:rsidP="009D0C69">
            <w:pPr>
              <w:autoSpaceDE w:val="0"/>
              <w:autoSpaceDN w:val="0"/>
              <w:adjustRightInd w:val="0"/>
              <w:spacing w:line="276" w:lineRule="auto"/>
              <w:ind w:right="-427"/>
              <w:jc w:val="both"/>
              <w:rPr>
                <w:b/>
                <w:sz w:val="22"/>
                <w:szCs w:val="22"/>
              </w:rPr>
            </w:pPr>
            <w:r w:rsidRPr="006C2CA4">
              <w:rPr>
                <w:b/>
                <w:sz w:val="22"/>
                <w:szCs w:val="22"/>
              </w:rPr>
              <w:t>24304,8</w:t>
            </w:r>
          </w:p>
        </w:tc>
        <w:tc>
          <w:tcPr>
            <w:tcW w:w="660" w:type="pct"/>
          </w:tcPr>
          <w:p w:rsidR="0060108F" w:rsidRPr="006C2CA4" w:rsidRDefault="0060108F" w:rsidP="009D0C69">
            <w:pPr>
              <w:autoSpaceDE w:val="0"/>
              <w:autoSpaceDN w:val="0"/>
              <w:adjustRightInd w:val="0"/>
              <w:spacing w:line="276" w:lineRule="auto"/>
              <w:ind w:right="-427"/>
              <w:jc w:val="both"/>
              <w:rPr>
                <w:b/>
                <w:sz w:val="22"/>
                <w:szCs w:val="22"/>
              </w:rPr>
            </w:pPr>
            <w:r w:rsidRPr="006C2CA4">
              <w:rPr>
                <w:b/>
                <w:sz w:val="22"/>
                <w:szCs w:val="22"/>
              </w:rPr>
              <w:t>2,7744</w:t>
            </w:r>
          </w:p>
        </w:tc>
        <w:tc>
          <w:tcPr>
            <w:tcW w:w="665" w:type="pct"/>
          </w:tcPr>
          <w:p w:rsidR="0060108F" w:rsidRPr="006C2CA4" w:rsidRDefault="0060108F" w:rsidP="009D0C69">
            <w:pPr>
              <w:autoSpaceDE w:val="0"/>
              <w:autoSpaceDN w:val="0"/>
              <w:adjustRightInd w:val="0"/>
              <w:spacing w:line="276" w:lineRule="auto"/>
              <w:ind w:right="-427"/>
              <w:jc w:val="both"/>
              <w:rPr>
                <w:b/>
                <w:sz w:val="22"/>
                <w:szCs w:val="22"/>
              </w:rPr>
            </w:pPr>
            <w:r w:rsidRPr="006C2CA4">
              <w:rPr>
                <w:b/>
                <w:sz w:val="22"/>
                <w:szCs w:val="22"/>
              </w:rPr>
              <w:t>1944,384</w:t>
            </w:r>
          </w:p>
        </w:tc>
        <w:tc>
          <w:tcPr>
            <w:tcW w:w="658" w:type="pct"/>
          </w:tcPr>
          <w:p w:rsidR="0060108F" w:rsidRPr="006C2CA4" w:rsidRDefault="0060108F" w:rsidP="009D0C69">
            <w:pPr>
              <w:autoSpaceDE w:val="0"/>
              <w:autoSpaceDN w:val="0"/>
              <w:adjustRightInd w:val="0"/>
              <w:spacing w:line="276" w:lineRule="auto"/>
              <w:ind w:right="-427"/>
              <w:jc w:val="both"/>
              <w:rPr>
                <w:b/>
                <w:sz w:val="22"/>
                <w:szCs w:val="22"/>
              </w:rPr>
            </w:pPr>
            <w:r w:rsidRPr="006C2CA4">
              <w:rPr>
                <w:b/>
                <w:sz w:val="22"/>
                <w:szCs w:val="22"/>
              </w:rPr>
              <w:t>0,222</w:t>
            </w:r>
          </w:p>
        </w:tc>
      </w:tr>
    </w:tbl>
    <w:p w:rsidR="009E7085" w:rsidRPr="009C275E" w:rsidRDefault="009E7085" w:rsidP="009D0C69">
      <w:pPr>
        <w:autoSpaceDE w:val="0"/>
        <w:autoSpaceDN w:val="0"/>
        <w:adjustRightInd w:val="0"/>
        <w:spacing w:after="0" w:line="276" w:lineRule="auto"/>
        <w:ind w:right="-427"/>
        <w:jc w:val="both"/>
        <w:rPr>
          <w:rFonts w:ascii="Times New Roman" w:eastAsia="BookmanOldStyle,Bold" w:hAnsi="Times New Roman" w:cs="Times New Roman"/>
          <w:b/>
          <w:bCs/>
          <w:highlight w:val="yellow"/>
        </w:rPr>
      </w:pPr>
    </w:p>
    <w:p w:rsidR="00093370" w:rsidRPr="00093370" w:rsidRDefault="00093370" w:rsidP="009D0C69">
      <w:pPr>
        <w:pStyle w:val="Legenda"/>
        <w:keepNext/>
        <w:ind w:right="-427"/>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30</w:t>
      </w:r>
      <w:r w:rsidRPr="00093370">
        <w:rPr>
          <w:rFonts w:ascii="Times New Roman" w:hAnsi="Times New Roman"/>
          <w:b/>
          <w:i w:val="0"/>
          <w:color w:val="auto"/>
          <w:sz w:val="22"/>
          <w:szCs w:val="22"/>
        </w:rPr>
        <w:fldChar w:fldCharType="end"/>
      </w:r>
      <w:r w:rsidRPr="00093370">
        <w:rPr>
          <w:rFonts w:ascii="Times New Roman" w:hAnsi="Times New Roman"/>
          <w:color w:val="auto"/>
          <w:sz w:val="22"/>
          <w:szCs w:val="22"/>
        </w:rPr>
        <w:t>. Emisja amoniaku i siarkowodoru w wariancie inwestorskim</w:t>
      </w:r>
    </w:p>
    <w:tbl>
      <w:tblPr>
        <w:tblStyle w:val="Tabela-Siatka"/>
        <w:tblW w:w="5000" w:type="pct"/>
        <w:tblLook w:val="04A0" w:firstRow="1" w:lastRow="0" w:firstColumn="1" w:lastColumn="0" w:noHBand="0" w:noVBand="1"/>
      </w:tblPr>
      <w:tblGrid>
        <w:gridCol w:w="1494"/>
        <w:gridCol w:w="1566"/>
        <w:gridCol w:w="1095"/>
        <w:gridCol w:w="1141"/>
        <w:gridCol w:w="1159"/>
        <w:gridCol w:w="1167"/>
        <w:gridCol w:w="1155"/>
      </w:tblGrid>
      <w:tr w:rsidR="0060108F" w:rsidRPr="009C275E" w:rsidTr="00093370">
        <w:trPr>
          <w:trHeight w:val="540"/>
        </w:trPr>
        <w:tc>
          <w:tcPr>
            <w:tcW w:w="851" w:type="pct"/>
            <w:vMerge w:val="restar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Nr budynku</w:t>
            </w:r>
          </w:p>
        </w:tc>
        <w:tc>
          <w:tcPr>
            <w:tcW w:w="892" w:type="pct"/>
            <w:vMerge w:val="restar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Kategoria zwierząt</w:t>
            </w:r>
          </w:p>
        </w:tc>
        <w:tc>
          <w:tcPr>
            <w:tcW w:w="624" w:type="pct"/>
            <w:vMerge w:val="restar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Ilość</w:t>
            </w:r>
          </w:p>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[szt.]</w:t>
            </w:r>
          </w:p>
        </w:tc>
        <w:tc>
          <w:tcPr>
            <w:tcW w:w="1310" w:type="pct"/>
            <w:gridSpan w:val="2"/>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 xml:space="preserve">Emisja amoniaku </w:t>
            </w:r>
          </w:p>
        </w:tc>
        <w:tc>
          <w:tcPr>
            <w:tcW w:w="1323" w:type="pct"/>
            <w:gridSpan w:val="2"/>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 xml:space="preserve">Emisja siarkowodoru </w:t>
            </w:r>
          </w:p>
        </w:tc>
      </w:tr>
      <w:tr w:rsidR="0060108F" w:rsidRPr="009C275E" w:rsidTr="00093370">
        <w:trPr>
          <w:trHeight w:val="217"/>
        </w:trPr>
        <w:tc>
          <w:tcPr>
            <w:tcW w:w="851" w:type="pct"/>
            <w:vMerge/>
          </w:tcPr>
          <w:p w:rsidR="0060108F" w:rsidRPr="009C275E" w:rsidRDefault="0060108F" w:rsidP="009D0C69">
            <w:pPr>
              <w:autoSpaceDE w:val="0"/>
              <w:autoSpaceDN w:val="0"/>
              <w:adjustRightInd w:val="0"/>
              <w:spacing w:line="276" w:lineRule="auto"/>
              <w:ind w:right="-427"/>
              <w:jc w:val="both"/>
              <w:rPr>
                <w:sz w:val="22"/>
                <w:szCs w:val="22"/>
              </w:rPr>
            </w:pPr>
          </w:p>
        </w:tc>
        <w:tc>
          <w:tcPr>
            <w:tcW w:w="892" w:type="pct"/>
            <w:vMerge/>
          </w:tcPr>
          <w:p w:rsidR="0060108F" w:rsidRPr="009C275E" w:rsidRDefault="0060108F" w:rsidP="009D0C69">
            <w:pPr>
              <w:autoSpaceDE w:val="0"/>
              <w:autoSpaceDN w:val="0"/>
              <w:adjustRightInd w:val="0"/>
              <w:spacing w:line="276" w:lineRule="auto"/>
              <w:ind w:right="-427"/>
              <w:jc w:val="both"/>
              <w:rPr>
                <w:sz w:val="22"/>
                <w:szCs w:val="22"/>
              </w:rPr>
            </w:pPr>
          </w:p>
        </w:tc>
        <w:tc>
          <w:tcPr>
            <w:tcW w:w="624" w:type="pct"/>
            <w:vMerge/>
          </w:tcPr>
          <w:p w:rsidR="0060108F" w:rsidRPr="009C275E" w:rsidRDefault="0060108F" w:rsidP="009D0C69">
            <w:pPr>
              <w:autoSpaceDE w:val="0"/>
              <w:autoSpaceDN w:val="0"/>
              <w:adjustRightInd w:val="0"/>
              <w:spacing w:line="276" w:lineRule="auto"/>
              <w:ind w:right="-427"/>
              <w:jc w:val="both"/>
              <w:rPr>
                <w:sz w:val="22"/>
                <w:szCs w:val="22"/>
              </w:rPr>
            </w:pP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kg/rok</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kg/h</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kg/rok</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kg/h</w:t>
            </w:r>
          </w:p>
        </w:tc>
      </w:tr>
      <w:tr w:rsidR="0060108F" w:rsidRPr="009C275E" w:rsidTr="00093370">
        <w:tc>
          <w:tcPr>
            <w:tcW w:w="851"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1</w:t>
            </w:r>
          </w:p>
        </w:tc>
        <w:tc>
          <w:tcPr>
            <w:tcW w:w="892"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c>
          <w:tcPr>
            <w:tcW w:w="624"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t>
            </w:r>
          </w:p>
        </w:tc>
      </w:tr>
      <w:tr w:rsidR="0060108F" w:rsidRPr="009C275E" w:rsidTr="00093370">
        <w:tc>
          <w:tcPr>
            <w:tcW w:w="851"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2</w:t>
            </w:r>
          </w:p>
        </w:tc>
        <w:tc>
          <w:tcPr>
            <w:tcW w:w="892"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warchlaki</w:t>
            </w:r>
          </w:p>
        </w:tc>
        <w:tc>
          <w:tcPr>
            <w:tcW w:w="624"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1520</w:t>
            </w: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1976</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0,2256</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158,08</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0,0181</w:t>
            </w:r>
          </w:p>
        </w:tc>
      </w:tr>
      <w:tr w:rsidR="0060108F" w:rsidRPr="009C275E" w:rsidTr="00093370">
        <w:trPr>
          <w:trHeight w:val="180"/>
        </w:trPr>
        <w:tc>
          <w:tcPr>
            <w:tcW w:w="851" w:type="pct"/>
            <w:vMerge w:val="restar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3</w:t>
            </w:r>
          </w:p>
        </w:tc>
        <w:tc>
          <w:tcPr>
            <w:tcW w:w="892"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warchlaki</w:t>
            </w:r>
          </w:p>
        </w:tc>
        <w:tc>
          <w:tcPr>
            <w:tcW w:w="624"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760</w:t>
            </w: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988</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0,1128</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79,04</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0,0090</w:t>
            </w:r>
          </w:p>
        </w:tc>
      </w:tr>
      <w:tr w:rsidR="0060108F" w:rsidRPr="009C275E" w:rsidTr="00093370">
        <w:trPr>
          <w:trHeight w:val="150"/>
        </w:trPr>
        <w:tc>
          <w:tcPr>
            <w:tcW w:w="851" w:type="pct"/>
            <w:vMerge/>
          </w:tcPr>
          <w:p w:rsidR="0060108F" w:rsidRPr="009C275E" w:rsidRDefault="0060108F" w:rsidP="009D0C69">
            <w:pPr>
              <w:autoSpaceDE w:val="0"/>
              <w:autoSpaceDN w:val="0"/>
              <w:adjustRightInd w:val="0"/>
              <w:spacing w:line="276" w:lineRule="auto"/>
              <w:ind w:right="-427"/>
              <w:jc w:val="both"/>
              <w:rPr>
                <w:sz w:val="22"/>
                <w:szCs w:val="22"/>
              </w:rPr>
            </w:pPr>
          </w:p>
        </w:tc>
        <w:tc>
          <w:tcPr>
            <w:tcW w:w="892"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 xml:space="preserve">Tuczniki </w:t>
            </w:r>
          </w:p>
        </w:tc>
        <w:tc>
          <w:tcPr>
            <w:tcW w:w="624"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760</w:t>
            </w: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1976</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0,2256</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158,08</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0,0181</w:t>
            </w:r>
          </w:p>
        </w:tc>
      </w:tr>
      <w:tr w:rsidR="0060108F" w:rsidRPr="009C275E" w:rsidTr="00093370">
        <w:tc>
          <w:tcPr>
            <w:tcW w:w="851"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4</w:t>
            </w:r>
          </w:p>
        </w:tc>
        <w:tc>
          <w:tcPr>
            <w:tcW w:w="892"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tuczniki</w:t>
            </w:r>
          </w:p>
        </w:tc>
        <w:tc>
          <w:tcPr>
            <w:tcW w:w="624"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1520</w:t>
            </w:r>
          </w:p>
        </w:tc>
        <w:tc>
          <w:tcPr>
            <w:tcW w:w="65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3952</w:t>
            </w:r>
          </w:p>
        </w:tc>
        <w:tc>
          <w:tcPr>
            <w:tcW w:w="660"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0,4511</w:t>
            </w:r>
          </w:p>
        </w:tc>
        <w:tc>
          <w:tcPr>
            <w:tcW w:w="665"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316,16</w:t>
            </w:r>
          </w:p>
        </w:tc>
        <w:tc>
          <w:tcPr>
            <w:tcW w:w="658" w:type="pct"/>
          </w:tcPr>
          <w:p w:rsidR="0060108F" w:rsidRPr="009C275E" w:rsidRDefault="0060108F" w:rsidP="009D0C69">
            <w:pPr>
              <w:autoSpaceDE w:val="0"/>
              <w:autoSpaceDN w:val="0"/>
              <w:adjustRightInd w:val="0"/>
              <w:spacing w:line="276" w:lineRule="auto"/>
              <w:ind w:right="-427"/>
              <w:jc w:val="both"/>
              <w:rPr>
                <w:sz w:val="22"/>
                <w:szCs w:val="22"/>
              </w:rPr>
            </w:pPr>
            <w:r w:rsidRPr="009C275E">
              <w:rPr>
                <w:sz w:val="22"/>
                <w:szCs w:val="22"/>
              </w:rPr>
              <w:t>0,0361</w:t>
            </w:r>
          </w:p>
        </w:tc>
      </w:tr>
      <w:tr w:rsidR="0060108F" w:rsidRPr="009C275E" w:rsidTr="00093370">
        <w:tc>
          <w:tcPr>
            <w:tcW w:w="2367" w:type="pct"/>
            <w:gridSpan w:val="3"/>
          </w:tcPr>
          <w:p w:rsidR="0060108F" w:rsidRPr="009C275E" w:rsidRDefault="0060108F" w:rsidP="009D0C69">
            <w:pPr>
              <w:autoSpaceDE w:val="0"/>
              <w:autoSpaceDN w:val="0"/>
              <w:adjustRightInd w:val="0"/>
              <w:spacing w:line="276" w:lineRule="auto"/>
              <w:ind w:right="-427"/>
              <w:jc w:val="both"/>
              <w:rPr>
                <w:b/>
                <w:sz w:val="22"/>
                <w:szCs w:val="22"/>
              </w:rPr>
            </w:pPr>
            <w:r w:rsidRPr="009C275E">
              <w:rPr>
                <w:b/>
                <w:sz w:val="22"/>
                <w:szCs w:val="22"/>
              </w:rPr>
              <w:t xml:space="preserve">ŁĄCZNA EMISJA: </w:t>
            </w:r>
          </w:p>
        </w:tc>
        <w:tc>
          <w:tcPr>
            <w:tcW w:w="650" w:type="pct"/>
          </w:tcPr>
          <w:p w:rsidR="0060108F" w:rsidRPr="006C2CA4" w:rsidRDefault="0060108F" w:rsidP="009D0C69">
            <w:pPr>
              <w:autoSpaceDE w:val="0"/>
              <w:autoSpaceDN w:val="0"/>
              <w:adjustRightInd w:val="0"/>
              <w:spacing w:line="276" w:lineRule="auto"/>
              <w:ind w:right="-427"/>
              <w:jc w:val="both"/>
              <w:rPr>
                <w:b/>
                <w:sz w:val="22"/>
                <w:szCs w:val="22"/>
              </w:rPr>
            </w:pPr>
            <w:r w:rsidRPr="006C2CA4">
              <w:rPr>
                <w:b/>
                <w:sz w:val="22"/>
                <w:szCs w:val="22"/>
              </w:rPr>
              <w:t>8892</w:t>
            </w:r>
          </w:p>
        </w:tc>
        <w:tc>
          <w:tcPr>
            <w:tcW w:w="660" w:type="pct"/>
          </w:tcPr>
          <w:p w:rsidR="0060108F" w:rsidRPr="006C2CA4" w:rsidRDefault="0060108F" w:rsidP="009D0C69">
            <w:pPr>
              <w:autoSpaceDE w:val="0"/>
              <w:autoSpaceDN w:val="0"/>
              <w:adjustRightInd w:val="0"/>
              <w:spacing w:line="276" w:lineRule="auto"/>
              <w:ind w:right="-427"/>
              <w:jc w:val="both"/>
              <w:rPr>
                <w:b/>
                <w:sz w:val="22"/>
                <w:szCs w:val="22"/>
              </w:rPr>
            </w:pPr>
            <w:r w:rsidRPr="006C2CA4">
              <w:rPr>
                <w:b/>
                <w:sz w:val="22"/>
                <w:szCs w:val="22"/>
              </w:rPr>
              <w:t>1,0151</w:t>
            </w:r>
          </w:p>
        </w:tc>
        <w:tc>
          <w:tcPr>
            <w:tcW w:w="665" w:type="pct"/>
          </w:tcPr>
          <w:p w:rsidR="0060108F" w:rsidRPr="006C2CA4" w:rsidRDefault="0060108F" w:rsidP="009D0C69">
            <w:pPr>
              <w:autoSpaceDE w:val="0"/>
              <w:autoSpaceDN w:val="0"/>
              <w:adjustRightInd w:val="0"/>
              <w:spacing w:line="276" w:lineRule="auto"/>
              <w:ind w:right="-427"/>
              <w:jc w:val="both"/>
              <w:rPr>
                <w:b/>
                <w:sz w:val="22"/>
                <w:szCs w:val="22"/>
              </w:rPr>
            </w:pPr>
            <w:r w:rsidRPr="006C2CA4">
              <w:rPr>
                <w:b/>
                <w:sz w:val="22"/>
                <w:szCs w:val="22"/>
              </w:rPr>
              <w:t>711,36</w:t>
            </w:r>
          </w:p>
        </w:tc>
        <w:tc>
          <w:tcPr>
            <w:tcW w:w="658" w:type="pct"/>
          </w:tcPr>
          <w:p w:rsidR="0060108F" w:rsidRPr="006C2CA4" w:rsidRDefault="0060108F" w:rsidP="009D0C69">
            <w:pPr>
              <w:autoSpaceDE w:val="0"/>
              <w:autoSpaceDN w:val="0"/>
              <w:adjustRightInd w:val="0"/>
              <w:spacing w:line="276" w:lineRule="auto"/>
              <w:ind w:right="-427"/>
              <w:jc w:val="both"/>
              <w:rPr>
                <w:b/>
                <w:sz w:val="22"/>
                <w:szCs w:val="22"/>
              </w:rPr>
            </w:pPr>
            <w:r w:rsidRPr="006C2CA4">
              <w:rPr>
                <w:b/>
                <w:sz w:val="22"/>
                <w:szCs w:val="22"/>
              </w:rPr>
              <w:t>0,0813</w:t>
            </w:r>
          </w:p>
        </w:tc>
      </w:tr>
    </w:tbl>
    <w:p w:rsidR="006C2CA4" w:rsidRDefault="006C2CA4" w:rsidP="009D0C69">
      <w:pPr>
        <w:spacing w:line="276" w:lineRule="auto"/>
        <w:ind w:right="-427"/>
        <w:jc w:val="both"/>
        <w:rPr>
          <w:rFonts w:ascii="Times New Roman" w:hAnsi="Times New Roman" w:cs="Times New Roman"/>
        </w:rPr>
      </w:pPr>
    </w:p>
    <w:p w:rsidR="00EC7DE5" w:rsidRPr="009C275E" w:rsidRDefault="0060108F" w:rsidP="009D0C69">
      <w:pPr>
        <w:spacing w:line="276" w:lineRule="auto"/>
        <w:ind w:right="-427"/>
        <w:jc w:val="both"/>
        <w:rPr>
          <w:rFonts w:ascii="Times New Roman" w:hAnsi="Times New Roman" w:cs="Times New Roman"/>
        </w:rPr>
      </w:pPr>
      <w:r w:rsidRPr="009C275E">
        <w:rPr>
          <w:rFonts w:ascii="Times New Roman" w:hAnsi="Times New Roman" w:cs="Times New Roman"/>
        </w:rPr>
        <w:t>Zrezygnowano z dalszych obliczeń, ponieważ wido</w:t>
      </w:r>
      <w:r w:rsidR="006C2CA4">
        <w:rPr>
          <w:rFonts w:ascii="Times New Roman" w:hAnsi="Times New Roman" w:cs="Times New Roman"/>
        </w:rPr>
        <w:t>czne jest w powyższych tabelach, ż</w:t>
      </w:r>
      <w:r w:rsidRPr="009C275E">
        <w:rPr>
          <w:rFonts w:ascii="Times New Roman" w:hAnsi="Times New Roman" w:cs="Times New Roman"/>
        </w:rPr>
        <w:t>e emisja amoniaku i siarkowodoru będzie wyższa</w:t>
      </w:r>
      <w:r w:rsidR="006C2CA4">
        <w:rPr>
          <w:rFonts w:ascii="Times New Roman" w:hAnsi="Times New Roman" w:cs="Times New Roman"/>
        </w:rPr>
        <w:t xml:space="preserve"> w wariancie alternatywnym</w:t>
      </w:r>
      <w:r w:rsidRPr="009C275E">
        <w:rPr>
          <w:rFonts w:ascii="Times New Roman" w:hAnsi="Times New Roman" w:cs="Times New Roman"/>
        </w:rPr>
        <w:t xml:space="preserve">. Dodatkowo, </w:t>
      </w:r>
      <w:r w:rsidR="006C2CA4">
        <w:rPr>
          <w:rFonts w:ascii="Times New Roman" w:hAnsi="Times New Roman" w:cs="Times New Roman"/>
        </w:rPr>
        <w:t>p</w:t>
      </w:r>
      <w:r w:rsidR="00EC7DE5" w:rsidRPr="009C275E">
        <w:rPr>
          <w:rFonts w:ascii="Times New Roman" w:hAnsi="Times New Roman" w:cs="Times New Roman"/>
        </w:rPr>
        <w:t xml:space="preserve">rzechowywanie obornika na płycie obornikowej jest źródłem emisji amoniaku, metanu oraz innych substancji mogących powodować pojawienie się uciążliwości zapachowej. Emisja substancji odorotwórczych z magazynowania obornika zależy od chemicznego składu obornika oraz jego cech fizycznych (% suchej masy, pH, temperatury), powierzchni emitującej, warunków klimatycznych (temperatury opadów) oraz stosowania przykryć. Najważniejszymi czynnikami jest procentowy udział suchej masy w nawozie i zawartość składników odżywczych (azotu), które zależą od systemu żywienia. </w:t>
      </w:r>
    </w:p>
    <w:p w:rsidR="00EC7DE5" w:rsidRPr="009C275E" w:rsidRDefault="00EC7DE5" w:rsidP="009D0C69">
      <w:pPr>
        <w:spacing w:line="276" w:lineRule="auto"/>
        <w:ind w:right="-427" w:firstLine="142"/>
        <w:jc w:val="both"/>
        <w:rPr>
          <w:rFonts w:ascii="Times New Roman" w:hAnsi="Times New Roman" w:cs="Times New Roman"/>
        </w:rPr>
      </w:pPr>
      <w:r w:rsidRPr="009C275E">
        <w:rPr>
          <w:rFonts w:ascii="Times New Roman" w:hAnsi="Times New Roman" w:cs="Times New Roman"/>
        </w:rPr>
        <w:t>W Dokumencie Referencyjnym o Najlepszych Dostępnych Technikach dla Intensywnego Chowu i Świń podano, iż % azotu traconego z odchodów w czasie średniego okresu przechowywania wynosi 20 – 25%.</w:t>
      </w:r>
    </w:p>
    <w:p w:rsidR="005F3117"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Zarówno w przypadku wariantu inwestorskiego jak i wariantu alternatywnego nie będą przekroczone dopuszczalne poziomy emisji poszczególnych substancji do powietrza. </w:t>
      </w:r>
    </w:p>
    <w:p w:rsidR="00EC7DE5" w:rsidRPr="009C275E" w:rsidRDefault="00EC7DE5" w:rsidP="009D0C69">
      <w:pPr>
        <w:pStyle w:val="Akapitzlist"/>
        <w:numPr>
          <w:ilvl w:val="0"/>
          <w:numId w:val="15"/>
        </w:numPr>
        <w:spacing w:line="276" w:lineRule="auto"/>
        <w:ind w:left="284" w:right="-427" w:hanging="284"/>
        <w:jc w:val="both"/>
        <w:rPr>
          <w:rFonts w:ascii="Times New Roman" w:hAnsi="Times New Roman" w:cs="Times New Roman"/>
        </w:rPr>
      </w:pPr>
      <w:r w:rsidRPr="009C275E">
        <w:rPr>
          <w:rFonts w:ascii="Times New Roman" w:hAnsi="Times New Roman" w:cs="Times New Roman"/>
        </w:rPr>
        <w:t>w zakresie wpływu na klimat akustyczny otoczenia skala oddziaływania obu wariantów będzie zbliżona – w obu wariantach obsada zwierząt w budynku oraz system wentylacji będą takie same;</w:t>
      </w:r>
    </w:p>
    <w:p w:rsidR="00EC7DE5" w:rsidRPr="009C275E" w:rsidRDefault="00EC7DE5" w:rsidP="009D0C69">
      <w:pPr>
        <w:numPr>
          <w:ilvl w:val="0"/>
          <w:numId w:val="30"/>
        </w:numPr>
        <w:spacing w:line="276" w:lineRule="auto"/>
        <w:ind w:right="-427"/>
        <w:jc w:val="both"/>
        <w:rPr>
          <w:rFonts w:ascii="Times New Roman" w:hAnsi="Times New Roman" w:cs="Times New Roman"/>
        </w:rPr>
      </w:pPr>
      <w:r w:rsidRPr="009C275E">
        <w:rPr>
          <w:rFonts w:ascii="Times New Roman" w:hAnsi="Times New Roman" w:cs="Times New Roman"/>
        </w:rPr>
        <w:t>w obu wariantach ilość wytwarzanych odpadów oraz padłych sztuk będą takie same;</w:t>
      </w:r>
    </w:p>
    <w:p w:rsidR="00EC7DE5" w:rsidRPr="009C275E" w:rsidRDefault="00EC7DE5" w:rsidP="009D0C69">
      <w:pPr>
        <w:numPr>
          <w:ilvl w:val="0"/>
          <w:numId w:val="30"/>
        </w:numPr>
        <w:spacing w:line="276" w:lineRule="auto"/>
        <w:ind w:right="-427"/>
        <w:jc w:val="both"/>
        <w:rPr>
          <w:rFonts w:ascii="Times New Roman" w:hAnsi="Times New Roman" w:cs="Times New Roman"/>
        </w:rPr>
      </w:pPr>
      <w:r w:rsidRPr="009C275E">
        <w:rPr>
          <w:rFonts w:ascii="Times New Roman" w:hAnsi="Times New Roman" w:cs="Times New Roman"/>
        </w:rPr>
        <w:t>w wariancie alternatywnym będzie powstawała znaczna ilość obornika, co związane będzie z koniecznością budowy płyty obornikowej, natomiast w wariancie inwestorskim będzie wytwarzana wyłącznie gnojowica;</w:t>
      </w:r>
    </w:p>
    <w:p w:rsidR="00EC7DE5" w:rsidRPr="009C275E" w:rsidRDefault="00EC7DE5" w:rsidP="009D0C69">
      <w:pPr>
        <w:tabs>
          <w:tab w:val="left" w:pos="754"/>
        </w:tabs>
        <w:spacing w:line="276" w:lineRule="auto"/>
        <w:ind w:right="-427"/>
        <w:jc w:val="both"/>
        <w:rPr>
          <w:rFonts w:ascii="Times New Roman" w:hAnsi="Times New Roman" w:cs="Times New Roman"/>
          <w:i/>
          <w:u w:val="single"/>
        </w:rPr>
      </w:pPr>
      <w:r w:rsidRPr="009C275E">
        <w:rPr>
          <w:rFonts w:ascii="Times New Roman" w:hAnsi="Times New Roman" w:cs="Times New Roman"/>
          <w:u w:val="single"/>
        </w:rPr>
        <w:t>Bilans ilości nawozów naturalnych</w:t>
      </w:r>
    </w:p>
    <w:p w:rsidR="00EC7DE5" w:rsidRPr="009C275E" w:rsidRDefault="00203EF0" w:rsidP="009D0C69">
      <w:pPr>
        <w:autoSpaceDE w:val="0"/>
        <w:autoSpaceDN w:val="0"/>
        <w:adjustRightInd w:val="0"/>
        <w:spacing w:line="276" w:lineRule="auto"/>
        <w:ind w:right="-427"/>
        <w:jc w:val="both"/>
        <w:rPr>
          <w:rFonts w:ascii="Times New Roman" w:eastAsia="BookmanOldStyle,Bold" w:hAnsi="Times New Roman" w:cs="Times New Roman"/>
        </w:rPr>
      </w:pPr>
      <w:r>
        <w:rPr>
          <w:rFonts w:ascii="Times New Roman" w:hAnsi="Times New Roman" w:cs="Times New Roman"/>
        </w:rPr>
        <w:t>W związku z</w:t>
      </w:r>
      <w:r w:rsidR="00EC7DE5" w:rsidRPr="009C275E">
        <w:rPr>
          <w:rFonts w:ascii="Times New Roman" w:hAnsi="Times New Roman" w:cs="Times New Roman"/>
        </w:rPr>
        <w:t xml:space="preserve"> bezściółkowym sposobem chowu świń podczas eksploatacji inwestycji powstanie nawóz naturalny – gnojowica. </w:t>
      </w:r>
      <w:r w:rsidR="00EC7DE5" w:rsidRPr="009C275E">
        <w:rPr>
          <w:rFonts w:ascii="Times New Roman" w:eastAsia="BookmanOldStyle,Bold" w:hAnsi="Times New Roman" w:cs="Times New Roman"/>
        </w:rPr>
        <w:t xml:space="preserve">Planowana inwestycja, będzie wytwarzać w ciągu roku </w:t>
      </w:r>
      <w:r w:rsidR="0060108F" w:rsidRPr="009C275E">
        <w:rPr>
          <w:rFonts w:ascii="Times New Roman" w:eastAsia="BookmanOldStyle,Bold" w:hAnsi="Times New Roman" w:cs="Times New Roman"/>
        </w:rPr>
        <w:t>8320,955</w:t>
      </w:r>
      <w:r w:rsidR="00EC7DE5" w:rsidRPr="009C275E">
        <w:rPr>
          <w:rFonts w:ascii="Times New Roman" w:eastAsia="BookmanOldStyle,Bold" w:hAnsi="Times New Roman" w:cs="Times New Roman"/>
        </w:rPr>
        <w:t xml:space="preserve"> m</w:t>
      </w:r>
      <w:r w:rsidR="00EC7DE5" w:rsidRPr="009C275E">
        <w:rPr>
          <w:rFonts w:ascii="Times New Roman" w:eastAsia="BookmanOldStyle,Bold" w:hAnsi="Times New Roman" w:cs="Times New Roman"/>
          <w:vertAlign w:val="superscript"/>
        </w:rPr>
        <w:t>3</w:t>
      </w:r>
      <w:r w:rsidR="00EC7DE5" w:rsidRPr="009C275E">
        <w:rPr>
          <w:rFonts w:ascii="Times New Roman" w:eastAsia="BookmanOldStyle,Bold" w:hAnsi="Times New Roman" w:cs="Times New Roman"/>
        </w:rPr>
        <w:t xml:space="preserve"> nawozu naturalnego (gnojownicy) o zawartości azotu w wysokości  </w:t>
      </w:r>
      <w:r w:rsidR="0060108F" w:rsidRPr="009C275E">
        <w:rPr>
          <w:rFonts w:ascii="Times New Roman" w:eastAsia="BookmanOldStyle,Bold" w:hAnsi="Times New Roman" w:cs="Times New Roman"/>
        </w:rPr>
        <w:t>34168,289</w:t>
      </w:r>
      <w:r w:rsidR="00EC7DE5" w:rsidRPr="009C275E">
        <w:rPr>
          <w:rFonts w:ascii="Times New Roman" w:eastAsia="BookmanOldStyle,Bold" w:hAnsi="Times New Roman" w:cs="Times New Roman"/>
        </w:rPr>
        <w:t xml:space="preserve"> kg (obliczenia zostały przedstawione w </w:t>
      </w:r>
      <w:r w:rsidR="006A29A6" w:rsidRPr="009C275E">
        <w:rPr>
          <w:rFonts w:ascii="Times New Roman" w:eastAsia="BookmanOldStyle,Bold" w:hAnsi="Times New Roman" w:cs="Times New Roman"/>
        </w:rPr>
        <w:t>punkcie 5.3</w:t>
      </w:r>
      <w:r w:rsidR="00EC7DE5" w:rsidRPr="009C275E">
        <w:rPr>
          <w:rFonts w:ascii="Times New Roman" w:eastAsia="BookmanOldStyle,Bold" w:hAnsi="Times New Roman" w:cs="Times New Roman"/>
        </w:rPr>
        <w:t xml:space="preserve">  </w:t>
      </w:r>
      <w:r w:rsidR="006A29A6" w:rsidRPr="009C275E">
        <w:rPr>
          <w:rFonts w:ascii="Times New Roman" w:eastAsia="BookmanOldStyle,Bold" w:hAnsi="Times New Roman" w:cs="Times New Roman"/>
        </w:rPr>
        <w:t>raportu ooś</w:t>
      </w:r>
      <w:r w:rsidR="00EC7DE5" w:rsidRPr="009C275E">
        <w:rPr>
          <w:rFonts w:ascii="Times New Roman" w:eastAsia="BookmanOldStyle,Bold" w:hAnsi="Times New Roman" w:cs="Times New Roman"/>
        </w:rPr>
        <w:t>).</w:t>
      </w:r>
    </w:p>
    <w:p w:rsidR="004F42C4" w:rsidRPr="009C275E" w:rsidRDefault="00EC7DE5" w:rsidP="009D0C69">
      <w:pPr>
        <w:tabs>
          <w:tab w:val="left" w:pos="402"/>
        </w:tabs>
        <w:spacing w:line="276" w:lineRule="auto"/>
        <w:ind w:right="-427" w:firstLine="142"/>
        <w:jc w:val="both"/>
        <w:rPr>
          <w:rFonts w:ascii="Times New Roman" w:hAnsi="Times New Roman" w:cs="Times New Roman"/>
        </w:rPr>
      </w:pPr>
      <w:r w:rsidRPr="009C275E">
        <w:rPr>
          <w:rFonts w:ascii="Times New Roman" w:eastAsia="BookmanOldStyle,Bold" w:hAnsi="Times New Roman" w:cs="Times New Roman"/>
        </w:rPr>
        <w:t xml:space="preserve">W wariancie alternatywnym w związku z systemem chowu na głębokiej ściółce powstawać będzie obornik. </w:t>
      </w:r>
      <w:r w:rsidRPr="009C275E">
        <w:rPr>
          <w:rFonts w:ascii="Times New Roman" w:hAnsi="Times New Roman" w:cs="Times New Roman"/>
        </w:rPr>
        <w:t xml:space="preserve">Zgodnie z Rozporządzeniem Rady Ministrów z dnia </w:t>
      </w:r>
      <w:r w:rsidR="0060108F" w:rsidRPr="009C275E">
        <w:rPr>
          <w:rFonts w:ascii="Times New Roman" w:hAnsi="Times New Roman" w:cs="Times New Roman"/>
        </w:rPr>
        <w:t xml:space="preserve">5 czerwca 2018 r. w sprawie przyjęcia „Programu działań mających na celu zmniejszeni zanieczyszczenia wód azotanami pochodzącymi ze źródeł rolniczych oraz zapobieganie dalszemu zanieczyszczeniu” </w:t>
      </w:r>
      <w:r w:rsidRPr="009C275E">
        <w:rPr>
          <w:rFonts w:ascii="Times New Roman" w:hAnsi="Times New Roman" w:cs="Times New Roman"/>
        </w:rPr>
        <w:t>szacunkowa wielkość wytwarzanego nawozu naturalnego dla wariantu alternatywnego –</w:t>
      </w:r>
      <w:r w:rsidR="00021EBF" w:rsidRPr="009C275E">
        <w:rPr>
          <w:rFonts w:ascii="Times New Roman" w:hAnsi="Times New Roman" w:cs="Times New Roman"/>
        </w:rPr>
        <w:t xml:space="preserve"> przedstawiono w tabeli poniżej</w:t>
      </w:r>
      <w:r w:rsidR="004F42C4" w:rsidRPr="009C275E">
        <w:rPr>
          <w:rFonts w:ascii="Times New Roman" w:hAnsi="Times New Roman" w:cs="Times New Roman"/>
        </w:rPr>
        <w:t>.</w:t>
      </w:r>
    </w:p>
    <w:p w:rsidR="00093370" w:rsidRPr="00093370" w:rsidRDefault="00093370" w:rsidP="009D0C69">
      <w:pPr>
        <w:pStyle w:val="Legenda"/>
        <w:keepNext/>
        <w:ind w:right="-427"/>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31</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Pr>
          <w:rFonts w:ascii="Times New Roman" w:hAnsi="Times New Roman"/>
          <w:b/>
          <w:i w:val="0"/>
          <w:color w:val="auto"/>
          <w:sz w:val="22"/>
          <w:szCs w:val="22"/>
        </w:rPr>
        <w:t xml:space="preserve"> </w:t>
      </w:r>
      <w:r w:rsidRPr="00093370">
        <w:rPr>
          <w:rFonts w:ascii="Times New Roman" w:hAnsi="Times New Roman"/>
          <w:color w:val="auto"/>
          <w:sz w:val="22"/>
          <w:szCs w:val="22"/>
        </w:rPr>
        <w:t>Średnie roczne wielkości produkcji nawozów naturalnych i koncentracja zawartego w nich azotu</w:t>
      </w:r>
    </w:p>
    <w:tbl>
      <w:tblPr>
        <w:tblStyle w:val="Tabela-Siatka"/>
        <w:tblW w:w="0" w:type="auto"/>
        <w:tblLook w:val="04A0" w:firstRow="1" w:lastRow="0" w:firstColumn="1" w:lastColumn="0" w:noHBand="0" w:noVBand="1"/>
      </w:tblPr>
      <w:tblGrid>
        <w:gridCol w:w="1492"/>
        <w:gridCol w:w="1550"/>
        <w:gridCol w:w="1536"/>
        <w:gridCol w:w="1510"/>
        <w:gridCol w:w="1348"/>
        <w:gridCol w:w="1341"/>
      </w:tblGrid>
      <w:tr w:rsidR="0060108F" w:rsidRPr="009C275E" w:rsidTr="00093370">
        <w:tc>
          <w:tcPr>
            <w:tcW w:w="1492" w:type="dxa"/>
          </w:tcPr>
          <w:p w:rsidR="0060108F" w:rsidRPr="009C275E" w:rsidRDefault="0060108F" w:rsidP="009D0C69">
            <w:pPr>
              <w:pStyle w:val="Akapitzlist"/>
              <w:spacing w:line="276" w:lineRule="auto"/>
              <w:ind w:left="0" w:right="-427"/>
              <w:jc w:val="both"/>
              <w:rPr>
                <w:sz w:val="22"/>
                <w:szCs w:val="22"/>
              </w:rPr>
            </w:pPr>
            <w:r w:rsidRPr="009C275E">
              <w:rPr>
                <w:sz w:val="22"/>
                <w:szCs w:val="22"/>
              </w:rPr>
              <w:t>Grupa zwierząt</w:t>
            </w:r>
          </w:p>
        </w:tc>
        <w:tc>
          <w:tcPr>
            <w:tcW w:w="1550" w:type="dxa"/>
          </w:tcPr>
          <w:p w:rsidR="0060108F" w:rsidRPr="009C275E" w:rsidRDefault="0060108F" w:rsidP="009D0C69">
            <w:pPr>
              <w:pStyle w:val="Akapitzlist"/>
              <w:spacing w:line="276" w:lineRule="auto"/>
              <w:ind w:left="0" w:right="-427"/>
              <w:jc w:val="both"/>
              <w:rPr>
                <w:sz w:val="22"/>
                <w:szCs w:val="22"/>
              </w:rPr>
            </w:pPr>
            <w:r w:rsidRPr="009C275E">
              <w:rPr>
                <w:sz w:val="22"/>
                <w:szCs w:val="22"/>
              </w:rPr>
              <w:t>Stan średnioroczny</w:t>
            </w:r>
          </w:p>
          <w:p w:rsidR="0060108F" w:rsidRPr="009C275E" w:rsidRDefault="0060108F" w:rsidP="009D0C69">
            <w:pPr>
              <w:pStyle w:val="Akapitzlist"/>
              <w:spacing w:line="276" w:lineRule="auto"/>
              <w:ind w:left="0" w:right="-427"/>
              <w:jc w:val="both"/>
              <w:rPr>
                <w:sz w:val="22"/>
                <w:szCs w:val="22"/>
              </w:rPr>
            </w:pPr>
            <w:r w:rsidRPr="009C275E">
              <w:rPr>
                <w:sz w:val="22"/>
                <w:szCs w:val="22"/>
              </w:rPr>
              <w:t>[szt.]</w:t>
            </w:r>
          </w:p>
        </w:tc>
        <w:tc>
          <w:tcPr>
            <w:tcW w:w="1536" w:type="dxa"/>
          </w:tcPr>
          <w:p w:rsidR="0060108F" w:rsidRPr="009C275E" w:rsidRDefault="0060108F" w:rsidP="009D0C69">
            <w:pPr>
              <w:pStyle w:val="Akapitzlist"/>
              <w:spacing w:line="276" w:lineRule="auto"/>
              <w:ind w:left="0" w:right="-427"/>
              <w:jc w:val="both"/>
              <w:rPr>
                <w:sz w:val="22"/>
                <w:szCs w:val="22"/>
              </w:rPr>
            </w:pPr>
            <w:r w:rsidRPr="009C275E">
              <w:rPr>
                <w:sz w:val="22"/>
                <w:szCs w:val="22"/>
              </w:rPr>
              <w:t xml:space="preserve">Wskaźniki produkcji </w:t>
            </w:r>
            <w:r w:rsidR="00894E59" w:rsidRPr="009C275E">
              <w:rPr>
                <w:sz w:val="22"/>
                <w:szCs w:val="22"/>
              </w:rPr>
              <w:t>obornika</w:t>
            </w:r>
            <w:r w:rsidRPr="009C275E">
              <w:rPr>
                <w:sz w:val="22"/>
                <w:szCs w:val="22"/>
              </w:rPr>
              <w:t xml:space="preserve"> </w:t>
            </w:r>
          </w:p>
          <w:p w:rsidR="0060108F" w:rsidRPr="009C275E" w:rsidRDefault="00894E59" w:rsidP="009D0C69">
            <w:pPr>
              <w:pStyle w:val="Akapitzlist"/>
              <w:spacing w:line="276" w:lineRule="auto"/>
              <w:ind w:left="0" w:right="-427"/>
              <w:jc w:val="both"/>
              <w:rPr>
                <w:sz w:val="22"/>
                <w:szCs w:val="22"/>
              </w:rPr>
            </w:pPr>
            <w:r w:rsidRPr="009C275E">
              <w:rPr>
                <w:sz w:val="22"/>
                <w:szCs w:val="22"/>
              </w:rPr>
              <w:t>[t</w:t>
            </w:r>
            <w:r w:rsidR="0060108F" w:rsidRPr="009C275E">
              <w:rPr>
                <w:sz w:val="22"/>
                <w:szCs w:val="22"/>
              </w:rPr>
              <w:t>/rok]</w:t>
            </w:r>
          </w:p>
        </w:tc>
        <w:tc>
          <w:tcPr>
            <w:tcW w:w="1510" w:type="dxa"/>
          </w:tcPr>
          <w:p w:rsidR="0060108F" w:rsidRPr="009C275E" w:rsidRDefault="0060108F" w:rsidP="009D0C69">
            <w:pPr>
              <w:pStyle w:val="Akapitzlist"/>
              <w:spacing w:line="276" w:lineRule="auto"/>
              <w:ind w:left="0" w:right="-427"/>
              <w:jc w:val="both"/>
              <w:rPr>
                <w:sz w:val="22"/>
                <w:szCs w:val="22"/>
              </w:rPr>
            </w:pPr>
            <w:r w:rsidRPr="009C275E">
              <w:rPr>
                <w:sz w:val="22"/>
                <w:szCs w:val="22"/>
              </w:rPr>
              <w:t xml:space="preserve">Wielkość produkcji </w:t>
            </w:r>
            <w:r w:rsidR="00894E59" w:rsidRPr="009C275E">
              <w:rPr>
                <w:sz w:val="22"/>
                <w:szCs w:val="22"/>
              </w:rPr>
              <w:t>obornika</w:t>
            </w:r>
          </w:p>
          <w:p w:rsidR="0060108F" w:rsidRPr="009C275E" w:rsidRDefault="00894E59" w:rsidP="009D0C69">
            <w:pPr>
              <w:pStyle w:val="Akapitzlist"/>
              <w:spacing w:line="276" w:lineRule="auto"/>
              <w:ind w:left="0" w:right="-427"/>
              <w:jc w:val="both"/>
              <w:rPr>
                <w:sz w:val="22"/>
                <w:szCs w:val="22"/>
              </w:rPr>
            </w:pPr>
            <w:r w:rsidRPr="009C275E">
              <w:rPr>
                <w:sz w:val="22"/>
                <w:szCs w:val="22"/>
              </w:rPr>
              <w:t>[t</w:t>
            </w:r>
            <w:r w:rsidR="0060108F" w:rsidRPr="009C275E">
              <w:rPr>
                <w:sz w:val="22"/>
                <w:szCs w:val="22"/>
              </w:rPr>
              <w:t>/rok]</w:t>
            </w:r>
          </w:p>
        </w:tc>
        <w:tc>
          <w:tcPr>
            <w:tcW w:w="1348" w:type="dxa"/>
          </w:tcPr>
          <w:p w:rsidR="0060108F" w:rsidRPr="009C275E" w:rsidRDefault="0060108F" w:rsidP="009D0C69">
            <w:pPr>
              <w:pStyle w:val="Akapitzlist"/>
              <w:spacing w:line="276" w:lineRule="auto"/>
              <w:ind w:left="0" w:right="-427"/>
              <w:jc w:val="both"/>
              <w:rPr>
                <w:sz w:val="22"/>
                <w:szCs w:val="22"/>
              </w:rPr>
            </w:pPr>
            <w:r w:rsidRPr="009C275E">
              <w:rPr>
                <w:sz w:val="22"/>
                <w:szCs w:val="22"/>
              </w:rPr>
              <w:t xml:space="preserve">Wskaźnik zawartości azotu </w:t>
            </w:r>
          </w:p>
          <w:p w:rsidR="0060108F" w:rsidRPr="009C275E" w:rsidRDefault="00894E59" w:rsidP="009D0C69">
            <w:pPr>
              <w:pStyle w:val="Akapitzlist"/>
              <w:spacing w:line="276" w:lineRule="auto"/>
              <w:ind w:left="0" w:right="-427"/>
              <w:jc w:val="both"/>
              <w:rPr>
                <w:sz w:val="22"/>
                <w:szCs w:val="22"/>
              </w:rPr>
            </w:pPr>
            <w:r w:rsidRPr="009C275E">
              <w:rPr>
                <w:sz w:val="22"/>
                <w:szCs w:val="22"/>
              </w:rPr>
              <w:t>[kg/t</w:t>
            </w:r>
            <w:r w:rsidR="0060108F" w:rsidRPr="009C275E">
              <w:rPr>
                <w:sz w:val="22"/>
                <w:szCs w:val="22"/>
              </w:rPr>
              <w:t>]</w:t>
            </w:r>
          </w:p>
        </w:tc>
        <w:tc>
          <w:tcPr>
            <w:tcW w:w="1341" w:type="dxa"/>
          </w:tcPr>
          <w:p w:rsidR="0060108F" w:rsidRPr="009C275E" w:rsidRDefault="0060108F" w:rsidP="009D0C69">
            <w:pPr>
              <w:pStyle w:val="Akapitzlist"/>
              <w:spacing w:line="276" w:lineRule="auto"/>
              <w:ind w:left="0" w:right="-427"/>
              <w:jc w:val="both"/>
              <w:rPr>
                <w:sz w:val="22"/>
                <w:szCs w:val="22"/>
              </w:rPr>
            </w:pPr>
            <w:r w:rsidRPr="009C275E">
              <w:rPr>
                <w:sz w:val="22"/>
                <w:szCs w:val="22"/>
              </w:rPr>
              <w:t xml:space="preserve">Zawartość azotu w </w:t>
            </w:r>
            <w:r w:rsidR="00894E59" w:rsidRPr="009C275E">
              <w:rPr>
                <w:sz w:val="22"/>
                <w:szCs w:val="22"/>
              </w:rPr>
              <w:t>oborniku</w:t>
            </w:r>
            <w:r w:rsidRPr="009C275E">
              <w:rPr>
                <w:sz w:val="22"/>
                <w:szCs w:val="22"/>
              </w:rPr>
              <w:t xml:space="preserve"> </w:t>
            </w:r>
          </w:p>
          <w:p w:rsidR="0060108F" w:rsidRPr="009C275E" w:rsidRDefault="0060108F" w:rsidP="009D0C69">
            <w:pPr>
              <w:pStyle w:val="Akapitzlist"/>
              <w:spacing w:line="276" w:lineRule="auto"/>
              <w:ind w:left="0" w:right="-427"/>
              <w:jc w:val="both"/>
              <w:rPr>
                <w:sz w:val="22"/>
                <w:szCs w:val="22"/>
              </w:rPr>
            </w:pPr>
            <w:r w:rsidRPr="009C275E">
              <w:rPr>
                <w:sz w:val="22"/>
                <w:szCs w:val="22"/>
              </w:rPr>
              <w:t>[kg]</w:t>
            </w:r>
          </w:p>
        </w:tc>
      </w:tr>
      <w:tr w:rsidR="0060108F" w:rsidRPr="009C275E" w:rsidTr="00093370">
        <w:tc>
          <w:tcPr>
            <w:tcW w:w="1492" w:type="dxa"/>
          </w:tcPr>
          <w:p w:rsidR="0060108F" w:rsidRPr="009C275E" w:rsidRDefault="0060108F" w:rsidP="009D0C69">
            <w:pPr>
              <w:pStyle w:val="Akapitzlist"/>
              <w:spacing w:line="276" w:lineRule="auto"/>
              <w:ind w:left="0" w:right="-427"/>
              <w:jc w:val="both"/>
              <w:rPr>
                <w:sz w:val="22"/>
                <w:szCs w:val="22"/>
              </w:rPr>
            </w:pPr>
            <w:r w:rsidRPr="009C275E">
              <w:rPr>
                <w:sz w:val="22"/>
                <w:szCs w:val="22"/>
              </w:rPr>
              <w:t>Warchlaki</w:t>
            </w:r>
          </w:p>
        </w:tc>
        <w:tc>
          <w:tcPr>
            <w:tcW w:w="1550" w:type="dxa"/>
          </w:tcPr>
          <w:p w:rsidR="0060108F" w:rsidRPr="009C275E" w:rsidRDefault="0060108F" w:rsidP="009D0C69">
            <w:pPr>
              <w:pStyle w:val="Akapitzlist"/>
              <w:spacing w:line="276" w:lineRule="auto"/>
              <w:ind w:left="0" w:right="-427"/>
              <w:jc w:val="both"/>
              <w:rPr>
                <w:sz w:val="22"/>
                <w:szCs w:val="22"/>
              </w:rPr>
            </w:pPr>
            <w:r w:rsidRPr="009C275E">
              <w:rPr>
                <w:sz w:val="22"/>
                <w:szCs w:val="22"/>
              </w:rPr>
              <w:t>1630,2</w:t>
            </w:r>
          </w:p>
        </w:tc>
        <w:tc>
          <w:tcPr>
            <w:tcW w:w="1536" w:type="dxa"/>
          </w:tcPr>
          <w:p w:rsidR="0060108F" w:rsidRPr="009C275E" w:rsidRDefault="00894E59" w:rsidP="009D0C69">
            <w:pPr>
              <w:pStyle w:val="Akapitzlist"/>
              <w:spacing w:line="276" w:lineRule="auto"/>
              <w:ind w:left="0" w:right="-427"/>
              <w:jc w:val="both"/>
              <w:rPr>
                <w:sz w:val="22"/>
                <w:szCs w:val="22"/>
              </w:rPr>
            </w:pPr>
            <w:r w:rsidRPr="009C275E">
              <w:rPr>
                <w:sz w:val="22"/>
                <w:szCs w:val="22"/>
              </w:rPr>
              <w:t>1,5</w:t>
            </w:r>
          </w:p>
        </w:tc>
        <w:tc>
          <w:tcPr>
            <w:tcW w:w="1510" w:type="dxa"/>
          </w:tcPr>
          <w:p w:rsidR="0060108F" w:rsidRPr="009C275E" w:rsidRDefault="00894E59" w:rsidP="009D0C69">
            <w:pPr>
              <w:pStyle w:val="Akapitzlist"/>
              <w:spacing w:line="276" w:lineRule="auto"/>
              <w:ind w:left="0" w:right="-427"/>
              <w:jc w:val="both"/>
              <w:rPr>
                <w:sz w:val="22"/>
                <w:szCs w:val="22"/>
              </w:rPr>
            </w:pPr>
            <w:r w:rsidRPr="009C275E">
              <w:rPr>
                <w:sz w:val="22"/>
                <w:szCs w:val="22"/>
              </w:rPr>
              <w:t>2445,3</w:t>
            </w:r>
          </w:p>
        </w:tc>
        <w:tc>
          <w:tcPr>
            <w:tcW w:w="1348" w:type="dxa"/>
          </w:tcPr>
          <w:p w:rsidR="0060108F" w:rsidRPr="009C275E" w:rsidRDefault="00894E59" w:rsidP="009D0C69">
            <w:pPr>
              <w:pStyle w:val="Akapitzlist"/>
              <w:spacing w:line="276" w:lineRule="auto"/>
              <w:ind w:left="0" w:right="-427"/>
              <w:jc w:val="both"/>
              <w:rPr>
                <w:sz w:val="22"/>
                <w:szCs w:val="22"/>
              </w:rPr>
            </w:pPr>
            <w:r w:rsidRPr="009C275E">
              <w:rPr>
                <w:sz w:val="22"/>
                <w:szCs w:val="22"/>
              </w:rPr>
              <w:t>2,4</w:t>
            </w:r>
          </w:p>
        </w:tc>
        <w:tc>
          <w:tcPr>
            <w:tcW w:w="1341" w:type="dxa"/>
          </w:tcPr>
          <w:p w:rsidR="0060108F" w:rsidRPr="009C275E" w:rsidRDefault="00894E59" w:rsidP="009D0C69">
            <w:pPr>
              <w:pStyle w:val="Akapitzlist"/>
              <w:spacing w:line="276" w:lineRule="auto"/>
              <w:ind w:left="0" w:right="-427"/>
              <w:jc w:val="both"/>
              <w:rPr>
                <w:sz w:val="22"/>
                <w:szCs w:val="22"/>
              </w:rPr>
            </w:pPr>
            <w:r w:rsidRPr="009C275E">
              <w:rPr>
                <w:sz w:val="22"/>
                <w:szCs w:val="22"/>
              </w:rPr>
              <w:t>5868,72</w:t>
            </w:r>
          </w:p>
        </w:tc>
      </w:tr>
      <w:tr w:rsidR="0060108F" w:rsidRPr="009C275E" w:rsidTr="00093370">
        <w:tc>
          <w:tcPr>
            <w:tcW w:w="1492" w:type="dxa"/>
          </w:tcPr>
          <w:p w:rsidR="0060108F" w:rsidRPr="009C275E" w:rsidRDefault="0060108F" w:rsidP="009D0C69">
            <w:pPr>
              <w:pStyle w:val="Akapitzlist"/>
              <w:spacing w:line="276" w:lineRule="auto"/>
              <w:ind w:left="0" w:right="-427"/>
              <w:jc w:val="both"/>
              <w:rPr>
                <w:sz w:val="22"/>
                <w:szCs w:val="22"/>
              </w:rPr>
            </w:pPr>
            <w:r w:rsidRPr="009C275E">
              <w:rPr>
                <w:sz w:val="22"/>
                <w:szCs w:val="22"/>
              </w:rPr>
              <w:t>tuczniki</w:t>
            </w:r>
          </w:p>
        </w:tc>
        <w:tc>
          <w:tcPr>
            <w:tcW w:w="1550" w:type="dxa"/>
          </w:tcPr>
          <w:p w:rsidR="0060108F" w:rsidRPr="009C275E" w:rsidRDefault="0060108F" w:rsidP="009D0C69">
            <w:pPr>
              <w:pStyle w:val="Akapitzlist"/>
              <w:spacing w:line="276" w:lineRule="auto"/>
              <w:ind w:left="0" w:right="-427"/>
              <w:jc w:val="both"/>
              <w:rPr>
                <w:sz w:val="22"/>
                <w:szCs w:val="22"/>
              </w:rPr>
            </w:pPr>
            <w:r w:rsidRPr="009C275E">
              <w:rPr>
                <w:sz w:val="22"/>
                <w:szCs w:val="22"/>
              </w:rPr>
              <w:t>3178,25</w:t>
            </w:r>
          </w:p>
        </w:tc>
        <w:tc>
          <w:tcPr>
            <w:tcW w:w="1536" w:type="dxa"/>
          </w:tcPr>
          <w:p w:rsidR="0060108F" w:rsidRPr="009C275E" w:rsidRDefault="00894E59" w:rsidP="009D0C69">
            <w:pPr>
              <w:pStyle w:val="Akapitzlist"/>
              <w:spacing w:line="276" w:lineRule="auto"/>
              <w:ind w:left="0" w:right="-427"/>
              <w:jc w:val="both"/>
              <w:rPr>
                <w:sz w:val="22"/>
                <w:szCs w:val="22"/>
              </w:rPr>
            </w:pPr>
            <w:r w:rsidRPr="009C275E">
              <w:rPr>
                <w:sz w:val="22"/>
                <w:szCs w:val="22"/>
              </w:rPr>
              <w:t>2,0</w:t>
            </w:r>
          </w:p>
        </w:tc>
        <w:tc>
          <w:tcPr>
            <w:tcW w:w="1510" w:type="dxa"/>
          </w:tcPr>
          <w:p w:rsidR="0060108F" w:rsidRPr="009C275E" w:rsidRDefault="00894E59" w:rsidP="009D0C69">
            <w:pPr>
              <w:pStyle w:val="Akapitzlist"/>
              <w:spacing w:line="276" w:lineRule="auto"/>
              <w:ind w:left="0" w:right="-427"/>
              <w:jc w:val="both"/>
              <w:rPr>
                <w:sz w:val="22"/>
                <w:szCs w:val="22"/>
              </w:rPr>
            </w:pPr>
            <w:r w:rsidRPr="009C275E">
              <w:rPr>
                <w:sz w:val="22"/>
                <w:szCs w:val="22"/>
              </w:rPr>
              <w:t>6356,5</w:t>
            </w:r>
          </w:p>
        </w:tc>
        <w:tc>
          <w:tcPr>
            <w:tcW w:w="1348" w:type="dxa"/>
          </w:tcPr>
          <w:p w:rsidR="0060108F" w:rsidRPr="009C275E" w:rsidRDefault="00894E59" w:rsidP="009D0C69">
            <w:pPr>
              <w:pStyle w:val="Akapitzlist"/>
              <w:spacing w:line="276" w:lineRule="auto"/>
              <w:ind w:left="0" w:right="-427"/>
              <w:jc w:val="both"/>
              <w:rPr>
                <w:sz w:val="22"/>
                <w:szCs w:val="22"/>
              </w:rPr>
            </w:pPr>
            <w:r w:rsidRPr="009C275E">
              <w:rPr>
                <w:sz w:val="22"/>
                <w:szCs w:val="22"/>
              </w:rPr>
              <w:t>4,2</w:t>
            </w:r>
          </w:p>
        </w:tc>
        <w:tc>
          <w:tcPr>
            <w:tcW w:w="1341" w:type="dxa"/>
          </w:tcPr>
          <w:p w:rsidR="0060108F" w:rsidRPr="009C275E" w:rsidRDefault="00894E59" w:rsidP="009D0C69">
            <w:pPr>
              <w:pStyle w:val="Akapitzlist"/>
              <w:spacing w:line="276" w:lineRule="auto"/>
              <w:ind w:left="0" w:right="-427"/>
              <w:jc w:val="both"/>
              <w:rPr>
                <w:sz w:val="22"/>
                <w:szCs w:val="22"/>
              </w:rPr>
            </w:pPr>
            <w:r w:rsidRPr="009C275E">
              <w:rPr>
                <w:sz w:val="22"/>
                <w:szCs w:val="22"/>
              </w:rPr>
              <w:t>26697,3</w:t>
            </w:r>
          </w:p>
        </w:tc>
      </w:tr>
      <w:tr w:rsidR="0060108F" w:rsidRPr="009C275E" w:rsidTr="00093370">
        <w:tc>
          <w:tcPr>
            <w:tcW w:w="4578" w:type="dxa"/>
            <w:gridSpan w:val="3"/>
          </w:tcPr>
          <w:p w:rsidR="0060108F" w:rsidRPr="009C275E" w:rsidRDefault="0060108F" w:rsidP="009D0C69">
            <w:pPr>
              <w:pStyle w:val="Akapitzlist"/>
              <w:spacing w:line="276" w:lineRule="auto"/>
              <w:ind w:left="0" w:right="-427"/>
              <w:jc w:val="both"/>
              <w:rPr>
                <w:b/>
                <w:sz w:val="22"/>
                <w:szCs w:val="22"/>
              </w:rPr>
            </w:pPr>
            <w:r w:rsidRPr="009C275E">
              <w:rPr>
                <w:b/>
                <w:sz w:val="22"/>
                <w:szCs w:val="22"/>
              </w:rPr>
              <w:t>Łączna produkcja:</w:t>
            </w:r>
          </w:p>
        </w:tc>
        <w:tc>
          <w:tcPr>
            <w:tcW w:w="1510" w:type="dxa"/>
          </w:tcPr>
          <w:p w:rsidR="0060108F" w:rsidRPr="009C275E" w:rsidRDefault="00894E59" w:rsidP="009D0C69">
            <w:pPr>
              <w:pStyle w:val="Akapitzlist"/>
              <w:spacing w:line="276" w:lineRule="auto"/>
              <w:ind w:left="0" w:right="-427"/>
              <w:jc w:val="both"/>
              <w:rPr>
                <w:b/>
                <w:sz w:val="22"/>
                <w:szCs w:val="22"/>
              </w:rPr>
            </w:pPr>
            <w:r w:rsidRPr="009C275E">
              <w:rPr>
                <w:b/>
                <w:sz w:val="22"/>
                <w:szCs w:val="22"/>
              </w:rPr>
              <w:t>8801,8</w:t>
            </w:r>
          </w:p>
        </w:tc>
        <w:tc>
          <w:tcPr>
            <w:tcW w:w="1348" w:type="dxa"/>
          </w:tcPr>
          <w:p w:rsidR="0060108F" w:rsidRPr="009C275E" w:rsidRDefault="0060108F" w:rsidP="009D0C69">
            <w:pPr>
              <w:pStyle w:val="Akapitzlist"/>
              <w:spacing w:line="276" w:lineRule="auto"/>
              <w:ind w:left="0" w:right="-427"/>
              <w:jc w:val="both"/>
              <w:rPr>
                <w:b/>
                <w:sz w:val="22"/>
                <w:szCs w:val="22"/>
              </w:rPr>
            </w:pPr>
          </w:p>
        </w:tc>
        <w:tc>
          <w:tcPr>
            <w:tcW w:w="1341" w:type="dxa"/>
          </w:tcPr>
          <w:p w:rsidR="0060108F" w:rsidRPr="009C275E" w:rsidRDefault="00894E59" w:rsidP="009D0C69">
            <w:pPr>
              <w:pStyle w:val="Akapitzlist"/>
              <w:spacing w:line="276" w:lineRule="auto"/>
              <w:ind w:left="0" w:right="-427"/>
              <w:jc w:val="both"/>
              <w:rPr>
                <w:b/>
                <w:sz w:val="22"/>
                <w:szCs w:val="22"/>
              </w:rPr>
            </w:pPr>
            <w:r w:rsidRPr="009C275E">
              <w:rPr>
                <w:b/>
                <w:sz w:val="22"/>
                <w:szCs w:val="22"/>
              </w:rPr>
              <w:t>32566,02</w:t>
            </w:r>
          </w:p>
        </w:tc>
      </w:tr>
    </w:tbl>
    <w:p w:rsidR="0060108F" w:rsidRPr="009C275E" w:rsidRDefault="0060108F" w:rsidP="009D0C69">
      <w:pPr>
        <w:spacing w:line="276" w:lineRule="auto"/>
        <w:ind w:right="-427"/>
        <w:jc w:val="both"/>
        <w:rPr>
          <w:rFonts w:ascii="Times New Roman" w:hAnsi="Times New Roman" w:cs="Times New Roman"/>
        </w:rPr>
      </w:pPr>
    </w:p>
    <w:p w:rsidR="0060108F" w:rsidRPr="009C275E" w:rsidRDefault="0060108F"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Szacuje się, że rocznie na terenie gospodarstwa </w:t>
      </w:r>
      <w:r w:rsidR="00894E59" w:rsidRPr="009C275E">
        <w:rPr>
          <w:rFonts w:ascii="Times New Roman" w:hAnsi="Times New Roman" w:cs="Times New Roman"/>
        </w:rPr>
        <w:t xml:space="preserve">przy zastosowaniu wariantu alternatywnego </w:t>
      </w:r>
      <w:r w:rsidRPr="009C275E">
        <w:rPr>
          <w:rFonts w:ascii="Times New Roman" w:hAnsi="Times New Roman" w:cs="Times New Roman"/>
        </w:rPr>
        <w:t xml:space="preserve">będzie powstawało </w:t>
      </w:r>
      <w:r w:rsidR="00894E59" w:rsidRPr="009C275E">
        <w:rPr>
          <w:rFonts w:ascii="Times New Roman" w:hAnsi="Times New Roman" w:cs="Times New Roman"/>
        </w:rPr>
        <w:t>8801,8 t obornika</w:t>
      </w:r>
      <w:r w:rsidRPr="009C275E">
        <w:rPr>
          <w:rFonts w:ascii="Times New Roman" w:hAnsi="Times New Roman" w:cs="Times New Roman"/>
        </w:rPr>
        <w:t xml:space="preserve"> o zawartości azotu </w:t>
      </w:r>
      <w:r w:rsidR="00894E59" w:rsidRPr="009C275E">
        <w:rPr>
          <w:rFonts w:ascii="Times New Roman" w:hAnsi="Times New Roman" w:cs="Times New Roman"/>
        </w:rPr>
        <w:t>32566,02 kg.</w:t>
      </w:r>
    </w:p>
    <w:p w:rsidR="00EC7DE5" w:rsidRPr="009C275E" w:rsidRDefault="00EC7DE5" w:rsidP="009D0C69">
      <w:pPr>
        <w:pStyle w:val="Akapitzlist"/>
        <w:numPr>
          <w:ilvl w:val="0"/>
          <w:numId w:val="30"/>
        </w:numPr>
        <w:autoSpaceDE w:val="0"/>
        <w:autoSpaceDN w:val="0"/>
        <w:adjustRightInd w:val="0"/>
        <w:spacing w:line="276" w:lineRule="auto"/>
        <w:ind w:right="-427"/>
        <w:jc w:val="both"/>
        <w:rPr>
          <w:rFonts w:ascii="Times New Roman" w:eastAsia="BookmanOldStyle,Bold" w:hAnsi="Times New Roman" w:cs="Times New Roman"/>
        </w:rPr>
      </w:pPr>
      <w:r w:rsidRPr="009C275E">
        <w:rPr>
          <w:rFonts w:ascii="Times New Roman" w:eastAsia="BookmanOldStyle,Bold" w:hAnsi="Times New Roman" w:cs="Times New Roman"/>
        </w:rPr>
        <w:t xml:space="preserve">Z przedstawionych obliczeń wynika, że w wariancie alternatywnym produkcja nawozu naturalnego oraz zawartego w nim azotu byłaby </w:t>
      </w:r>
      <w:r w:rsidR="00894E59" w:rsidRPr="009C275E">
        <w:rPr>
          <w:rFonts w:ascii="Times New Roman" w:eastAsia="BookmanOldStyle,Bold" w:hAnsi="Times New Roman" w:cs="Times New Roman"/>
        </w:rPr>
        <w:t>zbliżona do wariantu inwestorskiego.</w:t>
      </w:r>
      <w:r w:rsidRPr="009C275E">
        <w:rPr>
          <w:rFonts w:ascii="Times New Roman" w:eastAsia="BookmanOldStyle,Bold" w:hAnsi="Times New Roman" w:cs="Times New Roman"/>
        </w:rPr>
        <w:t xml:space="preserve"> </w:t>
      </w:r>
    </w:p>
    <w:p w:rsidR="00EC7DE5" w:rsidRPr="009C275E" w:rsidRDefault="00EC7DE5" w:rsidP="009D0C69">
      <w:pPr>
        <w:numPr>
          <w:ilvl w:val="0"/>
          <w:numId w:val="30"/>
        </w:numPr>
        <w:spacing w:line="276" w:lineRule="auto"/>
        <w:ind w:right="-427"/>
        <w:jc w:val="both"/>
        <w:rPr>
          <w:rFonts w:ascii="Times New Roman" w:hAnsi="Times New Roman" w:cs="Times New Roman"/>
        </w:rPr>
      </w:pPr>
      <w:r w:rsidRPr="009C275E">
        <w:rPr>
          <w:rFonts w:ascii="Times New Roman" w:hAnsi="Times New Roman" w:cs="Times New Roman"/>
        </w:rPr>
        <w:t>w zakresie wpływu na zdrowie i warunki życia ludzi oddziaływanie przedsięwzięcia w obu wariantach będzie zbliżone. W wariancie alternatywnym może okresowo wystąpić uciążliwość odorowa spowodowana magazynowaniem znacznych ilości obornika na zewnętrznej płycie;</w:t>
      </w:r>
    </w:p>
    <w:p w:rsidR="00EC7DE5" w:rsidRPr="009C275E" w:rsidRDefault="00EC7DE5" w:rsidP="009D0C69">
      <w:pPr>
        <w:numPr>
          <w:ilvl w:val="0"/>
          <w:numId w:val="30"/>
        </w:numPr>
        <w:spacing w:line="276" w:lineRule="auto"/>
        <w:ind w:right="-427"/>
        <w:jc w:val="both"/>
        <w:rPr>
          <w:rFonts w:ascii="Times New Roman" w:hAnsi="Times New Roman" w:cs="Times New Roman"/>
        </w:rPr>
      </w:pPr>
      <w:r w:rsidRPr="009C275E">
        <w:rPr>
          <w:rFonts w:ascii="Times New Roman" w:hAnsi="Times New Roman" w:cs="Times New Roman"/>
        </w:rPr>
        <w:t xml:space="preserve">oddziaływanie na powierzchnię ziemi, wody powierzchniowe, środowisko wodno-gruntowe, krajobraz i środowisko przyrodnicze w obu wariantach będzie zbliżone. </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Utrzymywanie zwierząt w systemie bezściółkowym jest to wariant bardziej ekonomiczny i mniej pracochłonny, zapewniający zwierzętom nieco mniej  komfortowe warunki bytowania, przy podobnej skali oddziaływania na środowisko co racjonalny wariant alternatywny.</w:t>
      </w:r>
    </w:p>
    <w:p w:rsidR="00EC7DE5" w:rsidRPr="009C275E" w:rsidRDefault="00EC7DE5" w:rsidP="009D0C69">
      <w:pPr>
        <w:spacing w:line="276" w:lineRule="auto"/>
        <w:ind w:right="-427"/>
        <w:jc w:val="both"/>
        <w:rPr>
          <w:rFonts w:ascii="Times New Roman" w:hAnsi="Times New Roman" w:cs="Times New Roman"/>
          <w:b/>
        </w:rPr>
      </w:pPr>
      <w:bookmarkStart w:id="38" w:name="_Toc463513408"/>
      <w:r w:rsidRPr="009C275E">
        <w:rPr>
          <w:rFonts w:ascii="Times New Roman" w:hAnsi="Times New Roman" w:cs="Times New Roman"/>
          <w:b/>
        </w:rPr>
        <w:t>Przewidywane oddziaływanie analizowanych wariantów na środowisko na etapie likwidacji przedsięwzięcia.</w:t>
      </w:r>
      <w:bookmarkEnd w:id="38"/>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Korzystanie ze środowiska w fazie likwidacji inwestycji będzie bardzo zbliżone do oddziaływania obiektu w fazie budowy. Etap ten cechuje się brakiem typowych uciążliwości eksploatacyjnych przedsięwzięć ze względu na brak istotnych emisji zanieczyszczeń gazowych i pyłowych, brakiem długotrwałej modyfikacji klimatu akustycznego oraz brakiem istotnych zagrożeń dla środowiska gruntowo-wodnego. </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Wyróżnikiem tego etapu jest proces rekultywacji zamykający etap funkcjonowania i likwidacji przedsięwzięcia. Jest to proces niosący wyłącznie pozytywny wpływ na środowisko przyrodnicze i zdrowie publiczne, co wynika z przywracania naturalnych walorów powierzchni ziemi i odtwarzania gleb, poprzedzonego usunięciem odpadów pochodzących z rozbiórki obiektów kubaturowych i instalacji oraz ewentualną detoksykacją środowiska gruntowego.</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W fazie likwidacji przedsięwzięcia będą powstawały głównie odpady z rozbiórki obiektów budowlanych oraz demontażu elementów wyposażenia (należące do grupy 17), a także niewielkie ilości tkanin do wycierania i ubrań ochronnych (odpady podgrupy 15 02). </w:t>
      </w:r>
    </w:p>
    <w:p w:rsidR="00EC7DE5" w:rsidRPr="009C275E"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rPr>
        <w:t>Oszacowanie ilości tych odpadów na tym etapie jest bardzo trudne. Wszystkie rodzaje odpadów będą zbierane i gromadzone selektywnie w wydzielonych miejscach terenu inwestycji i zostaną zagospodarowane w sposób bezpieczny dla środowiska i zdrowia ludzi, zgodny z przepisami prawnymi, które będą obowiązywać w momencie prowadzenia likwidacji przedsięwzięcia.</w:t>
      </w:r>
      <w:r w:rsidRPr="009C275E">
        <w:rPr>
          <w:rFonts w:ascii="Times New Roman" w:hAnsi="Times New Roman" w:cs="Times New Roman"/>
          <w:b/>
        </w:rPr>
        <w:t xml:space="preserve"> </w:t>
      </w:r>
      <w:r w:rsidRPr="009C275E">
        <w:rPr>
          <w:rFonts w:ascii="Times New Roman" w:hAnsi="Times New Roman" w:cs="Times New Roman"/>
        </w:rPr>
        <w:t>Wytworzone odpady zostaną przekazane</w:t>
      </w:r>
      <w:r w:rsidRPr="009C275E">
        <w:rPr>
          <w:rFonts w:ascii="Times New Roman" w:hAnsi="Times New Roman" w:cs="Times New Roman"/>
          <w:b/>
        </w:rPr>
        <w:t xml:space="preserve"> </w:t>
      </w:r>
      <w:r w:rsidRPr="009C275E">
        <w:rPr>
          <w:rFonts w:ascii="Times New Roman" w:hAnsi="Times New Roman" w:cs="Times New Roman"/>
        </w:rPr>
        <w:t xml:space="preserve">do odzysku lub unieszkodliwienia specjalistycznym firmom zewnętrznym posiadającym stosowne wymagane prawem zezwolenia na gospodarowanie odpadami danego rodzaju. Ilości poszczególnych rodzajów odpadów zostaną zewidencjonowane. </w:t>
      </w:r>
    </w:p>
    <w:p w:rsidR="00EC7DE5" w:rsidRPr="009C275E" w:rsidRDefault="00EC7DE5" w:rsidP="009D0C69">
      <w:p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Zgodnie z art. 3 ust. 1 pkt 32 ustawy</w:t>
      </w:r>
      <w:r w:rsidRPr="009C275E">
        <w:rPr>
          <w:rFonts w:ascii="Times New Roman" w:hAnsi="Times New Roman" w:cs="Times New Roman"/>
          <w:i/>
          <w:lang w:val="x-none"/>
        </w:rPr>
        <w:t xml:space="preserve"> </w:t>
      </w:r>
      <w:r w:rsidRPr="009C275E">
        <w:rPr>
          <w:rFonts w:ascii="Times New Roman" w:hAnsi="Times New Roman" w:cs="Times New Roman"/>
          <w:lang w:val="x-none"/>
        </w:rPr>
        <w:t xml:space="preserve">z dnia 14 grudnia 2012 r. </w:t>
      </w:r>
      <w:r w:rsidRPr="009C275E">
        <w:rPr>
          <w:rFonts w:ascii="Times New Roman" w:hAnsi="Times New Roman" w:cs="Times New Roman"/>
          <w:i/>
          <w:lang w:val="x-none"/>
        </w:rPr>
        <w:t>o odpadach</w:t>
      </w:r>
      <w:r w:rsidRPr="009C275E">
        <w:rPr>
          <w:rFonts w:ascii="Times New Roman" w:hAnsi="Times New Roman" w:cs="Times New Roman"/>
          <w:lang w:val="x-none"/>
        </w:rPr>
        <w:t xml:space="preserve"> wytwórcą odpadów powstających w wyniku świadczenia usług w zakresie rozbiórek jest podmiot, który świadczy usługę, chyba, że umowa o świadczeniu usługi stanowi inaczej. </w:t>
      </w:r>
    </w:p>
    <w:p w:rsidR="00EC7DE5" w:rsidRPr="009C275E" w:rsidRDefault="00EC7DE5" w:rsidP="009D0C69">
      <w:p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Podstawowymi sposobami ograniczania oddziaływania odpadów na środowisko na etapie likwidacji przedsięwzięcia będą:</w:t>
      </w:r>
    </w:p>
    <w:p w:rsidR="00EC7DE5" w:rsidRPr="009C275E" w:rsidRDefault="00EC7DE5" w:rsidP="009D0C69">
      <w:pPr>
        <w:numPr>
          <w:ilvl w:val="0"/>
          <w:numId w:val="31"/>
        </w:num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minimalizacja ilości wytwarzanych odpadów, selektywne gromadzenie odpadów (w zależności od ich rodzaju i możliwości dalszego zagospodarowania), przekazywanie odpadów w pierwszej kolejności do odzysku (m.in. przekazanie do recyklingu drewna, szkła, odpadów żelaza i stali);</w:t>
      </w:r>
    </w:p>
    <w:p w:rsidR="00EC7DE5" w:rsidRPr="009C275E" w:rsidRDefault="00EC7DE5" w:rsidP="009D0C69">
      <w:pPr>
        <w:numPr>
          <w:ilvl w:val="0"/>
          <w:numId w:val="31"/>
        </w:numPr>
        <w:spacing w:line="276" w:lineRule="auto"/>
        <w:ind w:right="-427"/>
        <w:jc w:val="both"/>
        <w:rPr>
          <w:rFonts w:ascii="Times New Roman" w:hAnsi="Times New Roman" w:cs="Times New Roman"/>
          <w:lang w:val="x-none"/>
        </w:rPr>
      </w:pPr>
      <w:r w:rsidRPr="009C275E">
        <w:rPr>
          <w:rFonts w:ascii="Times New Roman" w:hAnsi="Times New Roman" w:cs="Times New Roman"/>
          <w:lang w:val="x-none"/>
        </w:rPr>
        <w:t>ochrona środowiska gruntowo-wodnego przed ewentualnymi zanieczyszczeniami związanymi z gospodarowaniem odpadami – odpady będą gromadzone selektywnie, w wyznaczonych i właściwie przystosowanych miejscach, w warunkach odpowiednio zabezpieczających przed przedostaniem się do środowiska substancji szkodliwych oraz zabezpieczonych przed dostępem osób postronnych i zwierząt. Odpady będą niezwłocznie przekazywane specjalistycznym firmom zewnętrznym posiadającym stosowane wymagane prawem zezwolenia na gospodarowanie odpadami danego rodzaju.</w:t>
      </w:r>
    </w:p>
    <w:p w:rsidR="00EC7DE5" w:rsidRPr="00E51E12" w:rsidRDefault="00EC7DE5" w:rsidP="009D0C69">
      <w:pPr>
        <w:spacing w:line="276" w:lineRule="auto"/>
        <w:ind w:right="-427"/>
        <w:jc w:val="both"/>
        <w:rPr>
          <w:rFonts w:ascii="Times New Roman" w:hAnsi="Times New Roman" w:cs="Times New Roman"/>
        </w:rPr>
      </w:pPr>
      <w:r w:rsidRPr="009C275E">
        <w:rPr>
          <w:rFonts w:ascii="Times New Roman" w:hAnsi="Times New Roman" w:cs="Times New Roman"/>
          <w:b/>
        </w:rPr>
        <w:t>Dokonano wyboru wariantu inwestorskiego</w:t>
      </w:r>
      <w:r w:rsidRPr="009C275E">
        <w:rPr>
          <w:rFonts w:ascii="Times New Roman" w:hAnsi="Times New Roman" w:cs="Times New Roman"/>
        </w:rPr>
        <w:t xml:space="preserve"> jako cechującego się podobnym oddziaływaniem na środowisko  jak w wariancie alternatywnym przy zachowaniu większych korzyści ekonomicznych, a zatem wyboru zgodnego z zasadą zrównoważonego rozwoju (ekorozwoju).</w:t>
      </w:r>
      <w:r w:rsidR="00E51E12" w:rsidRPr="00E51E12">
        <w:t xml:space="preserve"> </w:t>
      </w:r>
      <w:r w:rsidR="00E51E12" w:rsidRPr="00E51E12">
        <w:rPr>
          <w:rFonts w:ascii="Times New Roman" w:hAnsi="Times New Roman" w:cs="Times New Roman"/>
        </w:rPr>
        <w:t>Jak podkreśla dr inż. Tomasz Schwarz z Uniwersytetu Rolniczego im. Hugona Kołłątaja w Krakowie z „</w:t>
      </w:r>
      <w:r w:rsidR="00E51E12" w:rsidRPr="00E51E12">
        <w:rPr>
          <w:rFonts w:ascii="Times New Roman" w:hAnsi="Times New Roman" w:cs="Times New Roman"/>
          <w:bCs/>
          <w:i/>
        </w:rPr>
        <w:t>słoma jest jednym z najważniejszych wektorów wprowadzających wirus ASF do chlewni</w:t>
      </w:r>
      <w:r w:rsidR="00E51E12" w:rsidRPr="00E51E12">
        <w:rPr>
          <w:rFonts w:ascii="Times New Roman" w:hAnsi="Times New Roman" w:cs="Times New Roman"/>
          <w:i/>
        </w:rPr>
        <w:t xml:space="preserve">. Nawet przy najlepiej skonstruowanych programach bioasekuracji, stosując ściółkę możemy wprowadzić wirusa do obiektu. Inna rzecz, to negatywny wpływ jaki chów </w:t>
      </w:r>
      <w:proofErr w:type="spellStart"/>
      <w:r w:rsidR="00E51E12" w:rsidRPr="00E51E12">
        <w:rPr>
          <w:rFonts w:ascii="Times New Roman" w:hAnsi="Times New Roman" w:cs="Times New Roman"/>
          <w:i/>
        </w:rPr>
        <w:t>ściołowy</w:t>
      </w:r>
      <w:proofErr w:type="spellEnd"/>
      <w:r w:rsidR="00E51E12" w:rsidRPr="00E51E12">
        <w:rPr>
          <w:rFonts w:ascii="Times New Roman" w:hAnsi="Times New Roman" w:cs="Times New Roman"/>
          <w:i/>
        </w:rPr>
        <w:t xml:space="preserve"> wywiera na warunki panujące w obiekcie. Opinie mówiące o tym, że słoma zapewnia zwierzętom komfortowe warunki nie są prawdziwe. Ściółka pochłania wilgoć przez 2-3 godziny po zastosowaniu. Później oddaje wilgoć do otoczenia, przez co powierzchnia legowiskowa jest brudna i mokra. Do tego w chowie </w:t>
      </w:r>
      <w:proofErr w:type="spellStart"/>
      <w:r w:rsidR="00E51E12" w:rsidRPr="00E51E12">
        <w:rPr>
          <w:rFonts w:ascii="Times New Roman" w:hAnsi="Times New Roman" w:cs="Times New Roman"/>
          <w:i/>
        </w:rPr>
        <w:t>ściołowym</w:t>
      </w:r>
      <w:proofErr w:type="spellEnd"/>
      <w:r w:rsidR="00E51E12" w:rsidRPr="00E51E12">
        <w:rPr>
          <w:rFonts w:ascii="Times New Roman" w:hAnsi="Times New Roman" w:cs="Times New Roman"/>
          <w:i/>
        </w:rPr>
        <w:t xml:space="preserve"> powstaje znacznie więcej amoniaku i jest znacznie większe zapylenie. Prowadzi to do gorszej kondycji zwierząt (podrażnienie oczu i śluzówek, większe ryzyko wystąpienia chorób układu oddechowego), oraz </w:t>
      </w:r>
      <w:r w:rsidR="00E51E12" w:rsidRPr="00E51E12">
        <w:rPr>
          <w:rFonts w:ascii="Times New Roman" w:hAnsi="Times New Roman" w:cs="Times New Roman"/>
          <w:bCs/>
          <w:i/>
        </w:rPr>
        <w:t xml:space="preserve">większej emisji odorów do </w:t>
      </w:r>
      <w:proofErr w:type="spellStart"/>
      <w:r w:rsidR="00E51E12" w:rsidRPr="00E51E12">
        <w:rPr>
          <w:rFonts w:ascii="Times New Roman" w:hAnsi="Times New Roman" w:cs="Times New Roman"/>
          <w:bCs/>
          <w:i/>
        </w:rPr>
        <w:t>otoczenia</w:t>
      </w:r>
      <w:r w:rsidR="00E51E12" w:rsidRPr="00E51E12">
        <w:rPr>
          <w:rFonts w:ascii="Times New Roman" w:hAnsi="Times New Roman" w:cs="Times New Roman"/>
          <w:bCs/>
        </w:rPr>
        <w:t>”.</w:t>
      </w:r>
      <w:r w:rsidRPr="00E51E12">
        <w:rPr>
          <w:rFonts w:ascii="Times New Roman" w:hAnsi="Times New Roman" w:cs="Times New Roman"/>
        </w:rPr>
        <w:t>Dla</w:t>
      </w:r>
      <w:proofErr w:type="spellEnd"/>
      <w:r w:rsidRPr="00E51E12">
        <w:rPr>
          <w:rFonts w:ascii="Times New Roman" w:hAnsi="Times New Roman" w:cs="Times New Roman"/>
        </w:rPr>
        <w:t xml:space="preserve"> uzasadnienia wyboru sporządzono zestawienie porównawcze czynników oddziaływania środowiskowego istotnych dla wyboru wariantu – tabela poniżej. </w:t>
      </w:r>
    </w:p>
    <w:p w:rsidR="00EC7DE5" w:rsidRPr="009C275E" w:rsidRDefault="00EC7DE5" w:rsidP="009D0C69">
      <w:pPr>
        <w:spacing w:after="0" w:line="276" w:lineRule="auto"/>
        <w:ind w:right="-427"/>
        <w:jc w:val="both"/>
        <w:rPr>
          <w:rFonts w:ascii="Times New Roman" w:eastAsia="Times New Roman" w:hAnsi="Times New Roman" w:cs="Times New Roman"/>
          <w:lang w:eastAsia="pl-PL"/>
        </w:rPr>
      </w:pPr>
    </w:p>
    <w:p w:rsidR="00EC7DE5" w:rsidRPr="009C275E" w:rsidRDefault="00EC7DE5" w:rsidP="009D0C69">
      <w:pPr>
        <w:spacing w:after="0" w:line="276" w:lineRule="auto"/>
        <w:ind w:right="-427"/>
        <w:jc w:val="both"/>
        <w:rPr>
          <w:rFonts w:ascii="Times New Roman" w:eastAsia="Times New Roman" w:hAnsi="Times New Roman" w:cs="Times New Roman"/>
          <w:lang w:eastAsia="pl-PL"/>
        </w:rPr>
      </w:pPr>
    </w:p>
    <w:p w:rsidR="00EC7DE5" w:rsidRPr="009C275E" w:rsidRDefault="00EC7DE5" w:rsidP="009D0C69">
      <w:pPr>
        <w:spacing w:line="276" w:lineRule="auto"/>
        <w:ind w:right="-427"/>
        <w:jc w:val="both"/>
        <w:rPr>
          <w:rFonts w:ascii="Times New Roman" w:hAnsi="Times New Roman" w:cs="Times New Roman"/>
        </w:rPr>
        <w:sectPr w:rsidR="00EC7DE5" w:rsidRPr="009C275E" w:rsidSect="003D5672">
          <w:headerReference w:type="default" r:id="rId42"/>
          <w:pgSz w:w="11906" w:h="16838"/>
          <w:pgMar w:top="1701" w:right="1418" w:bottom="851" w:left="1701" w:header="567" w:footer="595" w:gutter="0"/>
          <w:cols w:space="708"/>
          <w:docGrid w:linePitch="299"/>
        </w:sectPr>
      </w:pPr>
    </w:p>
    <w:p w:rsidR="00093370" w:rsidRPr="00093370" w:rsidRDefault="00093370" w:rsidP="00093370">
      <w:pPr>
        <w:pStyle w:val="Legenda"/>
        <w:keepNext/>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32</w:t>
      </w:r>
      <w:r w:rsidRPr="00093370">
        <w:rPr>
          <w:rFonts w:ascii="Times New Roman" w:hAnsi="Times New Roman"/>
          <w:b/>
          <w:i w:val="0"/>
          <w:color w:val="auto"/>
          <w:sz w:val="22"/>
          <w:szCs w:val="22"/>
        </w:rPr>
        <w:fldChar w:fldCharType="end"/>
      </w:r>
      <w:r w:rsidRPr="00093370">
        <w:rPr>
          <w:rFonts w:ascii="Times New Roman" w:hAnsi="Times New Roman"/>
          <w:b/>
          <w:i w:val="0"/>
          <w:color w:val="auto"/>
          <w:sz w:val="22"/>
          <w:szCs w:val="22"/>
        </w:rPr>
        <w:t>.</w:t>
      </w:r>
      <w:r w:rsidRPr="00093370">
        <w:rPr>
          <w:rFonts w:ascii="Times New Roman" w:hAnsi="Times New Roman"/>
          <w:color w:val="auto"/>
          <w:sz w:val="22"/>
          <w:szCs w:val="22"/>
        </w:rPr>
        <w:t xml:space="preserve"> Analiza oddziaływania wariantów przedsięwzięcia</w:t>
      </w:r>
    </w:p>
    <w:tbl>
      <w:tblPr>
        <w:tblStyle w:val="Tabela-Siatka"/>
        <w:tblW w:w="0" w:type="auto"/>
        <w:tblLook w:val="04A0" w:firstRow="1" w:lastRow="0" w:firstColumn="1" w:lastColumn="0" w:noHBand="0" w:noVBand="1"/>
      </w:tblPr>
      <w:tblGrid>
        <w:gridCol w:w="3569"/>
        <w:gridCol w:w="3569"/>
        <w:gridCol w:w="3569"/>
        <w:gridCol w:w="3569"/>
      </w:tblGrid>
      <w:tr w:rsidR="00996768" w:rsidRPr="009C275E" w:rsidTr="00996768">
        <w:tc>
          <w:tcPr>
            <w:tcW w:w="3569" w:type="dxa"/>
          </w:tcPr>
          <w:p w:rsidR="00996768" w:rsidRPr="009C275E" w:rsidRDefault="00996768" w:rsidP="009C275E">
            <w:pPr>
              <w:spacing w:line="276" w:lineRule="auto"/>
              <w:jc w:val="both"/>
              <w:rPr>
                <w:b/>
                <w:sz w:val="22"/>
                <w:szCs w:val="22"/>
                <w:lang w:eastAsia="ar-SA"/>
              </w:rPr>
            </w:pPr>
            <w:r w:rsidRPr="009C275E">
              <w:rPr>
                <w:b/>
                <w:sz w:val="22"/>
                <w:szCs w:val="22"/>
                <w:lang w:eastAsia="ar-SA"/>
              </w:rPr>
              <w:t>Czynnik oddziaływania</w:t>
            </w:r>
          </w:p>
        </w:tc>
        <w:tc>
          <w:tcPr>
            <w:tcW w:w="3569" w:type="dxa"/>
          </w:tcPr>
          <w:p w:rsidR="00996768" w:rsidRPr="009C275E" w:rsidRDefault="00996768" w:rsidP="009C275E">
            <w:pPr>
              <w:spacing w:line="276" w:lineRule="auto"/>
              <w:jc w:val="both"/>
              <w:rPr>
                <w:b/>
                <w:sz w:val="22"/>
                <w:szCs w:val="22"/>
                <w:lang w:eastAsia="ar-SA"/>
              </w:rPr>
            </w:pPr>
            <w:r w:rsidRPr="009C275E">
              <w:rPr>
                <w:b/>
                <w:sz w:val="22"/>
                <w:szCs w:val="22"/>
                <w:lang w:eastAsia="ar-SA"/>
              </w:rPr>
              <w:t>Wariant zerowy</w:t>
            </w:r>
          </w:p>
        </w:tc>
        <w:tc>
          <w:tcPr>
            <w:tcW w:w="3569" w:type="dxa"/>
          </w:tcPr>
          <w:p w:rsidR="00996768" w:rsidRPr="009C275E" w:rsidRDefault="00996768" w:rsidP="009C275E">
            <w:pPr>
              <w:spacing w:line="276" w:lineRule="auto"/>
              <w:jc w:val="both"/>
              <w:rPr>
                <w:b/>
                <w:sz w:val="22"/>
                <w:szCs w:val="22"/>
                <w:lang w:eastAsia="ar-SA"/>
              </w:rPr>
            </w:pPr>
            <w:r w:rsidRPr="009C275E">
              <w:rPr>
                <w:b/>
                <w:sz w:val="22"/>
                <w:szCs w:val="22"/>
                <w:lang w:eastAsia="ar-SA"/>
              </w:rPr>
              <w:t>Wariant realizacyjny (najkorzystniejsza dla środowiska)</w:t>
            </w:r>
          </w:p>
        </w:tc>
        <w:tc>
          <w:tcPr>
            <w:tcW w:w="3569" w:type="dxa"/>
          </w:tcPr>
          <w:p w:rsidR="00996768" w:rsidRPr="009C275E" w:rsidRDefault="00996768" w:rsidP="009C275E">
            <w:pPr>
              <w:spacing w:line="276" w:lineRule="auto"/>
              <w:jc w:val="both"/>
              <w:rPr>
                <w:b/>
                <w:sz w:val="22"/>
                <w:szCs w:val="22"/>
                <w:lang w:eastAsia="ar-SA"/>
              </w:rPr>
            </w:pPr>
            <w:r w:rsidRPr="009C275E">
              <w:rPr>
                <w:b/>
                <w:sz w:val="22"/>
                <w:szCs w:val="22"/>
                <w:lang w:eastAsia="ar-SA"/>
              </w:rPr>
              <w:t>Wariant alternatywny</w:t>
            </w:r>
          </w:p>
        </w:tc>
      </w:tr>
      <w:tr w:rsidR="00996768" w:rsidRPr="009C275E" w:rsidTr="00996768">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Ludzie, rośliny, zwierzęta, grzyby i siedliska przyrodnicze, woda i powietrze</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Brak oddziaływania – pozostawienie dotychczasowego stanu bez zmian</w:t>
            </w:r>
          </w:p>
        </w:tc>
        <w:tc>
          <w:tcPr>
            <w:tcW w:w="3569" w:type="dxa"/>
          </w:tcPr>
          <w:p w:rsidR="00996768" w:rsidRPr="009C275E" w:rsidRDefault="00996768" w:rsidP="00C117B5">
            <w:pPr>
              <w:pStyle w:val="Akapitzlist"/>
              <w:numPr>
                <w:ilvl w:val="0"/>
                <w:numId w:val="31"/>
              </w:numPr>
              <w:spacing w:line="276" w:lineRule="auto"/>
              <w:jc w:val="both"/>
              <w:rPr>
                <w:sz w:val="22"/>
                <w:szCs w:val="22"/>
                <w:u w:val="single"/>
                <w:lang w:eastAsia="ar-SA"/>
              </w:rPr>
            </w:pPr>
            <w:r w:rsidRPr="009C275E">
              <w:rPr>
                <w:sz w:val="22"/>
                <w:szCs w:val="22"/>
                <w:u w:val="single"/>
                <w:lang w:eastAsia="ar-SA"/>
              </w:rPr>
              <w:t xml:space="preserve">ludzie </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funkcjonowanie oraz eksploatacja przedsięwzięcia, ograniczona będzie wyłączone do terenu inwestycyjnego i nie będzie wymagała zajęcia terenów prywatnych, zwłaszcza tych znajdujących się po sąsiedzku. Eksploatacja prowadzona z zachowaniem dopuszczalnych norm, co nie wyklucza możliwości powodowania uciążliwości zapachowych. Gnojowica przechowywana w poziemnych kanałach gnojowych pod rusztami, a emisja z tego procesu usuwana z budynku za pomocą mechanicznej wentylacji budynku, z wylotami powyżej kalenicy dachu.</w:t>
            </w:r>
          </w:p>
          <w:p w:rsidR="00996768" w:rsidRPr="009C275E" w:rsidRDefault="00996768" w:rsidP="00C117B5">
            <w:pPr>
              <w:pStyle w:val="Akapitzlist"/>
              <w:numPr>
                <w:ilvl w:val="0"/>
                <w:numId w:val="31"/>
              </w:numPr>
              <w:spacing w:line="276" w:lineRule="auto"/>
              <w:jc w:val="both"/>
              <w:rPr>
                <w:sz w:val="22"/>
                <w:szCs w:val="22"/>
                <w:u w:val="single"/>
                <w:lang w:eastAsia="ar-SA"/>
              </w:rPr>
            </w:pPr>
            <w:r w:rsidRPr="009C275E">
              <w:rPr>
                <w:sz w:val="22"/>
                <w:szCs w:val="22"/>
                <w:u w:val="single"/>
                <w:lang w:eastAsia="ar-SA"/>
              </w:rPr>
              <w:t>Rośliny, zwierzęta, grzyby i siedliska przyrodnicze</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xml:space="preserve">  nie przewiduje się znaczącego negatywnego wpływu planowanej inwestycji na środowisko przyrodnicze, nie dojdzie do zajęcia cennych siedlisk fauny. Inwentaryzacja faunistyczna nie wykazała występowania gatunków zwierząt bezkręgowych objętych prawną ochroną gatunkową oraz charakteryzujących się niskim stopniem występowania. Analiza </w:t>
            </w:r>
            <w:proofErr w:type="spellStart"/>
            <w:r w:rsidRPr="009C275E">
              <w:rPr>
                <w:sz w:val="22"/>
                <w:szCs w:val="22"/>
                <w:lang w:eastAsia="ar-SA"/>
              </w:rPr>
              <w:t>mykologiczna</w:t>
            </w:r>
            <w:proofErr w:type="spellEnd"/>
            <w:r w:rsidRPr="009C275E">
              <w:rPr>
                <w:sz w:val="22"/>
                <w:szCs w:val="22"/>
                <w:lang w:eastAsia="ar-SA"/>
              </w:rPr>
              <w:t xml:space="preserve"> terenu objętego wnioskiem nie wykazała występowania grzybów, w tym grzybów </w:t>
            </w:r>
            <w:proofErr w:type="spellStart"/>
            <w:r w:rsidRPr="009C275E">
              <w:rPr>
                <w:sz w:val="22"/>
                <w:szCs w:val="22"/>
                <w:lang w:eastAsia="ar-SA"/>
              </w:rPr>
              <w:t>lichenizujących</w:t>
            </w:r>
            <w:proofErr w:type="spellEnd"/>
            <w:r w:rsidRPr="009C275E">
              <w:rPr>
                <w:sz w:val="22"/>
                <w:szCs w:val="22"/>
                <w:lang w:eastAsia="ar-SA"/>
              </w:rPr>
              <w:t>, które by były objęte prawną ochroną gatunkową. Nie nastąpi znaczne uszczuplenie siedlisk z uwagi na powszechność występowania podobnych agrocenoz.</w:t>
            </w:r>
          </w:p>
          <w:p w:rsidR="00996768" w:rsidRPr="009C275E" w:rsidRDefault="00996768" w:rsidP="00C117B5">
            <w:pPr>
              <w:pStyle w:val="Akapitzlist"/>
              <w:numPr>
                <w:ilvl w:val="0"/>
                <w:numId w:val="31"/>
              </w:numPr>
              <w:spacing w:line="276" w:lineRule="auto"/>
              <w:jc w:val="both"/>
              <w:rPr>
                <w:sz w:val="22"/>
                <w:szCs w:val="22"/>
                <w:u w:val="single"/>
                <w:lang w:eastAsia="ar-SA"/>
              </w:rPr>
            </w:pPr>
            <w:r w:rsidRPr="009C275E">
              <w:rPr>
                <w:sz w:val="22"/>
                <w:szCs w:val="22"/>
                <w:u w:val="single"/>
                <w:lang w:eastAsia="ar-SA"/>
              </w:rPr>
              <w:t xml:space="preserve">Woda </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xml:space="preserve">Woda na potrzeby gospodarcze związane z pojeniem trzody chlewnej oraz myciem części inwentarzowych będzie pobierana z </w:t>
            </w:r>
            <w:r w:rsidR="00B368E9" w:rsidRPr="009C275E">
              <w:rPr>
                <w:sz w:val="22"/>
                <w:szCs w:val="22"/>
                <w:lang w:eastAsia="ar-SA"/>
              </w:rPr>
              <w:t>planowanej</w:t>
            </w:r>
            <w:r w:rsidRPr="009C275E">
              <w:rPr>
                <w:sz w:val="22"/>
                <w:szCs w:val="22"/>
                <w:lang w:eastAsia="ar-SA"/>
              </w:rPr>
              <w:t xml:space="preserve"> na terenie działki studni. Realizacja przedsięwzięcia nie zmieni obecnego sposobu odprowadzania wód opadowych i roztopowych – w sposób niezorganizowany, poprzez naturalne infiltracje do gruntu wpisująca się w obieg wody w przyrodzie, w obrębie własnej nieruchomości. Ścieki bytowe z zaplecza socjalnego kierowane będą do szczelnych zbiorników na ścieki socjalno – bytowe. Ruch pojazdów nie będzie na tyle znaczący by powodować zanieczyszczenie wód. Do magazynowania gnojowicy przewiduje się wykorzystywanie szczelnych wewnętrznych zbiorników (kanałów) oraz szczelnych zbiorniki na gnojowicę.</w:t>
            </w:r>
          </w:p>
          <w:p w:rsidR="00996768" w:rsidRPr="009C275E" w:rsidRDefault="00996768" w:rsidP="00C117B5">
            <w:pPr>
              <w:pStyle w:val="Akapitzlist"/>
              <w:numPr>
                <w:ilvl w:val="0"/>
                <w:numId w:val="49"/>
              </w:numPr>
              <w:spacing w:line="276" w:lineRule="auto"/>
              <w:jc w:val="both"/>
              <w:rPr>
                <w:sz w:val="22"/>
                <w:szCs w:val="22"/>
                <w:u w:val="single"/>
                <w:lang w:eastAsia="ar-SA"/>
              </w:rPr>
            </w:pPr>
            <w:r w:rsidRPr="009C275E">
              <w:rPr>
                <w:sz w:val="22"/>
                <w:szCs w:val="22"/>
                <w:u w:val="single"/>
                <w:lang w:eastAsia="ar-SA"/>
              </w:rPr>
              <w:t>Powietrze</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Źródła zanieczyszczenia powietrza, które będą występować na analizowanym terenie, po realizacji przedsięwzięcia będzie można scharakteryzować jako:</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zanieczyszczenia z chowu poprzez projektowany system wentylacji mechanicznej budynków,</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xml:space="preserve">- zanieczyszczenia ze spalania paliw w kotłach </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zanieczyszczenia z zaopatrzenia w paszę,</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ruch pojazdów po terenie inwestycyjnym (emisja niezorganizowana).</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xml:space="preserve">Emisja substancji zanieczyszczających wprowadzanych do powietrza w wyniku eksploatacji w stanie docelowym, nie będzie naruszała stanu normatywnego powietrza atmosferycznego. </w:t>
            </w:r>
          </w:p>
          <w:p w:rsidR="00996768" w:rsidRPr="009C275E" w:rsidRDefault="00996768" w:rsidP="00C117B5">
            <w:pPr>
              <w:pStyle w:val="Akapitzlist"/>
              <w:numPr>
                <w:ilvl w:val="0"/>
                <w:numId w:val="31"/>
              </w:numPr>
              <w:spacing w:line="276" w:lineRule="auto"/>
              <w:jc w:val="both"/>
              <w:rPr>
                <w:sz w:val="22"/>
                <w:szCs w:val="22"/>
                <w:lang w:eastAsia="ar-SA"/>
              </w:rPr>
            </w:pPr>
            <w:r w:rsidRPr="009C275E">
              <w:rPr>
                <w:sz w:val="22"/>
                <w:szCs w:val="22"/>
                <w:lang w:eastAsia="ar-SA"/>
              </w:rPr>
              <w:t>Hałas</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Eksploatacja przedsięwzięcia będzie wywoływać oddziaływanie w zakresie emisji hałasu zarówno w porze dziennej jak i nocnej. Docelowa działalność źródeł hałasu nie będzie powodować przekroczenia dopuszczalnych norm, zarówno w porze dziennej jak i w porze nocnej, na terenach objętych ochroną prawną przed hałasem.</w:t>
            </w:r>
          </w:p>
          <w:p w:rsidR="00996768" w:rsidRPr="009C275E" w:rsidRDefault="00996768" w:rsidP="00C117B5">
            <w:pPr>
              <w:pStyle w:val="Akapitzlist"/>
              <w:numPr>
                <w:ilvl w:val="0"/>
                <w:numId w:val="31"/>
              </w:numPr>
              <w:spacing w:line="276" w:lineRule="auto"/>
              <w:jc w:val="both"/>
              <w:rPr>
                <w:sz w:val="22"/>
                <w:szCs w:val="22"/>
                <w:lang w:eastAsia="ar-SA"/>
              </w:rPr>
            </w:pPr>
            <w:r w:rsidRPr="009C275E">
              <w:rPr>
                <w:sz w:val="22"/>
                <w:szCs w:val="22"/>
                <w:lang w:eastAsia="ar-SA"/>
              </w:rPr>
              <w:t>Odpady</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xml:space="preserve">Magazynowanie odpadów odbywać się będzie zgodnie z wymaganiami w zakresie ochrony środowiska oraz bezpieczeństwa życia i zdrowia ludzi, w szczególności z sposób uwzględniający właściwości chemiczne i fizyczne odpadów, w tym stan skupienia, oraz zagrożenia, które mogą powodować te odpady. </w:t>
            </w:r>
          </w:p>
          <w:p w:rsidR="00996768" w:rsidRPr="009C275E" w:rsidRDefault="00996768" w:rsidP="009C275E">
            <w:pPr>
              <w:pStyle w:val="Akapitzlist"/>
              <w:spacing w:line="276" w:lineRule="auto"/>
              <w:ind w:left="360"/>
              <w:jc w:val="both"/>
              <w:rPr>
                <w:sz w:val="22"/>
                <w:szCs w:val="22"/>
                <w:lang w:eastAsia="ar-SA"/>
              </w:rPr>
            </w:pPr>
          </w:p>
        </w:tc>
        <w:tc>
          <w:tcPr>
            <w:tcW w:w="3569" w:type="dxa"/>
          </w:tcPr>
          <w:p w:rsidR="00996768" w:rsidRPr="009C275E" w:rsidRDefault="00996768" w:rsidP="00C117B5">
            <w:pPr>
              <w:pStyle w:val="Akapitzlist"/>
              <w:numPr>
                <w:ilvl w:val="0"/>
                <w:numId w:val="31"/>
              </w:numPr>
              <w:spacing w:line="276" w:lineRule="auto"/>
              <w:jc w:val="both"/>
              <w:rPr>
                <w:sz w:val="22"/>
                <w:szCs w:val="22"/>
                <w:u w:val="single"/>
                <w:lang w:eastAsia="ar-SA"/>
              </w:rPr>
            </w:pPr>
            <w:r w:rsidRPr="009C275E">
              <w:rPr>
                <w:sz w:val="22"/>
                <w:szCs w:val="22"/>
                <w:u w:val="single"/>
                <w:lang w:eastAsia="ar-SA"/>
              </w:rPr>
              <w:t xml:space="preserve">ludzie </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xml:space="preserve">funkcjonowanie oraz eksploatacja przedsięwzięcia, ograniczona będzie wyłączone do terenu inwestycyjnego i nie będzie wymagała zajęcia terenów prywatnych, zwłaszcza tych znajdujących się po sąsiedzku. Eksploatacja prowadzona z zachowaniem dopuszczalnych norm, co nie wyklucza możliwości powodowania uciążliwości zapachowych zwiększonych w wyniku przechowywania obornika na zewnętrznej otwartej płycie. Płyta posadowiona na poziomie terenu, co wpływa na rozprzestrzenianie substancji złowonnych i uciążliwość z tym związaną. </w:t>
            </w:r>
          </w:p>
          <w:p w:rsidR="00996768" w:rsidRPr="009C275E" w:rsidRDefault="00996768" w:rsidP="00C117B5">
            <w:pPr>
              <w:pStyle w:val="Akapitzlist"/>
              <w:numPr>
                <w:ilvl w:val="0"/>
                <w:numId w:val="31"/>
              </w:numPr>
              <w:spacing w:line="276" w:lineRule="auto"/>
              <w:jc w:val="both"/>
              <w:rPr>
                <w:sz w:val="22"/>
                <w:szCs w:val="22"/>
                <w:u w:val="single"/>
                <w:lang w:eastAsia="ar-SA"/>
              </w:rPr>
            </w:pPr>
            <w:r w:rsidRPr="009C275E">
              <w:rPr>
                <w:sz w:val="22"/>
                <w:szCs w:val="22"/>
                <w:u w:val="single"/>
                <w:lang w:eastAsia="ar-SA"/>
              </w:rPr>
              <w:t>Rośliny, zwierzęta, grzyby i siedliska przyrodnicze</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xml:space="preserve">nie przewiduje się znaczącego negatywnego wpływu planowanej inwestycji na środowisko przyrodnicze, nie dojdzie do zajęcia cennych siedlisk fauny. Inwentaryzacja faunistyczna nie wykazała występowania gatunków zwierząt bezkręgowych objętych prawną ochroną gatunkową oraz charakteryzujących się niskim stopniem występowania. Analiza </w:t>
            </w:r>
            <w:proofErr w:type="spellStart"/>
            <w:r w:rsidRPr="009C275E">
              <w:rPr>
                <w:sz w:val="22"/>
                <w:szCs w:val="22"/>
                <w:lang w:eastAsia="ar-SA"/>
              </w:rPr>
              <w:t>mykologiczna</w:t>
            </w:r>
            <w:proofErr w:type="spellEnd"/>
            <w:r w:rsidRPr="009C275E">
              <w:rPr>
                <w:sz w:val="22"/>
                <w:szCs w:val="22"/>
                <w:lang w:eastAsia="ar-SA"/>
              </w:rPr>
              <w:t xml:space="preserve"> terenu objętego wnioskiem nie wykazała występowania grzybów, w tym grzybów </w:t>
            </w:r>
            <w:proofErr w:type="spellStart"/>
            <w:r w:rsidRPr="009C275E">
              <w:rPr>
                <w:sz w:val="22"/>
                <w:szCs w:val="22"/>
                <w:lang w:eastAsia="ar-SA"/>
              </w:rPr>
              <w:t>lichenizujących</w:t>
            </w:r>
            <w:proofErr w:type="spellEnd"/>
            <w:r w:rsidRPr="009C275E">
              <w:rPr>
                <w:sz w:val="22"/>
                <w:szCs w:val="22"/>
                <w:lang w:eastAsia="ar-SA"/>
              </w:rPr>
              <w:t>, które by były objęte prawną ochroną gatunkową. Nie nastąpi znaczne uszczuplenie siedlisk z uwagi na powszechność występowania podobnych agrocenoz.</w:t>
            </w:r>
          </w:p>
          <w:p w:rsidR="00996768" w:rsidRPr="009C275E" w:rsidRDefault="00996768" w:rsidP="00C117B5">
            <w:pPr>
              <w:pStyle w:val="Akapitzlist"/>
              <w:numPr>
                <w:ilvl w:val="0"/>
                <w:numId w:val="31"/>
              </w:numPr>
              <w:spacing w:line="276" w:lineRule="auto"/>
              <w:jc w:val="both"/>
              <w:rPr>
                <w:sz w:val="22"/>
                <w:szCs w:val="22"/>
                <w:u w:val="single"/>
                <w:lang w:eastAsia="ar-SA"/>
              </w:rPr>
            </w:pPr>
            <w:r w:rsidRPr="009C275E">
              <w:rPr>
                <w:sz w:val="22"/>
                <w:szCs w:val="22"/>
                <w:u w:val="single"/>
                <w:lang w:eastAsia="ar-SA"/>
              </w:rPr>
              <w:t>Woda</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xml:space="preserve">Woda na potrzeby gospodarcze związane z pojeniem trzody chlewnej oraz myciem części inwentarzowych będzie pobierana z </w:t>
            </w:r>
            <w:r w:rsidR="00B368E9" w:rsidRPr="009C275E">
              <w:rPr>
                <w:sz w:val="22"/>
                <w:szCs w:val="22"/>
                <w:lang w:eastAsia="ar-SA"/>
              </w:rPr>
              <w:t>planowanej</w:t>
            </w:r>
            <w:r w:rsidRPr="009C275E">
              <w:rPr>
                <w:sz w:val="22"/>
                <w:szCs w:val="22"/>
                <w:lang w:eastAsia="ar-SA"/>
              </w:rPr>
              <w:t xml:space="preserve"> na terenie działki studni. Realizacja przedsięwzięcia nie zmieni obecnego sposobu odprowadzania wód opadowych i roztopowych – w sposób niezorganizowany, poprzez naturalne infiltracje do gruntu wpisująca się w obieg wody w przyrodzie, w obrębie własnej nieruchomości. Ścieki bytowe z zaplecza socjalnego kierowane będą do szczelnych zbiorników na ścieki socjalno – bytowe. Ruch pojazdów nie będzie na tyle znaczący by powodować zanieczyszczenie wód. Do magazynowania obornika przewiduje się wykorzystywanie płyty obornikowej skąd transportowany będzie do biogazowni w celu utylizacji. Odcieki z płyty obornikowej magazynowane w zbiorniku.</w:t>
            </w:r>
          </w:p>
          <w:p w:rsidR="00996768" w:rsidRPr="009C275E" w:rsidRDefault="00996768" w:rsidP="00C117B5">
            <w:pPr>
              <w:pStyle w:val="Akapitzlist"/>
              <w:numPr>
                <w:ilvl w:val="0"/>
                <w:numId w:val="49"/>
              </w:numPr>
              <w:spacing w:line="276" w:lineRule="auto"/>
              <w:jc w:val="both"/>
              <w:rPr>
                <w:sz w:val="22"/>
                <w:szCs w:val="22"/>
                <w:u w:val="single"/>
                <w:lang w:eastAsia="ar-SA"/>
              </w:rPr>
            </w:pPr>
            <w:r w:rsidRPr="009C275E">
              <w:rPr>
                <w:sz w:val="22"/>
                <w:szCs w:val="22"/>
                <w:u w:val="single"/>
                <w:lang w:eastAsia="ar-SA"/>
              </w:rPr>
              <w:t>Powietrze</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Źródła zanieczyszczenia powietrza, które będą występować na analizowanym terenie, po realizacji przedsięwzięcia będzie można scharakteryzować jako:</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zanieczyszczenia z chowu poprzez projektowany system wentylacji mechanicznej budynków,</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xml:space="preserve">- zanieczyszczenia ze spalania paliw w kotłach </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zanieczyszczenia z zaopatrzenia w paszę,</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ruch pojazdów po terenie inwestycyjnym (emisja niezorganizowana).</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Emisja substancji zanieczyszczających wprowadzanych do powietrza w wyniku eksploatacji w stanie docelowym, nie będzie naruszała stanu normatywnego powietrza atmosferycznego, jednak będzie wyższa w stosunku do wariantu realizacyjnego.</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Powodem są wyższe wskaźniki emisji w stosunki do przyjętego systemu utrzymania, przy niezmienionej ilości zwierząt, emisja z przechowywania obornika na zewnętrznej, otwartej płycie obornikowej, zwiększony ruch pojazdów obsługujących przedsięwzięcie – konieczność częstego usuwania obornika z budynków inwentarskich. W wariancie realizacyjnym nie występuje ruch pojazdów związany z opróżnianiem zbiorników na gnojowicę – zautomatyzowany system rurociągów i pomp.</w:t>
            </w:r>
          </w:p>
          <w:p w:rsidR="00996768" w:rsidRPr="009C275E" w:rsidRDefault="00996768" w:rsidP="00C117B5">
            <w:pPr>
              <w:pStyle w:val="Akapitzlist"/>
              <w:numPr>
                <w:ilvl w:val="0"/>
                <w:numId w:val="31"/>
              </w:numPr>
              <w:spacing w:line="276" w:lineRule="auto"/>
              <w:jc w:val="both"/>
              <w:rPr>
                <w:sz w:val="22"/>
                <w:szCs w:val="22"/>
                <w:u w:val="single"/>
                <w:lang w:eastAsia="ar-SA"/>
              </w:rPr>
            </w:pPr>
            <w:r w:rsidRPr="009C275E">
              <w:rPr>
                <w:sz w:val="22"/>
                <w:szCs w:val="22"/>
                <w:u w:val="single"/>
                <w:lang w:eastAsia="ar-SA"/>
              </w:rPr>
              <w:t>Hałas</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 xml:space="preserve">Eksploatacja przedsięwzięcia będzie wywoływać oddziaływanie w zakresie emisji hałasu zarówno w porze dziennej jak i nocnej. Docelowa działalność źródeł hałasu nie będzie powodować przekroczenia dopuszczalnych norm, zarówno w porze dziennej jak i w porze nocnej, na terenach objętych ochroną prawną przed hałasem jednak będzie zwiększona w stosunku do wariantu inwestorskiego z uwagi na zwiększony ruch pojazdów obsługujących przedsięwzięcie.  </w:t>
            </w:r>
          </w:p>
          <w:p w:rsidR="00996768" w:rsidRPr="009C275E" w:rsidRDefault="00996768" w:rsidP="00C117B5">
            <w:pPr>
              <w:pStyle w:val="Akapitzlist"/>
              <w:numPr>
                <w:ilvl w:val="0"/>
                <w:numId w:val="31"/>
              </w:numPr>
              <w:spacing w:line="276" w:lineRule="auto"/>
              <w:jc w:val="both"/>
              <w:rPr>
                <w:sz w:val="22"/>
                <w:szCs w:val="22"/>
                <w:lang w:eastAsia="ar-SA"/>
              </w:rPr>
            </w:pPr>
            <w:r w:rsidRPr="009C275E">
              <w:rPr>
                <w:sz w:val="22"/>
                <w:szCs w:val="22"/>
                <w:lang w:eastAsia="ar-SA"/>
              </w:rPr>
              <w:t>Odpady</w:t>
            </w:r>
          </w:p>
          <w:p w:rsidR="00996768" w:rsidRPr="009C275E" w:rsidRDefault="00996768" w:rsidP="009C275E">
            <w:pPr>
              <w:pStyle w:val="Akapitzlist"/>
              <w:spacing w:line="276" w:lineRule="auto"/>
              <w:ind w:left="360"/>
              <w:jc w:val="both"/>
              <w:rPr>
                <w:sz w:val="22"/>
                <w:szCs w:val="22"/>
                <w:lang w:eastAsia="ar-SA"/>
              </w:rPr>
            </w:pPr>
            <w:r w:rsidRPr="009C275E">
              <w:rPr>
                <w:sz w:val="22"/>
                <w:szCs w:val="22"/>
                <w:lang w:eastAsia="ar-SA"/>
              </w:rPr>
              <w:t>Magazynowanie odpadów odbywać się będzie zgodnie z wymaganiami w zakresie ochrony środowiska oraz bezpieczeństwa życia i zdrowia ludzi, w szczególności z sposób uwzględniający właściwości chemiczne i fizyczne odpadów, w tym stan skupienia, oraz zagrożenia, które mogą powodować te odpady.</w:t>
            </w:r>
          </w:p>
        </w:tc>
      </w:tr>
      <w:tr w:rsidR="00996768" w:rsidRPr="009C275E" w:rsidTr="00996768">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Powierzchnia ziemi, z uwzględnieniem ruchów masowych ziemi i krajobraz</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Brak oddziaływania – pozostawienie dotychczasowego stanu bez zmian</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 xml:space="preserve">Oddziaływanie przedsięwzięcia na powierzchnie ziemi i gleby związane będzie głównie z fazą budowy, w wyniku której konieczne będzie usunięcie warstw gleby pod budowle i powierzchnie utwardzone. Eksploatacja i realizacja inwestycji nie będzie wywoływać zagrożeń dla powierzchni ziemi polegających na wystąpieniu erozji, obrywów, spływów powierzchniowych lub ruchów masowych ziemi. Podjęcie inwestycji nie będzie wymagało usuwania i likwidowania mających znaczenie dla społeczności terenów zielonych. </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Oddziaływanie przedsięwzięcia na powierzchnie ziemi i gleby związane będzie głównie z fazą budowy, w wyniku której konieczne będzie usunięcie warstw gleby pod budowle i powierzchnie utwardzone. W wyniku konieczności budowy płyty obornikowej, zajęta zostanie większa część terenu, co za tym idzie konieczne będzie usunięcie większych ilości warstw gleby. Eksploatacja i realizacja inwestycji nie będzie wywoływać zagrożeń dla powierzchni ziemi polegających na wystąpieniu erozji, obrywów, spływów powierzchniowych lub ruchów masowych ziemi. Podjęcie inwestycji nie będzie wymagało usuwania i likwidowania mających znaczenie dla społeczności terenów zielonych.</w:t>
            </w:r>
          </w:p>
        </w:tc>
      </w:tr>
      <w:tr w:rsidR="00996768" w:rsidRPr="009C275E" w:rsidTr="00996768">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 xml:space="preserve">Dobra materialne </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Brak oddziaływania – pozostawienie dotychczasowego stanu bez zmian</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 xml:space="preserve">W sąsiedztwie inwestycji brak jest obiektów chronionych na podstawie ustawy o ochronie dóbr kultury, nie występują zabytki chronione na podstawie przepisów o ochronie zabytków i opiece nad zabytkami. W pobliżu terenu inwestycji nie występują obiekty wpisane do Rejestru zabytków województwa świętokrzyskiego. Brak oddziaływania </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W sąsiedztwie inwestycji brak jest obiektów chronionych na podstawie ustawy o ochronie dóbr kultury, nie występują zabytki chronione na podstawie przepisów o ochronie zabytków i opiece nad zabytkami. W pobliżu terenu inwestycji nie występują obiekty wpisane do Rejestru zabytków województwa świętokrzyskiego. Brak oddziaływania</w:t>
            </w:r>
          </w:p>
        </w:tc>
      </w:tr>
      <w:tr w:rsidR="00996768" w:rsidRPr="009C275E" w:rsidTr="00996768">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Zabytki i krajobraz kulturowy, objęte istniejącą dokumentacją, w szczególności rejestrem lub ewidencja zabytków</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Brak oddziaływania – pozostawienie dotychczasowego stanu bez zmian</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 xml:space="preserve">Na terenie lokalizacji przedsięwzięcia i w jego najbliższym sąsiedztwie nie występują obiekty kultury materialnej wpisane do ewidencji i rejestru zabytków. Na terenie lokalizacji przedsięwzięcie i w jego bezpośrednim sąsiedztwie nie zidentyfikowano stanowisk archeologicznych. Brak oddziaływania w tym zakresie.  </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 xml:space="preserve">Na terenie lokalizacji przedsięwzięcia i w jego najbliższym sąsiedztwie nie występują obiekty kultury materialnej wpisane do ewidencji i rejestru zabytków. Na terenie lokalizacji przedsięwzięcie i w jego bezpośrednim sąsiedztwie nie zidentyfikowano stanowisk archeologicznych. Brak oddziaływania w tym zakresie.  </w:t>
            </w:r>
          </w:p>
        </w:tc>
      </w:tr>
      <w:tr w:rsidR="00996768" w:rsidRPr="009C275E" w:rsidTr="00996768">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Formy ochrony przyrody, o których mowa w art. 6 ust. 1 ustawy z dnia 16 kwietnia 2004 r. o ochronie przyrody, w tym cele i przedmiot ochrony obszarów Natura 2000, oraz ciągłość łączących je korytarzy ekologicznych</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Brak oddziaływania – pozostawienie dotychczasowego stanu bez zmian</w:t>
            </w:r>
          </w:p>
        </w:tc>
        <w:tc>
          <w:tcPr>
            <w:tcW w:w="3569" w:type="dxa"/>
          </w:tcPr>
          <w:p w:rsidR="00996768" w:rsidRPr="009C275E" w:rsidRDefault="00B368E9" w:rsidP="009C275E">
            <w:pPr>
              <w:spacing w:line="276" w:lineRule="auto"/>
              <w:jc w:val="both"/>
              <w:rPr>
                <w:sz w:val="22"/>
                <w:szCs w:val="22"/>
                <w:lang w:eastAsia="ar-SA"/>
              </w:rPr>
            </w:pPr>
            <w:r w:rsidRPr="009C275E">
              <w:rPr>
                <w:sz w:val="22"/>
                <w:szCs w:val="22"/>
                <w:lang w:eastAsia="ar-SA"/>
              </w:rPr>
              <w:t>Teren planowanej inwestycji położony jest w znacznej odległości względem form ochrony przyrody, wobec czego nie przewiduje się negatywnego wpływu.</w:t>
            </w:r>
          </w:p>
          <w:p w:rsidR="00996768" w:rsidRPr="009C275E" w:rsidRDefault="00996768" w:rsidP="009C275E">
            <w:pPr>
              <w:spacing w:line="276" w:lineRule="auto"/>
              <w:jc w:val="both"/>
              <w:rPr>
                <w:sz w:val="22"/>
                <w:szCs w:val="22"/>
                <w:lang w:eastAsia="ar-SA"/>
              </w:rPr>
            </w:pPr>
          </w:p>
        </w:tc>
        <w:tc>
          <w:tcPr>
            <w:tcW w:w="3569" w:type="dxa"/>
          </w:tcPr>
          <w:p w:rsidR="00B368E9" w:rsidRPr="009C275E" w:rsidRDefault="00B368E9" w:rsidP="009C275E">
            <w:pPr>
              <w:spacing w:line="276" w:lineRule="auto"/>
              <w:jc w:val="both"/>
              <w:rPr>
                <w:sz w:val="22"/>
                <w:szCs w:val="22"/>
                <w:lang w:eastAsia="ar-SA"/>
              </w:rPr>
            </w:pPr>
            <w:r w:rsidRPr="009C275E">
              <w:rPr>
                <w:sz w:val="22"/>
                <w:szCs w:val="22"/>
                <w:lang w:eastAsia="ar-SA"/>
              </w:rPr>
              <w:t>Teren planowanej inwestycji położony jest w znacznej odległości względem form ochrony przyrody, wobec czego nie przewiduje się negatywnego wpływu.</w:t>
            </w:r>
          </w:p>
          <w:p w:rsidR="00996768" w:rsidRPr="009C275E" w:rsidRDefault="00996768" w:rsidP="009C275E">
            <w:pPr>
              <w:spacing w:line="276" w:lineRule="auto"/>
              <w:jc w:val="both"/>
              <w:rPr>
                <w:sz w:val="22"/>
                <w:szCs w:val="22"/>
                <w:lang w:eastAsia="ar-SA"/>
              </w:rPr>
            </w:pPr>
          </w:p>
        </w:tc>
      </w:tr>
      <w:tr w:rsidR="00996768" w:rsidRPr="009C275E" w:rsidTr="00996768">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Wzajemne oddziaływanie między elementami</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Brak oddziaływania – pozostawienie dotychczasowego stanu bez zmian</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 xml:space="preserve">Inwestycja nie będzie powodowała ponadnormatywnego oddziaływania na środowisko, w szczególności na ludzie, zwierzęta, rośliny, powierzchnię ziemi, wodę, powietrze, klimat, dobra materialne, dobra kultury, krajobraz i inne. Nie zajdzie również jakiekolwiek negatywne wzajemne oddziaływanie pomiędzy tymi elementami. </w:t>
            </w:r>
          </w:p>
        </w:tc>
        <w:tc>
          <w:tcPr>
            <w:tcW w:w="3569" w:type="dxa"/>
          </w:tcPr>
          <w:p w:rsidR="00996768" w:rsidRPr="009C275E" w:rsidRDefault="00996768" w:rsidP="009C275E">
            <w:pPr>
              <w:spacing w:line="276" w:lineRule="auto"/>
              <w:jc w:val="both"/>
              <w:rPr>
                <w:sz w:val="22"/>
                <w:szCs w:val="22"/>
                <w:lang w:eastAsia="ar-SA"/>
              </w:rPr>
            </w:pPr>
            <w:r w:rsidRPr="009C275E">
              <w:rPr>
                <w:sz w:val="22"/>
                <w:szCs w:val="22"/>
                <w:lang w:eastAsia="ar-SA"/>
              </w:rPr>
              <w:t>Inwestycja nie będzie powodowała ponadnormatywnego oddziaływania na środowisko, w szczególności na ludzie, zwierzęta, rośliny, powierzchnię ziemi, wodę, powietrze, klimat, dobra materialne, dobra kultury, krajobraz i inne. Oddziaływanie to jednak będzie zwiększone w stosunki do wariantu realizacyjnego poprzez:</w:t>
            </w:r>
          </w:p>
          <w:p w:rsidR="00996768" w:rsidRPr="009C275E" w:rsidRDefault="00996768" w:rsidP="009C275E">
            <w:pPr>
              <w:spacing w:line="276" w:lineRule="auto"/>
              <w:jc w:val="both"/>
              <w:rPr>
                <w:sz w:val="22"/>
                <w:szCs w:val="22"/>
                <w:lang w:eastAsia="ar-SA"/>
              </w:rPr>
            </w:pPr>
            <w:r w:rsidRPr="009C275E">
              <w:rPr>
                <w:sz w:val="22"/>
                <w:szCs w:val="22"/>
                <w:lang w:eastAsia="ar-SA"/>
              </w:rPr>
              <w:t>- zwiększoną potencjalną uciążliwość zapachową,</w:t>
            </w:r>
          </w:p>
          <w:p w:rsidR="00996768" w:rsidRPr="009C275E" w:rsidRDefault="00996768" w:rsidP="009C275E">
            <w:pPr>
              <w:spacing w:line="276" w:lineRule="auto"/>
              <w:jc w:val="both"/>
              <w:rPr>
                <w:sz w:val="22"/>
                <w:szCs w:val="22"/>
                <w:lang w:eastAsia="ar-SA"/>
              </w:rPr>
            </w:pPr>
            <w:r w:rsidRPr="009C275E">
              <w:rPr>
                <w:sz w:val="22"/>
                <w:szCs w:val="22"/>
                <w:lang w:eastAsia="ar-SA"/>
              </w:rPr>
              <w:t>- zwiększoną emisję zanieczyszczeń do powietrza,</w:t>
            </w:r>
          </w:p>
          <w:p w:rsidR="00996768" w:rsidRPr="009C275E" w:rsidRDefault="00996768" w:rsidP="009C275E">
            <w:pPr>
              <w:spacing w:line="276" w:lineRule="auto"/>
              <w:jc w:val="both"/>
              <w:rPr>
                <w:sz w:val="22"/>
                <w:szCs w:val="22"/>
                <w:lang w:eastAsia="ar-SA"/>
              </w:rPr>
            </w:pPr>
            <w:r w:rsidRPr="009C275E">
              <w:rPr>
                <w:sz w:val="22"/>
                <w:szCs w:val="22"/>
                <w:lang w:eastAsia="ar-SA"/>
              </w:rPr>
              <w:t>- zwiększoną emisję hałasu,</w:t>
            </w:r>
          </w:p>
          <w:p w:rsidR="00996768" w:rsidRPr="009C275E" w:rsidRDefault="00996768" w:rsidP="009C275E">
            <w:pPr>
              <w:spacing w:line="276" w:lineRule="auto"/>
              <w:jc w:val="both"/>
              <w:rPr>
                <w:sz w:val="22"/>
                <w:szCs w:val="22"/>
                <w:lang w:eastAsia="ar-SA"/>
              </w:rPr>
            </w:pPr>
            <w:r w:rsidRPr="009C275E">
              <w:rPr>
                <w:sz w:val="22"/>
                <w:szCs w:val="22"/>
                <w:lang w:eastAsia="ar-SA"/>
              </w:rPr>
              <w:t>Nie zajdzie negatywne wzajemne oddziaływanie pomiędzy tymi elementami.</w:t>
            </w:r>
          </w:p>
        </w:tc>
      </w:tr>
    </w:tbl>
    <w:p w:rsidR="00EC7DE5" w:rsidRPr="009C275E" w:rsidRDefault="00EC7DE5" w:rsidP="009C275E">
      <w:pPr>
        <w:spacing w:line="276" w:lineRule="auto"/>
        <w:ind w:right="84"/>
        <w:jc w:val="both"/>
        <w:rPr>
          <w:rFonts w:ascii="Times New Roman" w:hAnsi="Times New Roman" w:cs="Times New Roman"/>
        </w:rPr>
      </w:pPr>
    </w:p>
    <w:p w:rsidR="00EC7DE5" w:rsidRPr="009C275E" w:rsidRDefault="00EC7DE5" w:rsidP="009C275E">
      <w:pPr>
        <w:spacing w:line="276" w:lineRule="auto"/>
        <w:ind w:right="84"/>
        <w:jc w:val="both"/>
        <w:rPr>
          <w:rFonts w:ascii="Times New Roman" w:hAnsi="Times New Roman" w:cs="Times New Roman"/>
        </w:rPr>
      </w:pPr>
    </w:p>
    <w:p w:rsidR="00EC7DE5" w:rsidRPr="009C275E" w:rsidRDefault="00EC7DE5" w:rsidP="009C275E">
      <w:pPr>
        <w:spacing w:line="276" w:lineRule="auto"/>
        <w:ind w:right="84"/>
        <w:jc w:val="both"/>
        <w:rPr>
          <w:rFonts w:ascii="Times New Roman" w:hAnsi="Times New Roman" w:cs="Times New Roman"/>
        </w:rPr>
      </w:pPr>
    </w:p>
    <w:p w:rsidR="00EC7DE5" w:rsidRPr="009C275E" w:rsidRDefault="00EC7DE5" w:rsidP="009C275E">
      <w:pPr>
        <w:spacing w:line="276" w:lineRule="auto"/>
        <w:ind w:right="84"/>
        <w:jc w:val="both"/>
        <w:rPr>
          <w:rFonts w:ascii="Times New Roman" w:hAnsi="Times New Roman" w:cs="Times New Roman"/>
        </w:rPr>
      </w:pPr>
    </w:p>
    <w:p w:rsidR="00EC7DE5" w:rsidRPr="009C275E" w:rsidRDefault="00EC7DE5" w:rsidP="009C275E">
      <w:pPr>
        <w:spacing w:line="276" w:lineRule="auto"/>
        <w:ind w:right="84"/>
        <w:jc w:val="both"/>
        <w:rPr>
          <w:rFonts w:ascii="Times New Roman" w:hAnsi="Times New Roman" w:cs="Times New Roman"/>
        </w:rPr>
      </w:pPr>
    </w:p>
    <w:p w:rsidR="00EC7DE5" w:rsidRPr="009C275E" w:rsidRDefault="00EC7DE5" w:rsidP="009C275E">
      <w:pPr>
        <w:spacing w:line="276" w:lineRule="auto"/>
        <w:ind w:right="84"/>
        <w:jc w:val="both"/>
        <w:rPr>
          <w:rFonts w:ascii="Times New Roman" w:hAnsi="Times New Roman" w:cs="Times New Roman"/>
        </w:rPr>
      </w:pPr>
    </w:p>
    <w:p w:rsidR="005F4F51" w:rsidRPr="009C275E" w:rsidRDefault="005F4F51" w:rsidP="009C275E">
      <w:pPr>
        <w:spacing w:line="276" w:lineRule="auto"/>
        <w:ind w:right="84"/>
        <w:jc w:val="both"/>
        <w:rPr>
          <w:rFonts w:ascii="Times New Roman" w:hAnsi="Times New Roman" w:cs="Times New Roman"/>
        </w:rPr>
      </w:pPr>
    </w:p>
    <w:p w:rsidR="005F4F51" w:rsidRPr="009C275E" w:rsidRDefault="005F4F51" w:rsidP="009C275E">
      <w:pPr>
        <w:spacing w:line="276" w:lineRule="auto"/>
        <w:ind w:right="84"/>
        <w:jc w:val="both"/>
        <w:rPr>
          <w:rFonts w:ascii="Times New Roman" w:hAnsi="Times New Roman" w:cs="Times New Roman"/>
        </w:rPr>
        <w:sectPr w:rsidR="005F4F51" w:rsidRPr="009C275E" w:rsidSect="003D5672">
          <w:headerReference w:type="default" r:id="rId43"/>
          <w:pgSz w:w="16838" w:h="11906" w:orient="landscape"/>
          <w:pgMar w:top="1701" w:right="1701" w:bottom="1418" w:left="851" w:header="708" w:footer="708" w:gutter="0"/>
          <w:cols w:space="708"/>
          <w:docGrid w:linePitch="360"/>
        </w:sectPr>
      </w:pPr>
    </w:p>
    <w:p w:rsidR="00CC455B" w:rsidRPr="009C275E" w:rsidRDefault="001A7C81" w:rsidP="009D0C69">
      <w:pPr>
        <w:pStyle w:val="Nagwek2"/>
        <w:spacing w:line="276" w:lineRule="auto"/>
        <w:ind w:right="-427" w:hanging="840"/>
        <w:jc w:val="both"/>
        <w:rPr>
          <w:rFonts w:cs="Times New Roman"/>
          <w:sz w:val="22"/>
          <w:szCs w:val="22"/>
        </w:rPr>
      </w:pPr>
      <w:bookmarkStart w:id="39" w:name="_Toc525293378"/>
      <w:r w:rsidRPr="009C275E">
        <w:rPr>
          <w:rFonts w:cs="Times New Roman"/>
          <w:sz w:val="22"/>
          <w:szCs w:val="22"/>
        </w:rPr>
        <w:t>6</w:t>
      </w:r>
      <w:r w:rsidR="00A15D0E" w:rsidRPr="009C275E">
        <w:rPr>
          <w:rFonts w:cs="Times New Roman"/>
          <w:sz w:val="22"/>
          <w:szCs w:val="22"/>
        </w:rPr>
        <w:t>.3.Wariant najkorzystniejszy dla środowiska</w:t>
      </w:r>
      <w:bookmarkEnd w:id="39"/>
    </w:p>
    <w:p w:rsidR="001A7C81" w:rsidRPr="009C275E" w:rsidRDefault="001A7C81" w:rsidP="009D0C69">
      <w:pPr>
        <w:spacing w:line="276" w:lineRule="auto"/>
        <w:ind w:right="-427" w:firstLine="142"/>
        <w:jc w:val="both"/>
        <w:rPr>
          <w:rFonts w:ascii="Times New Roman" w:hAnsi="Times New Roman" w:cs="Times New Roman"/>
          <w:lang w:eastAsia="ar-SA"/>
        </w:rPr>
      </w:pPr>
      <w:r w:rsidRPr="009C275E">
        <w:rPr>
          <w:rFonts w:ascii="Times New Roman" w:hAnsi="Times New Roman" w:cs="Times New Roman"/>
          <w:lang w:eastAsia="ar-SA"/>
        </w:rPr>
        <w:t xml:space="preserve">Zaproponowany przez Inwestora wariant nie będzie posiadał znacznego oddziaływania na środowisko, w szczególności na ludzi, zwierzęta, rośliny, powierzchnię ziemi, wodę, powietrze, klimat, dobra materialne, dobra kultury, krajobraz i inne. Nie zajdzie również jakiekolwiek negatywne wzajemne oddziaływanie pomiędzy tymi elementami. Mając na uwadze lokalizację przedsięwzięcia, w tym optymalizację zabudowy nowego przedsięwzięcia, sprawdzoną technologię oraz wyniki obliczeń emisji nie wykraczających poza teren inwestycyjny, wariant przewidziany do realizacji, oceniany w niniejszym opracowaniu, uznano za korzystny dla środowiska. </w:t>
      </w:r>
    </w:p>
    <w:p w:rsidR="001A7C81" w:rsidRPr="009C275E" w:rsidRDefault="00E51E12" w:rsidP="009D0C69">
      <w:pPr>
        <w:pStyle w:val="Nagwek1"/>
        <w:tabs>
          <w:tab w:val="clear" w:pos="264"/>
          <w:tab w:val="num" w:pos="426"/>
        </w:tabs>
        <w:spacing w:after="240" w:line="276" w:lineRule="auto"/>
        <w:ind w:left="426" w:right="-427" w:hanging="426"/>
        <w:rPr>
          <w:rFonts w:cs="Times New Roman"/>
          <w:sz w:val="22"/>
          <w:szCs w:val="22"/>
        </w:rPr>
      </w:pPr>
      <w:bookmarkStart w:id="40" w:name="_Toc525293379"/>
      <w:r w:rsidRPr="009C275E">
        <w:rPr>
          <w:rFonts w:cs="Times New Roman"/>
          <w:sz w:val="22"/>
          <w:szCs w:val="22"/>
        </w:rPr>
        <w:t>7. PRACE ROZBIÓRKOWE DOTYCZĄCE PRZEDSIĘWZIĘĆ MOGĄCYCH ZNACZĄCO ODDZIAŁYWAĆ NA ŚRODOWISKO</w:t>
      </w:r>
      <w:bookmarkEnd w:id="40"/>
      <w:r w:rsidRPr="009C275E">
        <w:rPr>
          <w:rFonts w:cs="Times New Roman"/>
          <w:sz w:val="22"/>
          <w:szCs w:val="22"/>
        </w:rPr>
        <w:t xml:space="preserve"> </w:t>
      </w:r>
    </w:p>
    <w:p w:rsidR="001A7C81" w:rsidRPr="009C275E" w:rsidRDefault="001A7C81" w:rsidP="009D0C69">
      <w:pPr>
        <w:spacing w:line="276" w:lineRule="auto"/>
        <w:ind w:right="-427" w:firstLine="142"/>
        <w:jc w:val="both"/>
        <w:rPr>
          <w:rFonts w:ascii="Times New Roman" w:hAnsi="Times New Roman" w:cs="Times New Roman"/>
          <w:lang w:eastAsia="ar-SA"/>
        </w:rPr>
      </w:pPr>
      <w:r w:rsidRPr="009C275E">
        <w:rPr>
          <w:rFonts w:ascii="Times New Roman" w:hAnsi="Times New Roman" w:cs="Times New Roman"/>
          <w:lang w:eastAsia="ar-SA"/>
        </w:rPr>
        <w:t xml:space="preserve">W związku z realizacją inwestycji nie zajdzie konieczność przeprowadzenia prac rozbiórkowych obiektów lub instalacji, które zaliczyłyby się do przedsięwzięć mogących znacząco oddziaływać na środowisko. Planowana inwestycja będzie polegała na wprowadzeniu na działce nowych zabudowań. </w:t>
      </w:r>
    </w:p>
    <w:p w:rsidR="001A7C81" w:rsidRPr="009C275E" w:rsidRDefault="00E51E12" w:rsidP="009D0C69">
      <w:pPr>
        <w:pStyle w:val="Nagwek1"/>
        <w:spacing w:after="240" w:line="276" w:lineRule="auto"/>
        <w:ind w:left="426" w:right="-427" w:hanging="426"/>
        <w:rPr>
          <w:rFonts w:cs="Times New Roman"/>
          <w:sz w:val="22"/>
          <w:szCs w:val="22"/>
        </w:rPr>
      </w:pPr>
      <w:bookmarkStart w:id="41" w:name="_Toc525293380"/>
      <w:r w:rsidRPr="009C275E">
        <w:rPr>
          <w:rFonts w:cs="Times New Roman"/>
          <w:sz w:val="22"/>
          <w:szCs w:val="22"/>
        </w:rPr>
        <w:t>8. OPIS METOD PROGNOZOWANIA ORAZ OPIS PRZEWIDYWANYCH ZNACZĄCYCH ODDZIAŁYWAŃ</w:t>
      </w:r>
      <w:bookmarkEnd w:id="41"/>
    </w:p>
    <w:p w:rsidR="004616B5" w:rsidRPr="009C275E" w:rsidRDefault="004616B5" w:rsidP="009D0C69">
      <w:pPr>
        <w:spacing w:after="0" w:line="276" w:lineRule="auto"/>
        <w:ind w:right="-427"/>
        <w:jc w:val="both"/>
        <w:rPr>
          <w:rFonts w:ascii="Times New Roman" w:hAnsi="Times New Roman" w:cs="Times New Roman"/>
        </w:rPr>
      </w:pPr>
      <w:r w:rsidRPr="009C275E">
        <w:rPr>
          <w:rFonts w:ascii="Times New Roman" w:hAnsi="Times New Roman" w:cs="Times New Roman"/>
        </w:rPr>
        <w:t xml:space="preserve">Przeprowadzenie prawidłowej oceny wpływu planowanego przedsięwzięcia na środowisko wymaga od inwestora rozpatrzenia wielu hipotetycznych scenariuszy oddziaływania. Z szeregu różnych zagrożeń, które może nieść ze sobą budowa oraz eksploatacja inwestycji należy wyszczególnić te najbardziej prawdopodobne. W związku z tym, że nie ma możliwości przeprowadzenia faktycznych pomiarów emisji, wiele metod opiera się na matematycznych założeniach oraz danych uzyskanych w trakcie eksploatacji „bliźniaczych” instalacji. </w:t>
      </w:r>
    </w:p>
    <w:p w:rsidR="004616B5" w:rsidRPr="009C275E" w:rsidRDefault="004616B5" w:rsidP="009D0C69">
      <w:pPr>
        <w:spacing w:after="0" w:line="276" w:lineRule="auto"/>
        <w:ind w:right="-427"/>
        <w:jc w:val="both"/>
        <w:rPr>
          <w:rFonts w:ascii="Times New Roman" w:hAnsi="Times New Roman" w:cs="Times New Roman"/>
        </w:rPr>
      </w:pPr>
    </w:p>
    <w:p w:rsidR="004616B5" w:rsidRPr="009C275E" w:rsidRDefault="004616B5" w:rsidP="009D0C69">
      <w:pPr>
        <w:spacing w:after="0" w:line="276" w:lineRule="auto"/>
        <w:ind w:right="-427"/>
        <w:jc w:val="both"/>
        <w:rPr>
          <w:rFonts w:ascii="Times New Roman" w:hAnsi="Times New Roman" w:cs="Times New Roman"/>
        </w:rPr>
      </w:pPr>
      <w:r w:rsidRPr="009C275E">
        <w:rPr>
          <w:rFonts w:ascii="Times New Roman" w:hAnsi="Times New Roman" w:cs="Times New Roman"/>
        </w:rPr>
        <w:t>W celu wykonania analiz wykorzystanych w raporcie zastosowano następujące metody:</w:t>
      </w:r>
    </w:p>
    <w:p w:rsidR="004616B5" w:rsidRPr="009C275E" w:rsidRDefault="004616B5" w:rsidP="009D0C69">
      <w:pPr>
        <w:numPr>
          <w:ilvl w:val="0"/>
          <w:numId w:val="32"/>
        </w:numPr>
        <w:spacing w:after="0" w:line="276" w:lineRule="auto"/>
        <w:ind w:right="-427"/>
        <w:jc w:val="both"/>
        <w:rPr>
          <w:rFonts w:ascii="Times New Roman" w:hAnsi="Times New Roman" w:cs="Times New Roman"/>
        </w:rPr>
      </w:pPr>
      <w:r w:rsidRPr="009C275E">
        <w:rPr>
          <w:rFonts w:ascii="Times New Roman" w:hAnsi="Times New Roman" w:cs="Times New Roman"/>
        </w:rPr>
        <w:t>modelowania matematycznego,</w:t>
      </w:r>
    </w:p>
    <w:p w:rsidR="004616B5" w:rsidRPr="009C275E" w:rsidRDefault="004616B5" w:rsidP="009D0C69">
      <w:pPr>
        <w:numPr>
          <w:ilvl w:val="0"/>
          <w:numId w:val="32"/>
        </w:numPr>
        <w:spacing w:after="0" w:line="276" w:lineRule="auto"/>
        <w:ind w:right="-427"/>
        <w:jc w:val="both"/>
        <w:rPr>
          <w:rFonts w:ascii="Times New Roman" w:hAnsi="Times New Roman" w:cs="Times New Roman"/>
        </w:rPr>
      </w:pPr>
      <w:r w:rsidRPr="009C275E">
        <w:rPr>
          <w:rFonts w:ascii="Times New Roman" w:hAnsi="Times New Roman" w:cs="Times New Roman"/>
        </w:rPr>
        <w:t>indukcyjno-opisową,</w:t>
      </w:r>
    </w:p>
    <w:p w:rsidR="004616B5" w:rsidRPr="009C275E" w:rsidRDefault="004616B5" w:rsidP="009D0C69">
      <w:pPr>
        <w:numPr>
          <w:ilvl w:val="0"/>
          <w:numId w:val="32"/>
        </w:numPr>
        <w:spacing w:after="0" w:line="276" w:lineRule="auto"/>
        <w:ind w:right="-427"/>
        <w:jc w:val="both"/>
        <w:rPr>
          <w:rFonts w:ascii="Times New Roman" w:hAnsi="Times New Roman" w:cs="Times New Roman"/>
        </w:rPr>
      </w:pPr>
      <w:r w:rsidRPr="009C275E">
        <w:rPr>
          <w:rFonts w:ascii="Times New Roman" w:hAnsi="Times New Roman" w:cs="Times New Roman"/>
        </w:rPr>
        <w:t>analiz kartograficznych,</w:t>
      </w:r>
    </w:p>
    <w:p w:rsidR="004616B5" w:rsidRPr="009C275E" w:rsidRDefault="004616B5" w:rsidP="009D0C69">
      <w:pPr>
        <w:numPr>
          <w:ilvl w:val="0"/>
          <w:numId w:val="32"/>
        </w:numPr>
        <w:spacing w:after="0" w:line="276" w:lineRule="auto"/>
        <w:ind w:right="-427"/>
        <w:jc w:val="both"/>
        <w:rPr>
          <w:rFonts w:ascii="Times New Roman" w:hAnsi="Times New Roman" w:cs="Times New Roman"/>
        </w:rPr>
      </w:pPr>
      <w:r w:rsidRPr="009C275E">
        <w:rPr>
          <w:rFonts w:ascii="Times New Roman" w:hAnsi="Times New Roman" w:cs="Times New Roman"/>
        </w:rPr>
        <w:t>analogii środowiskowych,</w:t>
      </w:r>
    </w:p>
    <w:p w:rsidR="004616B5" w:rsidRPr="009C275E" w:rsidRDefault="004616B5" w:rsidP="009D0C69">
      <w:pPr>
        <w:numPr>
          <w:ilvl w:val="0"/>
          <w:numId w:val="32"/>
        </w:numPr>
        <w:spacing w:after="0" w:line="276" w:lineRule="auto"/>
        <w:ind w:right="-427"/>
        <w:jc w:val="both"/>
        <w:rPr>
          <w:rFonts w:ascii="Times New Roman" w:hAnsi="Times New Roman" w:cs="Times New Roman"/>
        </w:rPr>
      </w:pPr>
      <w:r w:rsidRPr="009C275E">
        <w:rPr>
          <w:rFonts w:ascii="Times New Roman" w:hAnsi="Times New Roman" w:cs="Times New Roman"/>
        </w:rPr>
        <w:t>diagnozy stanu środowiska na podstawie kartowania terenowego jako punktu wyjścia ekstrapolacji w przyszłość.</w:t>
      </w:r>
    </w:p>
    <w:p w:rsidR="004616B5" w:rsidRPr="009C275E" w:rsidRDefault="004616B5" w:rsidP="009D0C69">
      <w:pPr>
        <w:spacing w:after="0" w:line="276" w:lineRule="auto"/>
        <w:ind w:left="720" w:right="-427"/>
        <w:jc w:val="both"/>
        <w:rPr>
          <w:rFonts w:ascii="Times New Roman" w:hAnsi="Times New Roman" w:cs="Times New Roman"/>
        </w:rPr>
      </w:pPr>
    </w:p>
    <w:p w:rsidR="004616B5" w:rsidRPr="009C275E" w:rsidRDefault="004616B5" w:rsidP="009D0C69">
      <w:pPr>
        <w:spacing w:after="0" w:line="276" w:lineRule="auto"/>
        <w:ind w:right="-427"/>
        <w:jc w:val="both"/>
        <w:rPr>
          <w:rFonts w:ascii="Times New Roman" w:hAnsi="Times New Roman" w:cs="Times New Roman"/>
        </w:rPr>
      </w:pPr>
      <w:r w:rsidRPr="009C275E">
        <w:rPr>
          <w:rFonts w:ascii="Times New Roman" w:hAnsi="Times New Roman" w:cs="Times New Roman"/>
        </w:rPr>
        <w:t>Do oceny wpływu projektowanego obiektu na stan środowiska wykorzystano:</w:t>
      </w:r>
    </w:p>
    <w:p w:rsidR="004616B5" w:rsidRPr="009C275E" w:rsidRDefault="004616B5" w:rsidP="009D0C69">
      <w:pPr>
        <w:pStyle w:val="Akapitzlist"/>
        <w:numPr>
          <w:ilvl w:val="0"/>
          <w:numId w:val="42"/>
        </w:numPr>
        <w:spacing w:after="0" w:line="276" w:lineRule="auto"/>
        <w:ind w:right="-427"/>
        <w:jc w:val="both"/>
        <w:rPr>
          <w:rFonts w:ascii="Times New Roman" w:hAnsi="Times New Roman" w:cs="Times New Roman"/>
        </w:rPr>
      </w:pPr>
      <w:r w:rsidRPr="009C275E">
        <w:rPr>
          <w:rFonts w:ascii="Times New Roman" w:hAnsi="Times New Roman" w:cs="Times New Roman"/>
        </w:rPr>
        <w:t>publikację pt. „Postępowanie w sprawie OOŚ przy podejmowaniu decyzji administracyjnych", przygotowaną w ramach serii wydawniczej wspierającej program implementacyjny dyrektywy 85/337/EWG, znowelizowanej dyrektywą 97/11/WE - EKOKONSULT Gdańsk,</w:t>
      </w:r>
    </w:p>
    <w:p w:rsidR="004616B5" w:rsidRPr="009C275E" w:rsidRDefault="004616B5" w:rsidP="009D0C69">
      <w:pPr>
        <w:pStyle w:val="Akapitzlist"/>
        <w:numPr>
          <w:ilvl w:val="0"/>
          <w:numId w:val="42"/>
        </w:numPr>
        <w:spacing w:after="0" w:line="276" w:lineRule="auto"/>
        <w:ind w:right="-427"/>
        <w:jc w:val="both"/>
        <w:rPr>
          <w:rFonts w:ascii="Times New Roman" w:hAnsi="Times New Roman" w:cs="Times New Roman"/>
        </w:rPr>
      </w:pPr>
      <w:r w:rsidRPr="009C275E">
        <w:rPr>
          <w:rFonts w:ascii="Times New Roman" w:hAnsi="Times New Roman" w:cs="Times New Roman"/>
        </w:rPr>
        <w:t>Program Operat FB – określający referencyjne metodykę modelowania poziomów substancji w powietrzu, podaną w załączniku do rozporządzenia Ministra Środowiska z dnia 26 stycznia 2010 roku w sprawie wartości odniesienia dla niektórych substancji w powietrzu (Dz. U. Nr 16, poz. 87)</w:t>
      </w:r>
    </w:p>
    <w:p w:rsidR="004616B5" w:rsidRPr="009C275E" w:rsidRDefault="004616B5" w:rsidP="009D0C69">
      <w:pPr>
        <w:pStyle w:val="Akapitzlist"/>
        <w:numPr>
          <w:ilvl w:val="0"/>
          <w:numId w:val="42"/>
        </w:numPr>
        <w:spacing w:after="0" w:line="276" w:lineRule="auto"/>
        <w:ind w:right="-427"/>
        <w:jc w:val="both"/>
        <w:rPr>
          <w:rFonts w:ascii="Times New Roman" w:hAnsi="Times New Roman" w:cs="Times New Roman"/>
        </w:rPr>
      </w:pPr>
      <w:r w:rsidRPr="009C275E">
        <w:rPr>
          <w:rFonts w:ascii="Times New Roman" w:hAnsi="Times New Roman" w:cs="Times New Roman"/>
        </w:rPr>
        <w:t>Program LEQ 6f – dotyczący metody określania emisji i immisji hałasu przemysłowego w środowisku, zgodny z PN-ISO 9613-2:2002,</w:t>
      </w:r>
    </w:p>
    <w:p w:rsidR="004616B5" w:rsidRPr="009C275E" w:rsidRDefault="004616B5" w:rsidP="009D0C69">
      <w:pPr>
        <w:pStyle w:val="Akapitzlist"/>
        <w:numPr>
          <w:ilvl w:val="0"/>
          <w:numId w:val="42"/>
        </w:numPr>
        <w:spacing w:after="0" w:line="276" w:lineRule="auto"/>
        <w:ind w:right="-427"/>
        <w:jc w:val="both"/>
        <w:rPr>
          <w:rFonts w:ascii="Times New Roman" w:hAnsi="Times New Roman" w:cs="Times New Roman"/>
          <w:b/>
        </w:rPr>
        <w:sectPr w:rsidR="004616B5" w:rsidRPr="009C275E" w:rsidSect="003D5672">
          <w:headerReference w:type="default" r:id="rId44"/>
          <w:pgSz w:w="11906" w:h="16838"/>
          <w:pgMar w:top="1701" w:right="1418" w:bottom="851" w:left="1701" w:header="709" w:footer="709" w:gutter="0"/>
          <w:cols w:space="708"/>
          <w:docGrid w:linePitch="360"/>
        </w:sectPr>
      </w:pPr>
      <w:r w:rsidRPr="009C275E">
        <w:rPr>
          <w:rFonts w:ascii="Times New Roman" w:hAnsi="Times New Roman" w:cs="Times New Roman"/>
        </w:rPr>
        <w:t>obowiązujące normy środowiskowe, zawarte w przepisach prawnych.</w:t>
      </w:r>
    </w:p>
    <w:p w:rsidR="00093370" w:rsidRPr="00093370" w:rsidRDefault="00093370" w:rsidP="00C117B5">
      <w:pPr>
        <w:pStyle w:val="Legenda"/>
        <w:keepNext/>
        <w:tabs>
          <w:tab w:val="right" w:pos="8951"/>
        </w:tabs>
        <w:rPr>
          <w:rFonts w:ascii="Times New Roman" w:hAnsi="Times New Roman"/>
          <w:color w:val="auto"/>
          <w:sz w:val="22"/>
          <w:szCs w:val="22"/>
        </w:rPr>
      </w:pPr>
      <w:r w:rsidRPr="00093370">
        <w:rPr>
          <w:rFonts w:ascii="Times New Roman" w:hAnsi="Times New Roman"/>
          <w:b/>
          <w:i w:val="0"/>
          <w:color w:val="auto"/>
          <w:sz w:val="22"/>
          <w:szCs w:val="22"/>
        </w:rPr>
        <w:t xml:space="preserve">Tabela </w:t>
      </w:r>
      <w:r w:rsidRPr="00093370">
        <w:rPr>
          <w:rFonts w:ascii="Times New Roman" w:hAnsi="Times New Roman"/>
          <w:b/>
          <w:i w:val="0"/>
          <w:color w:val="auto"/>
          <w:sz w:val="22"/>
          <w:szCs w:val="22"/>
        </w:rPr>
        <w:fldChar w:fldCharType="begin"/>
      </w:r>
      <w:r w:rsidRPr="00093370">
        <w:rPr>
          <w:rFonts w:ascii="Times New Roman" w:hAnsi="Times New Roman"/>
          <w:b/>
          <w:i w:val="0"/>
          <w:color w:val="auto"/>
          <w:sz w:val="22"/>
          <w:szCs w:val="22"/>
        </w:rPr>
        <w:instrText xml:space="preserve"> SEQ Tabela \* ARABIC </w:instrText>
      </w:r>
      <w:r w:rsidRPr="00093370">
        <w:rPr>
          <w:rFonts w:ascii="Times New Roman" w:hAnsi="Times New Roman"/>
          <w:b/>
          <w:i w:val="0"/>
          <w:color w:val="auto"/>
          <w:sz w:val="22"/>
          <w:szCs w:val="22"/>
        </w:rPr>
        <w:fldChar w:fldCharType="separate"/>
      </w:r>
      <w:r w:rsidR="00E5781D">
        <w:rPr>
          <w:rFonts w:ascii="Times New Roman" w:hAnsi="Times New Roman"/>
          <w:b/>
          <w:i w:val="0"/>
          <w:noProof/>
          <w:color w:val="auto"/>
          <w:sz w:val="22"/>
          <w:szCs w:val="22"/>
        </w:rPr>
        <w:t>33</w:t>
      </w:r>
      <w:r w:rsidRPr="00093370">
        <w:rPr>
          <w:rFonts w:ascii="Times New Roman" w:hAnsi="Times New Roman"/>
          <w:b/>
          <w:i w:val="0"/>
          <w:color w:val="auto"/>
          <w:sz w:val="22"/>
          <w:szCs w:val="22"/>
        </w:rPr>
        <w:fldChar w:fldCharType="end"/>
      </w:r>
      <w:r w:rsidRPr="00093370">
        <w:rPr>
          <w:rFonts w:ascii="Times New Roman" w:hAnsi="Times New Roman"/>
          <w:color w:val="auto"/>
          <w:sz w:val="22"/>
          <w:szCs w:val="22"/>
        </w:rPr>
        <w:t xml:space="preserve">. Oddziaływanie inwestycji (zastosowany skrót w tabeli - </w:t>
      </w:r>
      <w:proofErr w:type="spellStart"/>
      <w:r w:rsidRPr="00093370">
        <w:rPr>
          <w:rFonts w:ascii="Times New Roman" w:hAnsi="Times New Roman"/>
          <w:color w:val="auto"/>
          <w:sz w:val="22"/>
          <w:szCs w:val="22"/>
        </w:rPr>
        <w:t>Odd</w:t>
      </w:r>
      <w:proofErr w:type="spellEnd"/>
      <w:r w:rsidRPr="00093370">
        <w:rPr>
          <w:rFonts w:ascii="Times New Roman" w:hAnsi="Times New Roman"/>
          <w:color w:val="auto"/>
          <w:sz w:val="22"/>
          <w:szCs w:val="22"/>
        </w:rPr>
        <w:t>. = oddziaływanie)</w:t>
      </w:r>
      <w:r w:rsidR="00C117B5">
        <w:rPr>
          <w:rFonts w:ascii="Times New Roman" w:hAnsi="Times New Roman"/>
          <w:color w:val="auto"/>
          <w:sz w:val="22"/>
          <w:szCs w:val="22"/>
        </w:rPr>
        <w:tab/>
      </w:r>
    </w:p>
    <w:tbl>
      <w:tblPr>
        <w:tblpPr w:leftFromText="141" w:rightFromText="141" w:vertAnchor="text" w:horzAnchor="margin" w:tblpXSpec="center" w:tblpY="241"/>
        <w:tblW w:w="84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
        <w:gridCol w:w="1326"/>
        <w:gridCol w:w="1320"/>
        <w:gridCol w:w="1310"/>
        <w:gridCol w:w="1316"/>
        <w:gridCol w:w="1610"/>
        <w:gridCol w:w="1753"/>
        <w:gridCol w:w="2050"/>
        <w:gridCol w:w="2046"/>
        <w:gridCol w:w="1847"/>
      </w:tblGrid>
      <w:tr w:rsidR="008A55F5" w:rsidRPr="007933E7" w:rsidTr="007933E7">
        <w:tc>
          <w:tcPr>
            <w:tcW w:w="327"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c>
          <w:tcPr>
            <w:tcW w:w="425"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roofErr w:type="spellStart"/>
            <w:r w:rsidRPr="007933E7">
              <w:rPr>
                <w:rFonts w:ascii="Times New Roman" w:eastAsia="Lucida Sans Unicode" w:hAnsi="Times New Roman" w:cs="Times New Roman"/>
                <w:kern w:val="1"/>
                <w:sz w:val="20"/>
                <w:szCs w:val="20"/>
                <w:lang w:eastAsia="hi-IN" w:bidi="hi-IN"/>
              </w:rPr>
              <w:t>Odd</w:t>
            </w:r>
            <w:proofErr w:type="spellEnd"/>
            <w:r w:rsidRPr="007933E7">
              <w:rPr>
                <w:rFonts w:ascii="Times New Roman" w:eastAsia="Lucida Sans Unicode" w:hAnsi="Times New Roman" w:cs="Times New Roman"/>
                <w:kern w:val="1"/>
                <w:sz w:val="20"/>
                <w:szCs w:val="20"/>
                <w:lang w:eastAsia="hi-IN" w:bidi="hi-IN"/>
              </w:rPr>
              <w:t>. Bezpośrednie</w:t>
            </w:r>
          </w:p>
        </w:tc>
        <w:tc>
          <w:tcPr>
            <w:tcW w:w="423"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roofErr w:type="spellStart"/>
            <w:r w:rsidRPr="007933E7">
              <w:rPr>
                <w:rFonts w:ascii="Times New Roman" w:eastAsia="Lucida Sans Unicode" w:hAnsi="Times New Roman" w:cs="Times New Roman"/>
                <w:kern w:val="1"/>
                <w:sz w:val="20"/>
                <w:szCs w:val="20"/>
                <w:lang w:eastAsia="hi-IN" w:bidi="hi-IN"/>
              </w:rPr>
              <w:t>Odd</w:t>
            </w:r>
            <w:proofErr w:type="spellEnd"/>
            <w:r w:rsidRPr="007933E7">
              <w:rPr>
                <w:rFonts w:ascii="Times New Roman" w:eastAsia="Lucida Sans Unicode" w:hAnsi="Times New Roman" w:cs="Times New Roman"/>
                <w:kern w:val="1"/>
                <w:sz w:val="20"/>
                <w:szCs w:val="20"/>
                <w:lang w:eastAsia="hi-IN" w:bidi="hi-IN"/>
              </w:rPr>
              <w:t>. Pośrednie</w:t>
            </w:r>
          </w:p>
        </w:tc>
        <w:tc>
          <w:tcPr>
            <w:tcW w:w="420"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roofErr w:type="spellStart"/>
            <w:r w:rsidRPr="007933E7">
              <w:rPr>
                <w:rFonts w:ascii="Times New Roman" w:eastAsia="Lucida Sans Unicode" w:hAnsi="Times New Roman" w:cs="Times New Roman"/>
                <w:kern w:val="1"/>
                <w:sz w:val="20"/>
                <w:szCs w:val="20"/>
                <w:lang w:eastAsia="hi-IN" w:bidi="hi-IN"/>
              </w:rPr>
              <w:t>Odd</w:t>
            </w:r>
            <w:proofErr w:type="spellEnd"/>
            <w:r w:rsidRPr="007933E7">
              <w:rPr>
                <w:rFonts w:ascii="Times New Roman" w:eastAsia="Lucida Sans Unicode" w:hAnsi="Times New Roman" w:cs="Times New Roman"/>
                <w:kern w:val="1"/>
                <w:sz w:val="20"/>
                <w:szCs w:val="20"/>
                <w:lang w:eastAsia="hi-IN" w:bidi="hi-IN"/>
              </w:rPr>
              <w:t>. Wtórne</w:t>
            </w:r>
          </w:p>
        </w:tc>
        <w:tc>
          <w:tcPr>
            <w:tcW w:w="42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roofErr w:type="spellStart"/>
            <w:r w:rsidRPr="007933E7">
              <w:rPr>
                <w:rFonts w:ascii="Times New Roman" w:eastAsia="Lucida Sans Unicode" w:hAnsi="Times New Roman" w:cs="Times New Roman"/>
                <w:kern w:val="1"/>
                <w:sz w:val="20"/>
                <w:szCs w:val="20"/>
                <w:lang w:eastAsia="hi-IN" w:bidi="hi-IN"/>
              </w:rPr>
              <w:t>Odd</w:t>
            </w:r>
            <w:proofErr w:type="spellEnd"/>
            <w:r w:rsidRPr="007933E7">
              <w:rPr>
                <w:rFonts w:ascii="Times New Roman" w:eastAsia="Lucida Sans Unicode" w:hAnsi="Times New Roman" w:cs="Times New Roman"/>
                <w:kern w:val="1"/>
                <w:sz w:val="20"/>
                <w:szCs w:val="20"/>
                <w:lang w:eastAsia="hi-IN" w:bidi="hi-IN"/>
              </w:rPr>
              <w:t>. Skumulowane</w:t>
            </w:r>
          </w:p>
        </w:tc>
        <w:tc>
          <w:tcPr>
            <w:tcW w:w="516"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roofErr w:type="spellStart"/>
            <w:r w:rsidRPr="007933E7">
              <w:rPr>
                <w:rFonts w:ascii="Times New Roman" w:eastAsia="Lucida Sans Unicode" w:hAnsi="Times New Roman" w:cs="Times New Roman"/>
                <w:kern w:val="1"/>
                <w:sz w:val="20"/>
                <w:szCs w:val="20"/>
                <w:lang w:eastAsia="hi-IN" w:bidi="hi-IN"/>
              </w:rPr>
              <w:t>Odd</w:t>
            </w:r>
            <w:proofErr w:type="spellEnd"/>
            <w:r w:rsidRPr="007933E7">
              <w:rPr>
                <w:rFonts w:ascii="Times New Roman" w:eastAsia="Lucida Sans Unicode" w:hAnsi="Times New Roman" w:cs="Times New Roman"/>
                <w:kern w:val="1"/>
                <w:sz w:val="20"/>
                <w:szCs w:val="20"/>
                <w:lang w:eastAsia="hi-IN" w:bidi="hi-IN"/>
              </w:rPr>
              <w:t>. Krótko-terminowe</w:t>
            </w:r>
          </w:p>
        </w:tc>
        <w:tc>
          <w:tcPr>
            <w:tcW w:w="56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roofErr w:type="spellStart"/>
            <w:r w:rsidRPr="007933E7">
              <w:rPr>
                <w:rFonts w:ascii="Times New Roman" w:eastAsia="Lucida Sans Unicode" w:hAnsi="Times New Roman" w:cs="Times New Roman"/>
                <w:kern w:val="1"/>
                <w:sz w:val="20"/>
                <w:szCs w:val="20"/>
                <w:lang w:eastAsia="hi-IN" w:bidi="hi-IN"/>
              </w:rPr>
              <w:t>Odd</w:t>
            </w:r>
            <w:proofErr w:type="spellEnd"/>
            <w:r w:rsidRPr="007933E7">
              <w:rPr>
                <w:rFonts w:ascii="Times New Roman" w:eastAsia="Lucida Sans Unicode" w:hAnsi="Times New Roman" w:cs="Times New Roman"/>
                <w:kern w:val="1"/>
                <w:sz w:val="20"/>
                <w:szCs w:val="20"/>
                <w:lang w:eastAsia="hi-IN" w:bidi="hi-IN"/>
              </w:rPr>
              <w:t>. Średnio-terminowe</w:t>
            </w:r>
          </w:p>
        </w:tc>
        <w:tc>
          <w:tcPr>
            <w:tcW w:w="657"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roofErr w:type="spellStart"/>
            <w:r w:rsidRPr="007933E7">
              <w:rPr>
                <w:rFonts w:ascii="Times New Roman" w:eastAsia="Lucida Sans Unicode" w:hAnsi="Times New Roman" w:cs="Times New Roman"/>
                <w:kern w:val="1"/>
                <w:sz w:val="20"/>
                <w:szCs w:val="20"/>
                <w:lang w:eastAsia="hi-IN" w:bidi="hi-IN"/>
              </w:rPr>
              <w:t>Odd</w:t>
            </w:r>
            <w:proofErr w:type="spellEnd"/>
            <w:r w:rsidRPr="007933E7">
              <w:rPr>
                <w:rFonts w:ascii="Times New Roman" w:eastAsia="Lucida Sans Unicode" w:hAnsi="Times New Roman" w:cs="Times New Roman"/>
                <w:kern w:val="1"/>
                <w:sz w:val="20"/>
                <w:szCs w:val="20"/>
                <w:lang w:eastAsia="hi-IN" w:bidi="hi-IN"/>
              </w:rPr>
              <w:t>. Długo-terminowe</w:t>
            </w:r>
          </w:p>
        </w:tc>
        <w:tc>
          <w:tcPr>
            <w:tcW w:w="656"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roofErr w:type="spellStart"/>
            <w:r w:rsidRPr="007933E7">
              <w:rPr>
                <w:rFonts w:ascii="Times New Roman" w:eastAsia="Lucida Sans Unicode" w:hAnsi="Times New Roman" w:cs="Times New Roman"/>
                <w:kern w:val="1"/>
                <w:sz w:val="20"/>
                <w:szCs w:val="20"/>
                <w:lang w:eastAsia="hi-IN" w:bidi="hi-IN"/>
              </w:rPr>
              <w:t>Odd</w:t>
            </w:r>
            <w:proofErr w:type="spellEnd"/>
            <w:r w:rsidRPr="007933E7">
              <w:rPr>
                <w:rFonts w:ascii="Times New Roman" w:eastAsia="Lucida Sans Unicode" w:hAnsi="Times New Roman" w:cs="Times New Roman"/>
                <w:kern w:val="1"/>
                <w:sz w:val="20"/>
                <w:szCs w:val="20"/>
                <w:lang w:eastAsia="hi-IN" w:bidi="hi-IN"/>
              </w:rPr>
              <w:t>. Stałe</w:t>
            </w:r>
          </w:p>
        </w:tc>
        <w:tc>
          <w:tcPr>
            <w:tcW w:w="59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roofErr w:type="spellStart"/>
            <w:r w:rsidRPr="007933E7">
              <w:rPr>
                <w:rFonts w:ascii="Times New Roman" w:eastAsia="Lucida Sans Unicode" w:hAnsi="Times New Roman" w:cs="Times New Roman"/>
                <w:kern w:val="1"/>
                <w:sz w:val="20"/>
                <w:szCs w:val="20"/>
                <w:lang w:eastAsia="hi-IN" w:bidi="hi-IN"/>
              </w:rPr>
              <w:t>Odd</w:t>
            </w:r>
            <w:proofErr w:type="spellEnd"/>
            <w:r w:rsidRPr="007933E7">
              <w:rPr>
                <w:rFonts w:ascii="Times New Roman" w:eastAsia="Lucida Sans Unicode" w:hAnsi="Times New Roman" w:cs="Times New Roman"/>
                <w:kern w:val="1"/>
                <w:sz w:val="20"/>
                <w:szCs w:val="20"/>
                <w:lang w:eastAsia="hi-IN" w:bidi="hi-IN"/>
              </w:rPr>
              <w:t>. Chwilowe</w:t>
            </w:r>
          </w:p>
        </w:tc>
      </w:tr>
      <w:tr w:rsidR="008A55F5" w:rsidRPr="007933E7" w:rsidTr="007933E7">
        <w:tc>
          <w:tcPr>
            <w:tcW w:w="327"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Istnienie przedsięwzięcia</w:t>
            </w:r>
          </w:p>
        </w:tc>
        <w:tc>
          <w:tcPr>
            <w:tcW w:w="425"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 do powietrza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-Emisja hałasu z chlewni i transportu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-Prace budowlane i rozbiórkowe (przemieszczanie mas ziemi)</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Emisja odorowa</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 Pobór wody z </w:t>
            </w:r>
            <w:r w:rsidR="00F2276A" w:rsidRPr="007933E7">
              <w:rPr>
                <w:rFonts w:ascii="Times New Roman" w:eastAsia="Lucida Sans Unicode" w:hAnsi="Times New Roman" w:cs="Times New Roman"/>
                <w:kern w:val="1"/>
                <w:sz w:val="20"/>
                <w:szCs w:val="20"/>
                <w:lang w:eastAsia="hi-IN" w:bidi="hi-IN"/>
              </w:rPr>
              <w:t>własnego</w:t>
            </w:r>
            <w:r w:rsidRPr="007933E7">
              <w:rPr>
                <w:rFonts w:ascii="Times New Roman" w:eastAsia="Lucida Sans Unicode" w:hAnsi="Times New Roman" w:cs="Times New Roman"/>
                <w:kern w:val="1"/>
                <w:sz w:val="20"/>
                <w:szCs w:val="20"/>
                <w:lang w:eastAsia="hi-IN" w:bidi="hi-IN"/>
              </w:rPr>
              <w:t xml:space="preserve"> ujęcia</w:t>
            </w:r>
          </w:p>
        </w:tc>
        <w:tc>
          <w:tcPr>
            <w:tcW w:w="423"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-Wprowadzanie ścieków bytowych na oczyszczalnię, a po oczyszczeniu do środowiska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c>
          <w:tcPr>
            <w:tcW w:w="420"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-Wywożenie gnojowicy na grunty – użyźnienie gruntów</w:t>
            </w:r>
          </w:p>
        </w:tc>
        <w:tc>
          <w:tcPr>
            <w:tcW w:w="42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skumulowane oddziaływanie planowanej chlewni -Emisja do powietrza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 hałasu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Emisja odorowa</w:t>
            </w:r>
          </w:p>
        </w:tc>
        <w:tc>
          <w:tcPr>
            <w:tcW w:w="516"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Oddziaływanie związane z fazą budowy i rozbiórki chlewni:</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 do powietrza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-Emisja hałasu z chlewni i transportu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-Prace budowlane i rozbiórkowe (przemieszczanie mas ziemi)</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c>
          <w:tcPr>
            <w:tcW w:w="56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Brak dopasowania</w:t>
            </w:r>
          </w:p>
        </w:tc>
        <w:tc>
          <w:tcPr>
            <w:tcW w:w="657"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Oddziaływanie związane z fazą eksploatacji chlewni:</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 do powietrza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-Emisja hałasu z chlewni i transportu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Wywożenie gnojowicy  na grunty – użyźnienie gruntów</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 Wprowadzanie ścieków bytowych na oczyszczalnię, a po oczyszczeniu do środowiska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 Pobór wody z ujęcia wód podziemnych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c>
          <w:tcPr>
            <w:tcW w:w="656"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 Wprowadzanie ścieków bytowych na oczyszczalnię, a po oczyszczeniu do środowiska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Pobór wody z ujęcia własnego</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 do powietrza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c>
          <w:tcPr>
            <w:tcW w:w="59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 hałasu z chlewni i transportu (w trakcie poruszania się pojazdów)</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-Odprowadzanie wód opadowych do gruntu (w czasie opadów)</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r>
      <w:tr w:rsidR="008A55F5" w:rsidRPr="007933E7" w:rsidTr="007933E7">
        <w:tc>
          <w:tcPr>
            <w:tcW w:w="327"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Wykorzystywanie zasobów środowiska</w:t>
            </w:r>
          </w:p>
        </w:tc>
        <w:tc>
          <w:tcPr>
            <w:tcW w:w="425"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 Pobór wody z ujęcia własnego</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c>
          <w:tcPr>
            <w:tcW w:w="423"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Wprowadzanie ścieków bytowych na oczyszczalnię, a po oczyszczeniu do środowiska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--Wywożenie gnojowicy na grunty</w:t>
            </w:r>
          </w:p>
        </w:tc>
        <w:tc>
          <w:tcPr>
            <w:tcW w:w="420"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-Wywożenie gnojowicy na grunty</w:t>
            </w:r>
          </w:p>
        </w:tc>
        <w:tc>
          <w:tcPr>
            <w:tcW w:w="42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skumulowane oddziaływanie planowanej chlewni - 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pobór wody</w:t>
            </w:r>
          </w:p>
        </w:tc>
        <w:tc>
          <w:tcPr>
            <w:tcW w:w="516"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Oddziaływanie związane z fazą budowy i rozbiórki chlewni:</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c>
          <w:tcPr>
            <w:tcW w:w="56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Brak dopasowania</w:t>
            </w:r>
          </w:p>
        </w:tc>
        <w:tc>
          <w:tcPr>
            <w:tcW w:w="657"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Oddziaływanie związane z fazą eksploatacji:</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Wywożenie gnojowicy  na grunty – użyźnienie gruntów</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 Wprowadzanie ścieków bytowych na oczyszczalnię, a po oczyszczeniu do środowiska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 Pobór wody </w:t>
            </w:r>
          </w:p>
        </w:tc>
        <w:tc>
          <w:tcPr>
            <w:tcW w:w="656"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Wprowadzanie ścieków bytowych na oczyszczalnię, a po oczyszczeniu do środowiska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 Pobór wody z własnego ujęcia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c>
          <w:tcPr>
            <w:tcW w:w="59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Wywożenie gnojowicy na grunty – użyźnienie gruntów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r>
      <w:tr w:rsidR="008A55F5" w:rsidRPr="007933E7" w:rsidTr="007933E7">
        <w:tc>
          <w:tcPr>
            <w:tcW w:w="327"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w:t>
            </w:r>
          </w:p>
        </w:tc>
        <w:tc>
          <w:tcPr>
            <w:tcW w:w="425"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 do powietrza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-Emisja hałasu z chlewni i transportu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-Prace budowlane i rozbiórkowe (przemieszczanie mas ziemi)</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Emisja odorowa</w:t>
            </w:r>
          </w:p>
        </w:tc>
        <w:tc>
          <w:tcPr>
            <w:tcW w:w="423"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Brak dopasowania</w:t>
            </w:r>
          </w:p>
        </w:tc>
        <w:tc>
          <w:tcPr>
            <w:tcW w:w="420"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Brak dopasowania</w:t>
            </w:r>
          </w:p>
        </w:tc>
        <w:tc>
          <w:tcPr>
            <w:tcW w:w="42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skumulowane oddziaływanie planowanej chlewni -Emisja do powietrza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 hałasu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Emisja odorowa</w:t>
            </w:r>
          </w:p>
        </w:tc>
        <w:tc>
          <w:tcPr>
            <w:tcW w:w="516"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Oddziaływanie związane z fazą budowy i rozbiórki chlewni:</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 do powietrza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-Emisja hałasu z chlewni i transportu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-Prace budowlane i rozbiórkowe (przemieszczanie mas ziemi)</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c>
          <w:tcPr>
            <w:tcW w:w="56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Brak dopasowania</w:t>
            </w:r>
          </w:p>
        </w:tc>
        <w:tc>
          <w:tcPr>
            <w:tcW w:w="657"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Oddziaływanie związane z fazą eksploatacji chlewni:</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 do powietrza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-Emisja hałasu z chlewni i transportu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 </w:t>
            </w:r>
          </w:p>
        </w:tc>
        <w:tc>
          <w:tcPr>
            <w:tcW w:w="656"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Emisja do powietrza z chlewni i transportu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c>
          <w:tcPr>
            <w:tcW w:w="592" w:type="pct"/>
            <w:shd w:val="clear" w:color="auto" w:fill="auto"/>
          </w:tcPr>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 xml:space="preserve">-Emisja hałasu z chlewni i transportu </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r w:rsidRPr="007933E7">
              <w:rPr>
                <w:rFonts w:ascii="Times New Roman" w:eastAsia="Lucida Sans Unicode" w:hAnsi="Times New Roman" w:cs="Times New Roman"/>
                <w:kern w:val="1"/>
                <w:sz w:val="20"/>
                <w:szCs w:val="20"/>
                <w:lang w:eastAsia="hi-IN" w:bidi="hi-IN"/>
              </w:rPr>
              <w:t>-Odprowadzanie wód opadowych do gruntu</w:t>
            </w:r>
          </w:p>
          <w:p w:rsidR="008A55F5" w:rsidRPr="007933E7" w:rsidRDefault="008A55F5" w:rsidP="007933E7">
            <w:pPr>
              <w:widowControl w:val="0"/>
              <w:tabs>
                <w:tab w:val="left" w:pos="742"/>
              </w:tabs>
              <w:suppressAutoHyphens/>
              <w:spacing w:line="276" w:lineRule="auto"/>
              <w:ind w:right="84"/>
              <w:rPr>
                <w:rFonts w:ascii="Times New Roman" w:eastAsia="Lucida Sans Unicode" w:hAnsi="Times New Roman" w:cs="Times New Roman"/>
                <w:kern w:val="1"/>
                <w:sz w:val="20"/>
                <w:szCs w:val="20"/>
                <w:lang w:eastAsia="hi-IN" w:bidi="hi-IN"/>
              </w:rPr>
            </w:pPr>
          </w:p>
        </w:tc>
      </w:tr>
    </w:tbl>
    <w:p w:rsidR="008A55F5" w:rsidRPr="009C275E" w:rsidRDefault="008A55F5" w:rsidP="009C275E">
      <w:pPr>
        <w:spacing w:line="276" w:lineRule="auto"/>
        <w:ind w:right="84"/>
        <w:jc w:val="both"/>
        <w:rPr>
          <w:rFonts w:ascii="Times New Roman" w:hAnsi="Times New Roman" w:cs="Times New Roman"/>
        </w:rPr>
      </w:pPr>
    </w:p>
    <w:p w:rsidR="008A55F5" w:rsidRPr="009C275E" w:rsidRDefault="008A55F5" w:rsidP="009C275E">
      <w:pPr>
        <w:spacing w:line="276" w:lineRule="auto"/>
        <w:ind w:right="84"/>
        <w:jc w:val="both"/>
        <w:rPr>
          <w:rFonts w:ascii="Times New Roman" w:hAnsi="Times New Roman" w:cs="Times New Roman"/>
        </w:rPr>
      </w:pPr>
    </w:p>
    <w:p w:rsidR="008A55F5" w:rsidRPr="009C275E" w:rsidRDefault="008A55F5" w:rsidP="009C275E">
      <w:pPr>
        <w:spacing w:line="276" w:lineRule="auto"/>
        <w:ind w:right="84"/>
        <w:jc w:val="both"/>
        <w:rPr>
          <w:rFonts w:ascii="Times New Roman" w:hAnsi="Times New Roman" w:cs="Times New Roman"/>
        </w:rPr>
      </w:pPr>
    </w:p>
    <w:p w:rsidR="008A55F5" w:rsidRPr="009C275E" w:rsidRDefault="008A55F5" w:rsidP="009C275E">
      <w:pPr>
        <w:spacing w:line="276" w:lineRule="auto"/>
        <w:ind w:right="84"/>
        <w:jc w:val="both"/>
        <w:rPr>
          <w:rFonts w:ascii="Times New Roman" w:hAnsi="Times New Roman" w:cs="Times New Roman"/>
          <w:lang w:eastAsia="ar-SA"/>
        </w:rPr>
      </w:pPr>
    </w:p>
    <w:p w:rsidR="008A55F5" w:rsidRPr="009C275E" w:rsidRDefault="008A55F5" w:rsidP="009C275E">
      <w:pPr>
        <w:spacing w:line="276" w:lineRule="auto"/>
        <w:ind w:right="84"/>
        <w:jc w:val="both"/>
        <w:rPr>
          <w:rFonts w:ascii="Times New Roman" w:hAnsi="Times New Roman" w:cs="Times New Roman"/>
          <w:lang w:eastAsia="ar-SA"/>
        </w:rPr>
      </w:pPr>
    </w:p>
    <w:p w:rsidR="008A55F5" w:rsidRPr="009C275E" w:rsidRDefault="008A55F5" w:rsidP="009C275E">
      <w:pPr>
        <w:spacing w:line="276" w:lineRule="auto"/>
        <w:ind w:right="84"/>
        <w:jc w:val="both"/>
        <w:rPr>
          <w:rFonts w:ascii="Times New Roman" w:hAnsi="Times New Roman" w:cs="Times New Roman"/>
          <w:lang w:eastAsia="ar-SA"/>
        </w:rPr>
      </w:pPr>
    </w:p>
    <w:p w:rsidR="008A55F5" w:rsidRPr="009C275E" w:rsidRDefault="008A55F5" w:rsidP="009C275E">
      <w:pPr>
        <w:spacing w:line="276" w:lineRule="auto"/>
        <w:ind w:right="84"/>
        <w:jc w:val="both"/>
        <w:rPr>
          <w:rFonts w:ascii="Times New Roman" w:hAnsi="Times New Roman" w:cs="Times New Roman"/>
        </w:rPr>
        <w:sectPr w:rsidR="008A55F5" w:rsidRPr="009C275E" w:rsidSect="003D5672">
          <w:headerReference w:type="default" r:id="rId45"/>
          <w:footerReference w:type="default" r:id="rId46"/>
          <w:pgSz w:w="16838" w:h="11906" w:orient="landscape"/>
          <w:pgMar w:top="1701" w:right="1418" w:bottom="851" w:left="1701" w:header="0" w:footer="471" w:gutter="0"/>
          <w:cols w:space="0" w:equalWidth="0">
            <w:col w:w="9234"/>
          </w:cols>
          <w:docGrid w:linePitch="360"/>
        </w:sectPr>
      </w:pPr>
    </w:p>
    <w:p w:rsidR="008A55F5" w:rsidRPr="007933E7" w:rsidRDefault="004616B5" w:rsidP="009D0C69">
      <w:pPr>
        <w:pStyle w:val="Nagwek1"/>
        <w:spacing w:after="240" w:line="276" w:lineRule="auto"/>
        <w:ind w:left="426" w:right="-427" w:hanging="426"/>
        <w:rPr>
          <w:rFonts w:cs="Times New Roman"/>
          <w:sz w:val="22"/>
          <w:szCs w:val="22"/>
        </w:rPr>
      </w:pPr>
      <w:bookmarkStart w:id="42" w:name="_Toc525293381"/>
      <w:r w:rsidRPr="009C275E">
        <w:rPr>
          <w:rFonts w:cs="Times New Roman"/>
          <w:sz w:val="22"/>
          <w:szCs w:val="22"/>
        </w:rPr>
        <w:t xml:space="preserve">9. </w:t>
      </w:r>
      <w:r w:rsidR="008A55F5" w:rsidRPr="009C275E">
        <w:rPr>
          <w:rFonts w:cs="Times New Roman"/>
          <w:sz w:val="22"/>
          <w:szCs w:val="22"/>
        </w:rPr>
        <w:t>DZIAŁANIA MINIMALIZUJĄCE WPŁYW PRZEDSIĘWZIĘCIA NA ŚRODOWISKO</w:t>
      </w:r>
      <w:bookmarkEnd w:id="42"/>
    </w:p>
    <w:p w:rsidR="004616B5" w:rsidRPr="009C275E" w:rsidRDefault="004616B5" w:rsidP="009D0C69">
      <w:pPr>
        <w:pStyle w:val="Nagwek"/>
        <w:spacing w:line="276" w:lineRule="auto"/>
        <w:ind w:right="-427" w:firstLine="142"/>
        <w:jc w:val="both"/>
        <w:rPr>
          <w:sz w:val="22"/>
          <w:szCs w:val="22"/>
        </w:rPr>
      </w:pPr>
      <w:r w:rsidRPr="009C275E">
        <w:rPr>
          <w:sz w:val="22"/>
          <w:szCs w:val="22"/>
        </w:rPr>
        <w:t>Do działań minimalizujących szkodliwe oddziaływanie planowanego przedsięwzięcia na środowisko, należeć będą:</w:t>
      </w:r>
    </w:p>
    <w:p w:rsidR="004616B5" w:rsidRPr="009C275E" w:rsidRDefault="004616B5" w:rsidP="009D0C69">
      <w:pPr>
        <w:pStyle w:val="Nagwek"/>
        <w:spacing w:line="276" w:lineRule="auto"/>
        <w:ind w:right="-427"/>
        <w:jc w:val="both"/>
        <w:rPr>
          <w:bCs/>
          <w:iCs/>
          <w:sz w:val="22"/>
          <w:szCs w:val="22"/>
        </w:rPr>
      </w:pPr>
      <w:r w:rsidRPr="009C275E">
        <w:rPr>
          <w:bCs/>
          <w:iCs/>
          <w:sz w:val="22"/>
          <w:szCs w:val="22"/>
        </w:rPr>
        <w:t>1)</w:t>
      </w:r>
      <w:r w:rsidRPr="009C275E">
        <w:rPr>
          <w:b/>
          <w:bCs/>
          <w:iCs/>
          <w:sz w:val="22"/>
          <w:szCs w:val="22"/>
        </w:rPr>
        <w:t xml:space="preserve"> </w:t>
      </w:r>
      <w:r w:rsidRPr="009C275E">
        <w:rPr>
          <w:bCs/>
          <w:iCs/>
          <w:sz w:val="22"/>
          <w:szCs w:val="22"/>
        </w:rPr>
        <w:t>Na etapie realizacji i eksploatacji lub użytkowania przedsięwzięcia należy podjąć następujące działania:</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 xml:space="preserve">W celu ograniczenia uciążliwości hałasowej wszelkie prace budowalne wykonywane będą w porze dziennej tj. w godz. 6- 22, ruch pojazdów związany z obsługą gospodarstwa odbywać się będzie w porze dnia. </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Zachowany będzie  dobry stan techniczny wykorzystywanego sprzętu celem zapewnienia niskiej emisji hałasu i zanieczyszczeń do otoczenia, a także w celu zminimalizowania ryzyka zanieczyszczenia środowiska gruntowo- wodnego płynami eksploatacyjnymi</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W celu ochrony środowiska gruntowo - wodnego, w szczególności przed wyciekami substancji ropopochodnych zorganizowane zostanie zaplecze oraz utwardzone zostaną miejsca postojowe dla maszyn</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W porze nocnej odbywać się może wyłącznie praca wentylatorów, którą należy kontrolować i uzależniać od rzeczywistych potrzeb, należy również dokonywać okresowych przeglądów i konserwacji urządzeń emitujących hałas</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W projektowanym budynku zapewnione będą właściwe warunki sanitarno - wentylacyjne zabezpieczające właściwy mikroklimat w obiekcie oraz dobrą higienę produkcji, przestrzegana będzie maksymalna planowana obsada</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Regularnie przeprowadzone będzie odkażanie i dezynfekcja pomieszczeń inwentarskich</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W celu zmniejszenia ilości wydalanego azotu i w konsekwencji uciążliwości odorowych, zastosowana będzie odpowiednio zbilansowana dieta zwierząt oraz specjalistyczne preparaty zwiększające przyswajalność paszy</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Pasze sypkie transportowane i magazynowane będą w sposób ograniczający pylenie</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 xml:space="preserve">Nawóz płynny przechowywany będzie w szczelnych kanałach znajdujących się pod rusztami w budynku inwentarskim </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Prowadzone będą okresowe przeglądy stanu instalacji i kanałów gnojowicowych poprzez dokonywanie oględzin szczelności i oznak ubytku gnojowicy</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Podczas załadunku beczkowozu nawozem płynnym zastosowane zostanie szczelne połączenie wężowe zbiornik pojazd</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Beczkowozy będą szczelne oraz utrzymywane w należytej czystości</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Gnojowica wywożona będzie na pola w czasie wiatrów skierowanych w przeciwną stronę do strony zabudowy mieszkalnej, dodatkowo zabiegi nawożenia będą wykonywane w dni pochmurne, chłodne i deszczowe - pogoda taka tłumi nieprzyjemne zapachy, które są łatwo rozpuszczalne w wodzie</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Zaraz po wywiezieniu gnojowicy pola zostaną równomiernie przeorane by ograniczyć wpływ na środowisko gruntowo - wodne</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 xml:space="preserve">Do gnojowicy dodawane będą preparaty powodujące obniżenie emisji substancji odorotwórczych do powietrza </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Odpowietrzniki silosów wyposażone zostaną w tkaninowe filtry workowe zapewniające redukcje pyłu</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Masy ziemne spełniające standardy jakości gleby i ziemi w całości zagospodarowane zostaną w granicach planowanej inwestycji pod warunkiem spełnienia standardów jakości gleby i ziemi</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Odpady inne niż niebezpieczne magazynowane będą selektywnie w odpowiednich pojemnikach wykonanych  z materiału odpornego na działanie składników umieszczonego w nich odpadu, posiadających szczelne zamknięcie zabezpieczające przed ewentualnym przedostaniem się odpadów do środowiska</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Miejsce przeznaczone do magazynowania odpadów niebezpiecznych wyposażone zostanie w sorbenty do neutralizacji ewentualnych wycieków odpadów do środowiska</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Wszystkie rodzaje odpadów przekazywane będą sukcesywnie, nie dopuszczając do ich nadmiernego nagromadzenia, w miarę możliwości do najbliżej położonego miejsca, w których mogą być przetworzone</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Odpady przekazywane będą uprawnionym podmiotom posiadającym aktualne zezwolenia na prowadzenie działalności w zakresie gospodarki odpadami. Odpadów powstających w wyniku diagnozowania, leczenia oraz profilaktyki weterynaryjnej nie będą magazynowane na terenie inwestycji. Odpady tego typu bezpośrednio po zakończeniu wszystkich niezbędnych zabiegów zabierane będą przez lekarza weterynarii świadczącego usługi związane z leczeniem zwierząt</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Padłe zwierzęta stanowiące materiał kategorii 2 magazynowane będą w wydzielonym miejscu o utwardzonym podłożu - w komorze (kontenerze), odizolowanym od czynników atmosferycznych oraz innych zwierząt. Pomieszczenie przeznaczone do magazynowania padłych sztuk utrzymywane będzie w czystości oraz dezynfekowane po każdym odbiorze padłych zwierząt</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Padłe zwierzęta niezwłocznie zostaną przekazane odpowiednim podmiotom posiadającym odpowiednie pozwolenia na ich zagospodarowanie, przetwarzanie</w:t>
      </w:r>
    </w:p>
    <w:p w:rsidR="00F2276A"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 xml:space="preserve">Zaopatrzenie w wodę na etapie eksploatacji planowanego przedsięwzięcia rozwiązane zostanie w oparciu o </w:t>
      </w:r>
      <w:r w:rsidR="00F2276A" w:rsidRPr="009C275E">
        <w:rPr>
          <w:bCs/>
          <w:iCs/>
          <w:sz w:val="22"/>
          <w:szCs w:val="22"/>
        </w:rPr>
        <w:t>własne ujęcie</w:t>
      </w:r>
      <w:r w:rsidRPr="009C275E">
        <w:rPr>
          <w:bCs/>
          <w:iCs/>
          <w:sz w:val="22"/>
          <w:szCs w:val="22"/>
        </w:rPr>
        <w:t xml:space="preserve"> </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Prowadzony będzie rejestr zużycia wody w chlewni</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Zapewnione będzie racjonalna gospodarka wodna między innymi poprzez: przeprowadzenie systematycznych kalibracji instalacji wodnych, stosowanie do mycia myjek wysokociśnieniowych, regularną kontrolę instalacji i bieżącą naprawę przecieków, prowadzenie dezynfekcji metodą zamgławiania z użyciem środków nie wymagających spłukiwania</w:t>
      </w:r>
    </w:p>
    <w:p w:rsidR="004616B5"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Do mycia kojców używana będzie woda bez dodatku detergentów, zużyta woda z mycia kojców kierowana będzie do kanałów gnojowych</w:t>
      </w:r>
    </w:p>
    <w:p w:rsidR="00F65C11" w:rsidRPr="009C275E" w:rsidRDefault="004616B5" w:rsidP="009D0C69">
      <w:pPr>
        <w:pStyle w:val="Nagwek"/>
        <w:numPr>
          <w:ilvl w:val="0"/>
          <w:numId w:val="33"/>
        </w:numPr>
        <w:spacing w:line="276" w:lineRule="auto"/>
        <w:ind w:right="-427"/>
        <w:jc w:val="both"/>
        <w:rPr>
          <w:bCs/>
          <w:iCs/>
          <w:sz w:val="22"/>
          <w:szCs w:val="22"/>
        </w:rPr>
      </w:pPr>
      <w:r w:rsidRPr="009C275E">
        <w:rPr>
          <w:bCs/>
          <w:iCs/>
          <w:sz w:val="22"/>
          <w:szCs w:val="22"/>
        </w:rPr>
        <w:t>Wody opadowe i roztopowe z terenu przedsięwzięcia odprowadzane będą do gruntu w obrębie działki inwestora w sposób nie powodujący szkód na te</w:t>
      </w:r>
      <w:r w:rsidR="00F65C11" w:rsidRPr="009C275E">
        <w:rPr>
          <w:bCs/>
          <w:iCs/>
          <w:sz w:val="22"/>
          <w:szCs w:val="22"/>
        </w:rPr>
        <w:t>renach sąsiednich</w:t>
      </w:r>
    </w:p>
    <w:p w:rsidR="00F65C11" w:rsidRPr="009C275E" w:rsidRDefault="00F65C11" w:rsidP="009D0C69">
      <w:pPr>
        <w:pStyle w:val="Nagwek"/>
        <w:numPr>
          <w:ilvl w:val="0"/>
          <w:numId w:val="33"/>
        </w:numPr>
        <w:spacing w:line="276" w:lineRule="auto"/>
        <w:ind w:right="-427"/>
        <w:jc w:val="both"/>
        <w:rPr>
          <w:bCs/>
          <w:iCs/>
          <w:sz w:val="22"/>
          <w:szCs w:val="22"/>
        </w:rPr>
      </w:pPr>
      <w:r w:rsidRPr="009C275E">
        <w:rPr>
          <w:bCs/>
          <w:iCs/>
          <w:sz w:val="22"/>
          <w:szCs w:val="22"/>
        </w:rPr>
        <w:t>Ogrodzenie działki inwestycyjnej umożliwiające swobodne przemieszczanie się zwierzyny drobnej jak i grubej,</w:t>
      </w:r>
    </w:p>
    <w:p w:rsidR="004616B5" w:rsidRPr="009C275E" w:rsidRDefault="004616B5" w:rsidP="009D0C69">
      <w:pPr>
        <w:pStyle w:val="Nagwek"/>
        <w:spacing w:line="276" w:lineRule="auto"/>
        <w:ind w:right="-427"/>
        <w:jc w:val="both"/>
        <w:rPr>
          <w:bCs/>
          <w:iCs/>
          <w:sz w:val="22"/>
          <w:szCs w:val="22"/>
        </w:rPr>
      </w:pPr>
    </w:p>
    <w:p w:rsidR="008A55F5" w:rsidRPr="009C275E" w:rsidRDefault="00F4286D" w:rsidP="009D0C69">
      <w:pPr>
        <w:pStyle w:val="Nagwek1"/>
        <w:spacing w:after="240" w:line="276" w:lineRule="auto"/>
        <w:ind w:left="0" w:right="-427"/>
        <w:rPr>
          <w:rFonts w:cs="Times New Roman"/>
          <w:sz w:val="22"/>
          <w:szCs w:val="22"/>
        </w:rPr>
      </w:pPr>
      <w:bookmarkStart w:id="43" w:name="_Toc525293382"/>
      <w:r w:rsidRPr="009C275E">
        <w:rPr>
          <w:rFonts w:cs="Times New Roman"/>
          <w:sz w:val="22"/>
          <w:szCs w:val="22"/>
        </w:rPr>
        <w:t xml:space="preserve">10. </w:t>
      </w:r>
      <w:r w:rsidR="008A55F5" w:rsidRPr="009C275E">
        <w:rPr>
          <w:rFonts w:cs="Times New Roman"/>
          <w:sz w:val="22"/>
          <w:szCs w:val="22"/>
        </w:rPr>
        <w:t>USTANOWIENIE STREFY OGRANICZONEGO ODDZIAŁYWANIA</w:t>
      </w:r>
      <w:bookmarkEnd w:id="43"/>
    </w:p>
    <w:p w:rsidR="007933E7" w:rsidRPr="009C275E" w:rsidRDefault="00F4286D" w:rsidP="009D0C69">
      <w:pPr>
        <w:tabs>
          <w:tab w:val="left" w:pos="691"/>
        </w:tabs>
        <w:spacing w:line="276" w:lineRule="auto"/>
        <w:ind w:right="-427"/>
        <w:jc w:val="both"/>
        <w:rPr>
          <w:rFonts w:ascii="Times New Roman" w:hAnsi="Times New Roman" w:cs="Times New Roman"/>
        </w:rPr>
      </w:pPr>
      <w:r w:rsidRPr="009C275E">
        <w:rPr>
          <w:rFonts w:ascii="Times New Roman" w:hAnsi="Times New Roman" w:cs="Times New Roman"/>
        </w:rPr>
        <w:t>Możliwość ustanawiania obszaru ograniczonego użytkowania oraz określenia granic takiego obszaru, ograniczeń w zakresie przeznaczenia terenu i wymagań technicznych dotyczących obiektów budowlanych i sposobów korzystania z nich przewidziana jest dla innych obiektów niż oceniane. Przewidywane oddziaływanie planowanej chlewni mieści się w granicach działki Inwestora.</w:t>
      </w:r>
    </w:p>
    <w:p w:rsidR="00F4286D" w:rsidRPr="007933E7" w:rsidRDefault="00F4286D" w:rsidP="009D0C69">
      <w:pPr>
        <w:pStyle w:val="Nagwek1"/>
        <w:spacing w:after="240" w:line="276" w:lineRule="auto"/>
        <w:ind w:left="0" w:right="-427"/>
        <w:rPr>
          <w:rFonts w:cs="Times New Roman"/>
          <w:sz w:val="22"/>
          <w:szCs w:val="22"/>
        </w:rPr>
      </w:pPr>
      <w:bookmarkStart w:id="44" w:name="_Toc525293383"/>
      <w:r w:rsidRPr="009C275E">
        <w:rPr>
          <w:rFonts w:cs="Times New Roman"/>
          <w:sz w:val="22"/>
          <w:szCs w:val="22"/>
        </w:rPr>
        <w:t xml:space="preserve">11. </w:t>
      </w:r>
      <w:r w:rsidR="008A55F5" w:rsidRPr="009C275E">
        <w:rPr>
          <w:rFonts w:cs="Times New Roman"/>
          <w:sz w:val="22"/>
          <w:szCs w:val="22"/>
        </w:rPr>
        <w:t>SYTUACJE AWARYJNE, W TYM ANALIZA ODDZIAŁYWANIA NA KLIMAT I RYZYKO ZWIĄZANE ZE ZMIANĄ KLIMATU</w:t>
      </w:r>
      <w:bookmarkEnd w:id="44"/>
    </w:p>
    <w:p w:rsidR="00F4286D" w:rsidRPr="009C275E" w:rsidRDefault="00F4286D" w:rsidP="009D0C69">
      <w:pPr>
        <w:spacing w:after="0" w:line="276" w:lineRule="auto"/>
        <w:ind w:right="-427"/>
        <w:jc w:val="both"/>
        <w:rPr>
          <w:rFonts w:ascii="Times New Roman" w:hAnsi="Times New Roman" w:cs="Times New Roman"/>
          <w:b/>
          <w:u w:val="single"/>
        </w:rPr>
      </w:pPr>
      <w:r w:rsidRPr="009C275E">
        <w:rPr>
          <w:rFonts w:ascii="Times New Roman" w:hAnsi="Times New Roman" w:cs="Times New Roman"/>
          <w:b/>
          <w:u w:val="single"/>
        </w:rPr>
        <w:t>Sytuacje awaryjne</w:t>
      </w:r>
    </w:p>
    <w:p w:rsidR="00F4286D" w:rsidRPr="009C275E" w:rsidRDefault="00F4286D" w:rsidP="009D0C69">
      <w:pPr>
        <w:spacing w:line="276" w:lineRule="auto"/>
        <w:ind w:right="-427" w:firstLine="142"/>
        <w:jc w:val="both"/>
        <w:rPr>
          <w:rFonts w:ascii="Times New Roman" w:hAnsi="Times New Roman" w:cs="Times New Roman"/>
        </w:rPr>
      </w:pPr>
      <w:r w:rsidRPr="009C275E">
        <w:rPr>
          <w:rFonts w:ascii="Times New Roman" w:hAnsi="Times New Roman" w:cs="Times New Roman"/>
        </w:rPr>
        <w:t xml:space="preserve">Zgodnie z przepisami prawa ochrony środowiska podmioty klasyfikowane do grupy Zakładów Zwiększonego Ryzyka lub Zakładów Dużego Ryzyka wystąpienia poważnej awarii przemysłowej są uznawane za potencjalnych sprawców wystąpienia takiego zdarzenia. Podlegają one dodatkowym kontrolą różnych służb (min. PSP i WIOŚ). To czy dany podmiot klasyfikuje się do jednej z ww. grup określa się na podstawie ilości i rodzaju magazynowanych oraz stosowanych w zakładzie substancji. Wykaz tych związków i substancji określono w Rozporządzeniu Ministra Gospodarki </w:t>
      </w:r>
      <w:r w:rsidRPr="009C275E">
        <w:rPr>
          <w:rFonts w:ascii="Times New Roman" w:hAnsi="Times New Roman" w:cs="Times New Roman"/>
          <w:bCs/>
        </w:rPr>
        <w:t xml:space="preserve">w </w:t>
      </w:r>
      <w:r w:rsidRPr="009C275E">
        <w:rPr>
          <w:rStyle w:val="luchili"/>
          <w:rFonts w:ascii="Times New Roman" w:hAnsi="Times New Roman" w:cs="Times New Roman"/>
          <w:bCs/>
        </w:rPr>
        <w:t>sprawie</w:t>
      </w:r>
      <w:r w:rsidRPr="009C275E">
        <w:rPr>
          <w:rFonts w:ascii="Times New Roman" w:hAnsi="Times New Roman" w:cs="Times New Roman"/>
          <w:bCs/>
        </w:rPr>
        <w:t xml:space="preserve"> </w:t>
      </w:r>
      <w:r w:rsidRPr="009C275E">
        <w:rPr>
          <w:rStyle w:val="luchili"/>
          <w:rFonts w:ascii="Times New Roman" w:hAnsi="Times New Roman" w:cs="Times New Roman"/>
          <w:bCs/>
        </w:rPr>
        <w:t>rodzajów</w:t>
      </w:r>
      <w:r w:rsidRPr="009C275E">
        <w:rPr>
          <w:rFonts w:ascii="Times New Roman" w:hAnsi="Times New Roman" w:cs="Times New Roman"/>
          <w:bCs/>
        </w:rPr>
        <w:t xml:space="preserve"> i </w:t>
      </w:r>
      <w:r w:rsidRPr="009C275E">
        <w:rPr>
          <w:rStyle w:val="luchili"/>
          <w:rFonts w:ascii="Times New Roman" w:hAnsi="Times New Roman" w:cs="Times New Roman"/>
          <w:bCs/>
        </w:rPr>
        <w:t>ilości</w:t>
      </w:r>
      <w:r w:rsidRPr="009C275E">
        <w:rPr>
          <w:rFonts w:ascii="Times New Roman" w:hAnsi="Times New Roman" w:cs="Times New Roman"/>
          <w:bCs/>
        </w:rPr>
        <w:t xml:space="preserve"> </w:t>
      </w:r>
      <w:r w:rsidRPr="009C275E">
        <w:rPr>
          <w:rStyle w:val="luchili"/>
          <w:rFonts w:ascii="Times New Roman" w:hAnsi="Times New Roman" w:cs="Times New Roman"/>
          <w:bCs/>
        </w:rPr>
        <w:t>substancji</w:t>
      </w:r>
      <w:r w:rsidRPr="009C275E">
        <w:rPr>
          <w:rFonts w:ascii="Times New Roman" w:hAnsi="Times New Roman" w:cs="Times New Roman"/>
          <w:bCs/>
        </w:rPr>
        <w:t xml:space="preserve"> </w:t>
      </w:r>
      <w:r w:rsidRPr="009C275E">
        <w:rPr>
          <w:rStyle w:val="luchili"/>
          <w:rFonts w:ascii="Times New Roman" w:hAnsi="Times New Roman" w:cs="Times New Roman"/>
          <w:bCs/>
        </w:rPr>
        <w:t>niebezpiecznych</w:t>
      </w:r>
      <w:r w:rsidRPr="009C275E">
        <w:rPr>
          <w:rFonts w:ascii="Times New Roman" w:hAnsi="Times New Roman" w:cs="Times New Roman"/>
          <w:bCs/>
        </w:rPr>
        <w:t xml:space="preserve">, </w:t>
      </w:r>
      <w:r w:rsidRPr="009C275E">
        <w:rPr>
          <w:rStyle w:val="luchili"/>
          <w:rFonts w:ascii="Times New Roman" w:hAnsi="Times New Roman" w:cs="Times New Roman"/>
          <w:bCs/>
        </w:rPr>
        <w:t>których</w:t>
      </w:r>
      <w:r w:rsidRPr="009C275E">
        <w:rPr>
          <w:rFonts w:ascii="Times New Roman" w:hAnsi="Times New Roman" w:cs="Times New Roman"/>
          <w:bCs/>
        </w:rPr>
        <w:t xml:space="preserve"> </w:t>
      </w:r>
      <w:r w:rsidRPr="009C275E">
        <w:rPr>
          <w:rStyle w:val="luchili"/>
          <w:rFonts w:ascii="Times New Roman" w:hAnsi="Times New Roman" w:cs="Times New Roman"/>
          <w:bCs/>
        </w:rPr>
        <w:t>znajdowanie</w:t>
      </w:r>
      <w:r w:rsidRPr="009C275E">
        <w:rPr>
          <w:rFonts w:ascii="Times New Roman" w:hAnsi="Times New Roman" w:cs="Times New Roman"/>
          <w:bCs/>
        </w:rPr>
        <w:t xml:space="preserve"> się w </w:t>
      </w:r>
      <w:r w:rsidRPr="009C275E">
        <w:rPr>
          <w:rStyle w:val="luchili"/>
          <w:rFonts w:ascii="Times New Roman" w:hAnsi="Times New Roman" w:cs="Times New Roman"/>
          <w:bCs/>
        </w:rPr>
        <w:t>zakładzie</w:t>
      </w:r>
      <w:r w:rsidRPr="009C275E">
        <w:rPr>
          <w:rFonts w:ascii="Times New Roman" w:hAnsi="Times New Roman" w:cs="Times New Roman"/>
          <w:bCs/>
        </w:rPr>
        <w:t xml:space="preserve"> </w:t>
      </w:r>
      <w:r w:rsidRPr="009C275E">
        <w:rPr>
          <w:rStyle w:val="luchili"/>
          <w:rFonts w:ascii="Times New Roman" w:hAnsi="Times New Roman" w:cs="Times New Roman"/>
          <w:bCs/>
        </w:rPr>
        <w:t>decyduje</w:t>
      </w:r>
      <w:r w:rsidRPr="009C275E">
        <w:rPr>
          <w:rFonts w:ascii="Times New Roman" w:hAnsi="Times New Roman" w:cs="Times New Roman"/>
          <w:bCs/>
        </w:rPr>
        <w:t xml:space="preserve"> o </w:t>
      </w:r>
      <w:r w:rsidRPr="009C275E">
        <w:rPr>
          <w:rStyle w:val="luchili"/>
          <w:rFonts w:ascii="Times New Roman" w:hAnsi="Times New Roman" w:cs="Times New Roman"/>
          <w:bCs/>
        </w:rPr>
        <w:t>zaliczeniu</w:t>
      </w:r>
      <w:r w:rsidRPr="009C275E">
        <w:rPr>
          <w:rFonts w:ascii="Times New Roman" w:hAnsi="Times New Roman" w:cs="Times New Roman"/>
          <w:bCs/>
        </w:rPr>
        <w:t xml:space="preserve"> go do </w:t>
      </w:r>
      <w:r w:rsidRPr="009C275E">
        <w:rPr>
          <w:rStyle w:val="luchili"/>
          <w:rFonts w:ascii="Times New Roman" w:hAnsi="Times New Roman" w:cs="Times New Roman"/>
          <w:bCs/>
        </w:rPr>
        <w:t>zakładu</w:t>
      </w:r>
      <w:r w:rsidRPr="009C275E">
        <w:rPr>
          <w:rFonts w:ascii="Times New Roman" w:hAnsi="Times New Roman" w:cs="Times New Roman"/>
          <w:bCs/>
        </w:rPr>
        <w:t xml:space="preserve"> o </w:t>
      </w:r>
      <w:r w:rsidRPr="009C275E">
        <w:rPr>
          <w:rStyle w:val="luchili"/>
          <w:rFonts w:ascii="Times New Roman" w:hAnsi="Times New Roman" w:cs="Times New Roman"/>
          <w:bCs/>
        </w:rPr>
        <w:t>zwiększonym</w:t>
      </w:r>
      <w:r w:rsidRPr="009C275E">
        <w:rPr>
          <w:rFonts w:ascii="Times New Roman" w:hAnsi="Times New Roman" w:cs="Times New Roman"/>
          <w:bCs/>
        </w:rPr>
        <w:t xml:space="preserve"> </w:t>
      </w:r>
      <w:r w:rsidRPr="009C275E">
        <w:rPr>
          <w:rStyle w:val="luchili"/>
          <w:rFonts w:ascii="Times New Roman" w:hAnsi="Times New Roman" w:cs="Times New Roman"/>
          <w:bCs/>
        </w:rPr>
        <w:t>ryzyku</w:t>
      </w:r>
      <w:r w:rsidRPr="009C275E">
        <w:rPr>
          <w:rFonts w:ascii="Times New Roman" w:hAnsi="Times New Roman" w:cs="Times New Roman"/>
          <w:bCs/>
        </w:rPr>
        <w:t xml:space="preserve"> </w:t>
      </w:r>
      <w:r w:rsidRPr="009C275E">
        <w:rPr>
          <w:rStyle w:val="luchili"/>
          <w:rFonts w:ascii="Times New Roman" w:hAnsi="Times New Roman" w:cs="Times New Roman"/>
          <w:bCs/>
        </w:rPr>
        <w:t>albo</w:t>
      </w:r>
      <w:r w:rsidRPr="009C275E">
        <w:rPr>
          <w:rFonts w:ascii="Times New Roman" w:hAnsi="Times New Roman" w:cs="Times New Roman"/>
          <w:bCs/>
        </w:rPr>
        <w:t xml:space="preserve"> </w:t>
      </w:r>
      <w:r w:rsidRPr="009C275E">
        <w:rPr>
          <w:rStyle w:val="luchili"/>
          <w:rFonts w:ascii="Times New Roman" w:hAnsi="Times New Roman" w:cs="Times New Roman"/>
          <w:bCs/>
        </w:rPr>
        <w:t>zakładu</w:t>
      </w:r>
      <w:r w:rsidRPr="009C275E">
        <w:rPr>
          <w:rFonts w:ascii="Times New Roman" w:hAnsi="Times New Roman" w:cs="Times New Roman"/>
          <w:bCs/>
        </w:rPr>
        <w:t xml:space="preserve"> o </w:t>
      </w:r>
      <w:r w:rsidRPr="009C275E">
        <w:rPr>
          <w:rStyle w:val="luchili"/>
          <w:rFonts w:ascii="Times New Roman" w:hAnsi="Times New Roman" w:cs="Times New Roman"/>
          <w:bCs/>
        </w:rPr>
        <w:t>dużym</w:t>
      </w:r>
      <w:r w:rsidRPr="009C275E">
        <w:rPr>
          <w:rFonts w:ascii="Times New Roman" w:hAnsi="Times New Roman" w:cs="Times New Roman"/>
          <w:bCs/>
        </w:rPr>
        <w:t xml:space="preserve"> </w:t>
      </w:r>
      <w:r w:rsidRPr="009C275E">
        <w:rPr>
          <w:rStyle w:val="luchili"/>
          <w:rFonts w:ascii="Times New Roman" w:hAnsi="Times New Roman" w:cs="Times New Roman"/>
          <w:bCs/>
        </w:rPr>
        <w:t>ryzyku</w:t>
      </w:r>
      <w:r w:rsidRPr="009C275E">
        <w:rPr>
          <w:rFonts w:ascii="Times New Roman" w:hAnsi="Times New Roman" w:cs="Times New Roman"/>
          <w:bCs/>
        </w:rPr>
        <w:t xml:space="preserve"> </w:t>
      </w:r>
      <w:r w:rsidRPr="009C275E">
        <w:rPr>
          <w:rStyle w:val="luchili"/>
          <w:rFonts w:ascii="Times New Roman" w:hAnsi="Times New Roman" w:cs="Times New Roman"/>
          <w:bCs/>
        </w:rPr>
        <w:t>wystąpienia</w:t>
      </w:r>
      <w:r w:rsidRPr="009C275E">
        <w:rPr>
          <w:rFonts w:ascii="Times New Roman" w:hAnsi="Times New Roman" w:cs="Times New Roman"/>
          <w:bCs/>
        </w:rPr>
        <w:t xml:space="preserve"> </w:t>
      </w:r>
      <w:r w:rsidRPr="009C275E">
        <w:rPr>
          <w:rStyle w:val="luchili"/>
          <w:rFonts w:ascii="Times New Roman" w:hAnsi="Times New Roman" w:cs="Times New Roman"/>
          <w:bCs/>
        </w:rPr>
        <w:t>poważnej</w:t>
      </w:r>
      <w:r w:rsidRPr="009C275E">
        <w:rPr>
          <w:rFonts w:ascii="Times New Roman" w:hAnsi="Times New Roman" w:cs="Times New Roman"/>
          <w:bCs/>
        </w:rPr>
        <w:t xml:space="preserve"> </w:t>
      </w:r>
      <w:r w:rsidRPr="009C275E">
        <w:rPr>
          <w:rStyle w:val="luchili"/>
          <w:rFonts w:ascii="Times New Roman" w:hAnsi="Times New Roman" w:cs="Times New Roman"/>
          <w:bCs/>
        </w:rPr>
        <w:t>awarii</w:t>
      </w:r>
      <w:r w:rsidRPr="009C275E">
        <w:rPr>
          <w:rFonts w:ascii="Times New Roman" w:hAnsi="Times New Roman" w:cs="Times New Roman"/>
          <w:bCs/>
        </w:rPr>
        <w:t xml:space="preserve"> </w:t>
      </w:r>
      <w:r w:rsidRPr="009C275E">
        <w:rPr>
          <w:rStyle w:val="luchili"/>
          <w:rFonts w:ascii="Times New Roman" w:hAnsi="Times New Roman" w:cs="Times New Roman"/>
          <w:bCs/>
        </w:rPr>
        <w:t>przemysłowej</w:t>
      </w:r>
      <w:r w:rsidRPr="009C275E">
        <w:rPr>
          <w:rFonts w:ascii="Times New Roman" w:hAnsi="Times New Roman" w:cs="Times New Roman"/>
        </w:rPr>
        <w:t xml:space="preserve">. Na terenie inwestycji nie są i nie będą magazynowane oraz stosowane substancji niebezpiecznych co do rodzaju i co do ilości, które klasyfikowałyby go jako zakład o zwiększonym ryzyku lub dużym ryzyku. Ponadto, w gospodarstwie nie znajdują się i nie są stosowane substancje określone w najnowszej dyrektywie Parlamentu Europejskiego i Rady (212/18/UE) w sprawie kontroli zagrożeń wystąpienia poważnymi awariami związanymi z substancjami niebezpiecznymi (SEVESO III). </w:t>
      </w:r>
    </w:p>
    <w:p w:rsidR="00F4286D" w:rsidRPr="009C275E" w:rsidRDefault="00F4286D" w:rsidP="009D0C69">
      <w:pPr>
        <w:spacing w:after="0" w:line="276" w:lineRule="auto"/>
        <w:ind w:right="-427"/>
        <w:jc w:val="both"/>
        <w:rPr>
          <w:rFonts w:ascii="Times New Roman" w:hAnsi="Times New Roman" w:cs="Times New Roman"/>
        </w:rPr>
      </w:pPr>
      <w:r w:rsidRPr="009C275E">
        <w:rPr>
          <w:rFonts w:ascii="Times New Roman" w:hAnsi="Times New Roman" w:cs="Times New Roman"/>
        </w:rPr>
        <w:t xml:space="preserve">Prawidłowa eksploatacja przedsięwzięcia gwarantuje dostateczne zachowanie wszystkich wymagań ochrony środowiska w czasie normalnej pracy. Na żadnym etapie eksploatacji chlewni nie będą używane substancje i mieszaniny niebezpieczne. </w:t>
      </w:r>
    </w:p>
    <w:p w:rsidR="00F4286D" w:rsidRDefault="00F4286D" w:rsidP="009D0C69">
      <w:pPr>
        <w:spacing w:after="0" w:line="276" w:lineRule="auto"/>
        <w:ind w:right="-427"/>
        <w:jc w:val="both"/>
        <w:rPr>
          <w:rFonts w:ascii="Times New Roman" w:hAnsi="Times New Roman" w:cs="Times New Roman"/>
        </w:rPr>
      </w:pPr>
      <w:r w:rsidRPr="009C275E">
        <w:rPr>
          <w:rFonts w:ascii="Times New Roman" w:hAnsi="Times New Roman" w:cs="Times New Roman"/>
        </w:rPr>
        <w:t>Ewentualne sytuacje awaryjne mogą wystąpić w wyniku epidemii choroby świń. W takim przypadku doraźne działania wynikać będą z decyzji, podejmowanych przez Powiatowego Lekarza Weterynarii.</w:t>
      </w:r>
    </w:p>
    <w:p w:rsidR="00032174" w:rsidRPr="00032174" w:rsidRDefault="00032174" w:rsidP="009D0C69">
      <w:pPr>
        <w:spacing w:after="0" w:line="276" w:lineRule="auto"/>
        <w:ind w:right="-427"/>
        <w:jc w:val="both"/>
        <w:rPr>
          <w:rFonts w:ascii="Times New Roman" w:hAnsi="Times New Roman" w:cs="Times New Roman"/>
        </w:rPr>
      </w:pPr>
    </w:p>
    <w:p w:rsidR="00F4286D" w:rsidRPr="009C275E" w:rsidRDefault="00F4286D" w:rsidP="009D0C69">
      <w:pPr>
        <w:spacing w:line="276" w:lineRule="auto"/>
        <w:ind w:right="-427"/>
        <w:jc w:val="both"/>
        <w:rPr>
          <w:rFonts w:ascii="Times New Roman" w:hAnsi="Times New Roman" w:cs="Times New Roman"/>
          <w:u w:val="single"/>
          <w:lang w:eastAsia="ar-SA"/>
        </w:rPr>
      </w:pPr>
      <w:r w:rsidRPr="009C275E">
        <w:rPr>
          <w:rFonts w:ascii="Times New Roman" w:hAnsi="Times New Roman" w:cs="Times New Roman"/>
          <w:u w:val="single"/>
          <w:lang w:eastAsia="ar-SA"/>
        </w:rPr>
        <w:t>Klimat i ryzyko związane ze zmianą klimatu</w:t>
      </w:r>
    </w:p>
    <w:p w:rsidR="0080570A" w:rsidRPr="009C275E" w:rsidRDefault="0080570A" w:rsidP="009D0C69">
      <w:pPr>
        <w:spacing w:line="276" w:lineRule="auto"/>
        <w:ind w:right="-427"/>
        <w:jc w:val="both"/>
        <w:rPr>
          <w:rFonts w:ascii="Times New Roman" w:hAnsi="Times New Roman" w:cs="Times New Roman"/>
        </w:rPr>
      </w:pPr>
      <w:r w:rsidRPr="009C275E">
        <w:rPr>
          <w:rFonts w:ascii="Times New Roman" w:hAnsi="Times New Roman" w:cs="Times New Roman"/>
        </w:rPr>
        <w:t>Według Przeglądu: Rolnictwo, handel i środowisko: hodowla trzody chlewnej ryzyko zanieczyszczeń spowodowanych hodowlą trzody chlewnej w Polsce jest niskie. Hodowla trzody chlewnej może stanowić źródło emisji gazów cieplarnianych, przede wszystkim metanu i tlenku azotu, jednak jej znaczenie jest niewielkie i wynosi mniej niż 5% emisji sektora rolnego w większości krajów OECD.</w:t>
      </w:r>
    </w:p>
    <w:p w:rsidR="0080570A" w:rsidRDefault="0080570A" w:rsidP="009D0C69">
      <w:pPr>
        <w:spacing w:line="276" w:lineRule="auto"/>
        <w:ind w:right="-427" w:firstLine="142"/>
        <w:jc w:val="both"/>
        <w:rPr>
          <w:rFonts w:ascii="Times New Roman" w:hAnsi="Times New Roman" w:cs="Times New Roman"/>
          <w:color w:val="000000"/>
          <w:bdr w:val="none" w:sz="0" w:space="0" w:color="auto" w:frame="1"/>
        </w:rPr>
      </w:pPr>
      <w:r w:rsidRPr="009C275E">
        <w:rPr>
          <w:rFonts w:ascii="Times New Roman" w:hAnsi="Times New Roman" w:cs="Times New Roman"/>
          <w:color w:val="000000"/>
          <w:bdr w:val="none" w:sz="0" w:space="0" w:color="auto" w:frame="1"/>
        </w:rPr>
        <w:t xml:space="preserve">W przedłożonym raporcie dokonano analizy rodzaju i skali oddziaływania inwestycji na klimat. Inwestycja będzie oddziaływać w zakresie emisji hałasu do środowiska, pyłów i gazów do powietrza, emisji odorów, powstawania nawozów (gnojowicy) oraz powstawania odpadów. Dokonano obliczeń na podstawie, których określono brak negatywnego oddziaływania na środowisko - otrzymane stężenia nie powodowały przekroczeń dopuszczalnych wartości określonych w odpowiednich aktach prawnych. </w:t>
      </w:r>
    </w:p>
    <w:p w:rsidR="00032174" w:rsidRPr="009C275E" w:rsidRDefault="00032174" w:rsidP="009D0C69">
      <w:pPr>
        <w:spacing w:line="276" w:lineRule="auto"/>
        <w:ind w:right="-427" w:firstLine="142"/>
        <w:jc w:val="both"/>
        <w:rPr>
          <w:rFonts w:ascii="Times New Roman" w:hAnsi="Times New Roman" w:cs="Times New Roman"/>
          <w:color w:val="000000"/>
          <w:bdr w:val="none" w:sz="0" w:space="0" w:color="auto" w:frame="1"/>
        </w:rPr>
      </w:pPr>
    </w:p>
    <w:p w:rsidR="0080570A" w:rsidRPr="009C275E" w:rsidRDefault="0080570A" w:rsidP="009D0C69">
      <w:pPr>
        <w:spacing w:line="276" w:lineRule="auto"/>
        <w:ind w:right="-427"/>
        <w:jc w:val="both"/>
        <w:rPr>
          <w:rFonts w:ascii="Times New Roman" w:hAnsi="Times New Roman" w:cs="Times New Roman"/>
          <w:color w:val="000000"/>
          <w:u w:val="single"/>
          <w:bdr w:val="none" w:sz="0" w:space="0" w:color="auto" w:frame="1"/>
        </w:rPr>
      </w:pPr>
      <w:r w:rsidRPr="009C275E">
        <w:rPr>
          <w:rFonts w:ascii="Times New Roman" w:hAnsi="Times New Roman" w:cs="Times New Roman"/>
          <w:color w:val="000000"/>
          <w:u w:val="single"/>
          <w:bdr w:val="none" w:sz="0" w:space="0" w:color="auto" w:frame="1"/>
        </w:rPr>
        <w:t>Działania łagodzące zmiany klimatu:</w:t>
      </w:r>
    </w:p>
    <w:p w:rsidR="0080570A" w:rsidRPr="009C275E" w:rsidRDefault="0080570A" w:rsidP="009D0C69">
      <w:pPr>
        <w:spacing w:line="276" w:lineRule="auto"/>
        <w:ind w:right="-427"/>
        <w:jc w:val="both"/>
        <w:rPr>
          <w:rFonts w:ascii="Times New Roman" w:hAnsi="Times New Roman" w:cs="Times New Roman"/>
          <w:color w:val="000000"/>
          <w:bdr w:val="none" w:sz="0" w:space="0" w:color="auto" w:frame="1"/>
        </w:rPr>
      </w:pPr>
      <w:r w:rsidRPr="009C275E">
        <w:rPr>
          <w:rFonts w:ascii="Times New Roman" w:hAnsi="Times New Roman" w:cs="Times New Roman"/>
          <w:color w:val="000000"/>
          <w:bdr w:val="none" w:sz="0" w:space="0" w:color="auto" w:frame="1"/>
        </w:rPr>
        <w:t>W związku z prowadzoną hodowlą trzody chlewnej do powietrza emitowane będą zanieczyszczenia gazowe (amoniak oraz siarkowodór). Źródłem emisji substancji do powietrza będą budynki inwentarskie, w których przebywać będą zwierzęta oraz pojazdy poruszające się po terenie inwestycji.</w:t>
      </w:r>
    </w:p>
    <w:p w:rsidR="0080570A" w:rsidRPr="009C275E" w:rsidRDefault="0080570A" w:rsidP="009D0C69">
      <w:pPr>
        <w:spacing w:line="276" w:lineRule="auto"/>
        <w:ind w:right="-427"/>
        <w:jc w:val="both"/>
        <w:rPr>
          <w:rFonts w:ascii="Times New Roman" w:hAnsi="Times New Roman" w:cs="Times New Roman"/>
          <w:color w:val="000000"/>
          <w:bdr w:val="none" w:sz="0" w:space="0" w:color="auto" w:frame="1"/>
        </w:rPr>
      </w:pPr>
      <w:r w:rsidRPr="009C275E">
        <w:rPr>
          <w:rFonts w:ascii="Times New Roman" w:hAnsi="Times New Roman" w:cs="Times New Roman"/>
          <w:color w:val="000000"/>
          <w:bdr w:val="none" w:sz="0" w:space="0" w:color="auto" w:frame="1"/>
        </w:rPr>
        <w:t>Zanieczyszczenia z pomieszczeń dla zwierząt będą emitowane poprzez system wentylacyjny, odpowiedzialny za utrzymanie odpowiedniego mikroklimatu, zapewniającego dobre samopoczucie i zdrowie zwierząt.</w:t>
      </w:r>
    </w:p>
    <w:p w:rsidR="0080570A" w:rsidRPr="009C275E" w:rsidRDefault="0080570A" w:rsidP="009D0C69">
      <w:pPr>
        <w:spacing w:line="276" w:lineRule="auto"/>
        <w:ind w:right="-427"/>
        <w:jc w:val="both"/>
        <w:rPr>
          <w:rFonts w:ascii="Times New Roman" w:hAnsi="Times New Roman" w:cs="Times New Roman"/>
          <w:color w:val="000000"/>
          <w:bdr w:val="none" w:sz="0" w:space="0" w:color="auto" w:frame="1"/>
        </w:rPr>
      </w:pPr>
      <w:r w:rsidRPr="009C275E">
        <w:rPr>
          <w:rFonts w:ascii="Times New Roman" w:hAnsi="Times New Roman" w:cs="Times New Roman"/>
          <w:color w:val="000000"/>
          <w:bdr w:val="none" w:sz="0" w:space="0" w:color="auto" w:frame="1"/>
        </w:rPr>
        <w:t>Zmniejszenie emisji gazów cieplarnianych z działalności rolniczej oraz spowolnienie zmian klimatu Inwestor realizować będzie m.in. poprzez stosowanie w żywieniu zbilansowanych pasz.</w:t>
      </w:r>
    </w:p>
    <w:p w:rsidR="0080570A" w:rsidRPr="009C275E" w:rsidRDefault="0080570A" w:rsidP="009D0C69">
      <w:pPr>
        <w:spacing w:line="276" w:lineRule="auto"/>
        <w:ind w:right="-427"/>
        <w:jc w:val="both"/>
        <w:rPr>
          <w:rFonts w:ascii="Times New Roman" w:hAnsi="Times New Roman" w:cs="Times New Roman"/>
          <w:color w:val="000000"/>
          <w:bdr w:val="none" w:sz="0" w:space="0" w:color="auto" w:frame="1"/>
        </w:rPr>
      </w:pPr>
      <w:r w:rsidRPr="009C275E">
        <w:rPr>
          <w:rFonts w:ascii="Times New Roman" w:hAnsi="Times New Roman" w:cs="Times New Roman"/>
          <w:color w:val="000000"/>
          <w:bdr w:val="none" w:sz="0" w:space="0" w:color="auto" w:frame="1"/>
        </w:rPr>
        <w:t>Zastosowany zostanie system wentylacji mechanicznej. W razie zaistnienia takiej potrzeby, np. w okresie zimowym pomieszczenia hodowlane będą ogrzewane.</w:t>
      </w:r>
    </w:p>
    <w:p w:rsidR="0080570A" w:rsidRPr="009C275E" w:rsidRDefault="0080570A" w:rsidP="009D0C69">
      <w:pPr>
        <w:spacing w:line="276" w:lineRule="auto"/>
        <w:ind w:right="-427"/>
        <w:jc w:val="both"/>
        <w:rPr>
          <w:rFonts w:ascii="Times New Roman" w:hAnsi="Times New Roman" w:cs="Times New Roman"/>
          <w:color w:val="000000"/>
          <w:bdr w:val="none" w:sz="0" w:space="0" w:color="auto" w:frame="1"/>
        </w:rPr>
      </w:pPr>
      <w:r w:rsidRPr="009C275E">
        <w:rPr>
          <w:rFonts w:ascii="Times New Roman" w:hAnsi="Times New Roman" w:cs="Times New Roman"/>
          <w:color w:val="000000"/>
          <w:bdr w:val="none" w:sz="0" w:space="0" w:color="auto" w:frame="1"/>
        </w:rPr>
        <w:t xml:space="preserve">Aby ograniczyć uciążliwość zapachową z prowadzonej hodowli Inwestor zapewni sprawne funkcjonowanie wentylacji zainstalowanej w budynkach, a w żywieniu zwierząt stosował będzie zbilansowane pasze, co pozwoli na lepsze wykorzystanie białka, a tym samym przyczyni się do zmniejszenia wydalania azotu z odchodami, który tworzy związki organiczne, ulegające rozkładowi w końcowej formie przemian biochemicznych do postaci amoniaku. </w:t>
      </w:r>
    </w:p>
    <w:p w:rsidR="0080570A" w:rsidRPr="009C275E" w:rsidRDefault="0080570A" w:rsidP="009D0C69">
      <w:pPr>
        <w:spacing w:line="276" w:lineRule="auto"/>
        <w:ind w:right="-427"/>
        <w:jc w:val="both"/>
        <w:rPr>
          <w:rFonts w:ascii="Times New Roman" w:hAnsi="Times New Roman" w:cs="Times New Roman"/>
          <w:color w:val="000000"/>
          <w:bdr w:val="none" w:sz="0" w:space="0" w:color="auto" w:frame="1"/>
        </w:rPr>
      </w:pPr>
      <w:r w:rsidRPr="009C275E">
        <w:rPr>
          <w:rFonts w:ascii="Times New Roman" w:hAnsi="Times New Roman" w:cs="Times New Roman"/>
          <w:color w:val="000000"/>
          <w:bdr w:val="none" w:sz="0" w:space="0" w:color="auto" w:frame="1"/>
        </w:rPr>
        <w:t>Po wykonaniu inwestycji, w miejscach niezabudowanych (poza terenami utwardzonymi drogami i placami) zostanie odnowiona roślinność. Planuje się posianie traw oraz wsadzenie drzew i krzewów.</w:t>
      </w:r>
    </w:p>
    <w:p w:rsidR="0080570A" w:rsidRPr="009C275E" w:rsidRDefault="0080570A" w:rsidP="009D0C69">
      <w:pPr>
        <w:spacing w:after="0" w:line="276" w:lineRule="auto"/>
        <w:ind w:right="-427"/>
        <w:jc w:val="both"/>
        <w:rPr>
          <w:rFonts w:ascii="Times New Roman" w:hAnsi="Times New Roman" w:cs="Times New Roman"/>
          <w:color w:val="000000"/>
          <w:bdr w:val="none" w:sz="0" w:space="0" w:color="auto" w:frame="1"/>
        </w:rPr>
      </w:pPr>
      <w:r w:rsidRPr="009C275E">
        <w:rPr>
          <w:rFonts w:ascii="Times New Roman" w:hAnsi="Times New Roman" w:cs="Times New Roman"/>
          <w:color w:val="000000"/>
          <w:bdr w:val="none" w:sz="0" w:space="0" w:color="auto" w:frame="1"/>
        </w:rPr>
        <w:t>W przypadku wystąpienia:</w:t>
      </w:r>
    </w:p>
    <w:p w:rsidR="007933E7" w:rsidRDefault="0080570A" w:rsidP="009D0C69">
      <w:pPr>
        <w:pStyle w:val="Akapitzlist"/>
        <w:numPr>
          <w:ilvl w:val="0"/>
          <w:numId w:val="69"/>
        </w:numPr>
        <w:spacing w:line="276" w:lineRule="auto"/>
        <w:ind w:right="-427"/>
        <w:jc w:val="both"/>
        <w:rPr>
          <w:rFonts w:ascii="Times New Roman" w:hAnsi="Times New Roman" w:cs="Times New Roman"/>
          <w:color w:val="000000"/>
          <w:bdr w:val="none" w:sz="0" w:space="0" w:color="auto" w:frame="1"/>
        </w:rPr>
      </w:pPr>
      <w:r w:rsidRPr="007933E7">
        <w:rPr>
          <w:rFonts w:ascii="Times New Roman" w:hAnsi="Times New Roman" w:cs="Times New Roman"/>
          <w:color w:val="000000"/>
          <w:bdr w:val="none" w:sz="0" w:space="0" w:color="auto" w:frame="1"/>
        </w:rPr>
        <w:t>suszy – budynki wyposażone zostaną w systemy oszczędzania wody, technologiczne i bytowe, Inwestor wprowadzi gromadzenie wód deszczowych i roztopowych. System mycia pomieszczeń inwentarskich będzie zakładał jak największe oszczędności wody;</w:t>
      </w:r>
    </w:p>
    <w:p w:rsidR="007933E7" w:rsidRDefault="0080570A" w:rsidP="009D0C69">
      <w:pPr>
        <w:pStyle w:val="Akapitzlist"/>
        <w:numPr>
          <w:ilvl w:val="0"/>
          <w:numId w:val="69"/>
        </w:numPr>
        <w:spacing w:line="276" w:lineRule="auto"/>
        <w:ind w:right="-427"/>
        <w:jc w:val="both"/>
        <w:rPr>
          <w:rFonts w:ascii="Times New Roman" w:hAnsi="Times New Roman" w:cs="Times New Roman"/>
          <w:color w:val="000000"/>
          <w:bdr w:val="none" w:sz="0" w:space="0" w:color="auto" w:frame="1"/>
        </w:rPr>
      </w:pPr>
      <w:r w:rsidRPr="007933E7">
        <w:rPr>
          <w:rFonts w:ascii="Times New Roman" w:hAnsi="Times New Roman" w:cs="Times New Roman"/>
          <w:color w:val="000000"/>
          <w:bdr w:val="none" w:sz="0" w:space="0" w:color="auto" w:frame="1"/>
        </w:rPr>
        <w:t xml:space="preserve"> pożarów – budynki zostaną odpowiednio skonstruowane – ognioodporne materiały budowlane, wyposażone w system przeciwpożarowy, w sąsiedztwie budynków wprowadzone zostanie odpowiednie zagospodarowanie terenu umożliwiające ewakuację, wykonane i oznakowane będą drogi i punkty ewakuacyjne;</w:t>
      </w:r>
    </w:p>
    <w:p w:rsidR="007933E7" w:rsidRDefault="0080570A" w:rsidP="009D0C69">
      <w:pPr>
        <w:pStyle w:val="Akapitzlist"/>
        <w:numPr>
          <w:ilvl w:val="0"/>
          <w:numId w:val="69"/>
        </w:numPr>
        <w:spacing w:line="276" w:lineRule="auto"/>
        <w:ind w:right="-427"/>
        <w:jc w:val="both"/>
        <w:rPr>
          <w:rFonts w:ascii="Times New Roman" w:hAnsi="Times New Roman" w:cs="Times New Roman"/>
          <w:color w:val="000000"/>
          <w:bdr w:val="none" w:sz="0" w:space="0" w:color="auto" w:frame="1"/>
        </w:rPr>
      </w:pPr>
      <w:r w:rsidRPr="007933E7">
        <w:rPr>
          <w:rFonts w:ascii="Times New Roman" w:hAnsi="Times New Roman" w:cs="Times New Roman"/>
          <w:color w:val="000000"/>
          <w:bdr w:val="none" w:sz="0" w:space="0" w:color="auto" w:frame="1"/>
        </w:rPr>
        <w:t>fal upałów – budynki zostaną odpowiednio skonstruowane – materiały budowlane odporne na wysokie temperatury, pochłaniające lub odbijające światło słoneczne – odpowiednich ich rodzaj i kolor, w sąsiedztwie budynków wprowadzone zostanie odpowiednie zagospodarowanie terenu – zacienienie, wprowadzona zostanie ochrona przeciwpożarowa, zapewniona będzie odpowiednia ilość wody dla zwierząt, odpowiedni obieg powietrza;</w:t>
      </w:r>
    </w:p>
    <w:p w:rsidR="007933E7" w:rsidRDefault="0080570A" w:rsidP="009D0C69">
      <w:pPr>
        <w:pStyle w:val="Akapitzlist"/>
        <w:numPr>
          <w:ilvl w:val="0"/>
          <w:numId w:val="69"/>
        </w:numPr>
        <w:spacing w:line="276" w:lineRule="auto"/>
        <w:ind w:right="-427"/>
        <w:jc w:val="both"/>
        <w:rPr>
          <w:rFonts w:ascii="Times New Roman" w:hAnsi="Times New Roman" w:cs="Times New Roman"/>
          <w:color w:val="000000"/>
          <w:bdr w:val="none" w:sz="0" w:space="0" w:color="auto" w:frame="1"/>
        </w:rPr>
      </w:pPr>
      <w:r w:rsidRPr="007933E7">
        <w:rPr>
          <w:rFonts w:ascii="Times New Roman" w:hAnsi="Times New Roman" w:cs="Times New Roman"/>
          <w:color w:val="000000"/>
          <w:bdr w:val="none" w:sz="0" w:space="0" w:color="auto" w:frame="1"/>
        </w:rPr>
        <w:t>fal mrozów – budynki zostaną odpowiednio skonstruowane - materiały odporne na niskie temperatury, systemy ogrzewania;</w:t>
      </w:r>
    </w:p>
    <w:p w:rsidR="007933E7" w:rsidRDefault="0080570A" w:rsidP="009D0C69">
      <w:pPr>
        <w:pStyle w:val="Akapitzlist"/>
        <w:numPr>
          <w:ilvl w:val="0"/>
          <w:numId w:val="69"/>
        </w:numPr>
        <w:spacing w:line="276" w:lineRule="auto"/>
        <w:ind w:right="-427"/>
        <w:jc w:val="both"/>
        <w:rPr>
          <w:rFonts w:ascii="Times New Roman" w:hAnsi="Times New Roman" w:cs="Times New Roman"/>
          <w:color w:val="000000"/>
          <w:bdr w:val="none" w:sz="0" w:space="0" w:color="auto" w:frame="1"/>
        </w:rPr>
      </w:pPr>
      <w:r w:rsidRPr="007933E7">
        <w:rPr>
          <w:rFonts w:ascii="Times New Roman" w:hAnsi="Times New Roman" w:cs="Times New Roman"/>
          <w:color w:val="000000"/>
          <w:bdr w:val="none" w:sz="0" w:space="0" w:color="auto" w:frame="1"/>
        </w:rPr>
        <w:t>powodzi – budynki zostaną odpowiednio skonstruowane, inwestycja zlokalizowana jest poza obszarami, na których ryzyko wystąpienia powodzi jest możliwe, zapewnienie dróg ewakuacyjnych;</w:t>
      </w:r>
    </w:p>
    <w:p w:rsidR="007933E7" w:rsidRDefault="0080570A" w:rsidP="009D0C69">
      <w:pPr>
        <w:pStyle w:val="Akapitzlist"/>
        <w:numPr>
          <w:ilvl w:val="0"/>
          <w:numId w:val="69"/>
        </w:numPr>
        <w:spacing w:line="276" w:lineRule="auto"/>
        <w:ind w:right="-427"/>
        <w:jc w:val="both"/>
        <w:rPr>
          <w:rFonts w:ascii="Times New Roman" w:hAnsi="Times New Roman" w:cs="Times New Roman"/>
          <w:color w:val="000000"/>
          <w:bdr w:val="none" w:sz="0" w:space="0" w:color="auto" w:frame="1"/>
        </w:rPr>
      </w:pPr>
      <w:r w:rsidRPr="007933E7">
        <w:rPr>
          <w:rFonts w:ascii="Times New Roman" w:hAnsi="Times New Roman" w:cs="Times New Roman"/>
          <w:color w:val="000000"/>
          <w:bdr w:val="none" w:sz="0" w:space="0" w:color="auto" w:frame="1"/>
        </w:rPr>
        <w:t>nawalnych deszczy i burz – budynki zostaną odpowiednio skonstruowane, wyposażone będą w odpowiednie systemy odprowadzania wody, piorunochrony, właściwe odwodnienie terenu przedsięwzięcia, drogi ewakuacyjne;</w:t>
      </w:r>
    </w:p>
    <w:p w:rsidR="007933E7" w:rsidRDefault="007933E7" w:rsidP="009D0C69">
      <w:pPr>
        <w:pStyle w:val="Akapitzlist"/>
        <w:numPr>
          <w:ilvl w:val="0"/>
          <w:numId w:val="69"/>
        </w:numPr>
        <w:spacing w:line="276" w:lineRule="auto"/>
        <w:ind w:right="-427"/>
        <w:jc w:val="both"/>
        <w:rPr>
          <w:rFonts w:ascii="Times New Roman" w:hAnsi="Times New Roman" w:cs="Times New Roman"/>
          <w:color w:val="000000"/>
          <w:bdr w:val="none" w:sz="0" w:space="0" w:color="auto" w:frame="1"/>
        </w:rPr>
      </w:pPr>
      <w:r w:rsidRPr="007933E7">
        <w:rPr>
          <w:rFonts w:ascii="Times New Roman" w:hAnsi="Times New Roman" w:cs="Times New Roman"/>
          <w:color w:val="000000"/>
          <w:bdr w:val="none" w:sz="0" w:space="0" w:color="auto" w:frame="1"/>
        </w:rPr>
        <w:t>i</w:t>
      </w:r>
      <w:r w:rsidR="0080570A" w:rsidRPr="007933E7">
        <w:rPr>
          <w:rFonts w:ascii="Times New Roman" w:hAnsi="Times New Roman" w:cs="Times New Roman"/>
          <w:color w:val="000000"/>
          <w:bdr w:val="none" w:sz="0" w:space="0" w:color="auto" w:frame="1"/>
        </w:rPr>
        <w:t>ntensywnych opadów śniegu – budynki zostaną odpowiednio skonstruowane, wyposażone będą awaryjne zasilanie, śnieg z dachów i chodników zostanie usuwany bez szkody dla wody, gleby i roślinności;</w:t>
      </w:r>
    </w:p>
    <w:p w:rsidR="0080570A" w:rsidRPr="007933E7" w:rsidRDefault="0080570A" w:rsidP="009D0C69">
      <w:pPr>
        <w:pStyle w:val="Akapitzlist"/>
        <w:numPr>
          <w:ilvl w:val="0"/>
          <w:numId w:val="69"/>
        </w:numPr>
        <w:spacing w:line="276" w:lineRule="auto"/>
        <w:ind w:right="-427"/>
        <w:jc w:val="both"/>
        <w:rPr>
          <w:rFonts w:ascii="Times New Roman" w:hAnsi="Times New Roman" w:cs="Times New Roman"/>
          <w:color w:val="000000"/>
          <w:bdr w:val="none" w:sz="0" w:space="0" w:color="auto" w:frame="1"/>
        </w:rPr>
      </w:pPr>
      <w:r w:rsidRPr="007933E7">
        <w:rPr>
          <w:rFonts w:ascii="Times New Roman" w:hAnsi="Times New Roman" w:cs="Times New Roman"/>
          <w:color w:val="000000"/>
          <w:bdr w:val="none" w:sz="0" w:space="0" w:color="auto" w:frame="1"/>
        </w:rPr>
        <w:t>silnych wiatrów – budynki zostaną odpowiednio skonstruowa</w:t>
      </w:r>
      <w:r w:rsidR="00F65C11" w:rsidRPr="007933E7">
        <w:rPr>
          <w:rFonts w:ascii="Times New Roman" w:hAnsi="Times New Roman" w:cs="Times New Roman"/>
          <w:color w:val="000000"/>
          <w:bdr w:val="none" w:sz="0" w:space="0" w:color="auto" w:frame="1"/>
        </w:rPr>
        <w:t>ne, wybudowane z dala od drzew;</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Lokalizacja przedsięwzięcia, zakres, technologia prac budowlanych oraz przyjęte rozwiązania konstrukcyjne i technologiczne obiektów i instalacji wskazują, że przedsięwzięcie nie powinno być wrażliwe na wystąpienie klęsk żywiołowych oraz nie będzie przyczyniać się do</w:t>
      </w:r>
      <w:r w:rsidR="007933E7">
        <w:rPr>
          <w:rFonts w:ascii="Times New Roman" w:eastAsia="Times New Roman" w:hAnsi="Times New Roman" w:cs="Times New Roman"/>
        </w:rPr>
        <w:t xml:space="preserve"> pogłębiania się zmian klimatu.</w:t>
      </w:r>
    </w:p>
    <w:p w:rsidR="008A55F5" w:rsidRPr="009C275E" w:rsidRDefault="0080570A" w:rsidP="009D0C69">
      <w:pPr>
        <w:pStyle w:val="Nagwek1"/>
        <w:spacing w:after="240" w:line="276" w:lineRule="auto"/>
        <w:ind w:left="0" w:right="-427"/>
        <w:rPr>
          <w:rFonts w:cs="Times New Roman"/>
          <w:sz w:val="22"/>
          <w:szCs w:val="22"/>
        </w:rPr>
      </w:pPr>
      <w:bookmarkStart w:id="45" w:name="_Toc525293384"/>
      <w:r w:rsidRPr="009C275E">
        <w:rPr>
          <w:rFonts w:cs="Times New Roman"/>
          <w:sz w:val="22"/>
          <w:szCs w:val="22"/>
        </w:rPr>
        <w:t xml:space="preserve">12. </w:t>
      </w:r>
      <w:r w:rsidR="008A55F5" w:rsidRPr="009C275E">
        <w:rPr>
          <w:rFonts w:cs="Times New Roman"/>
          <w:sz w:val="22"/>
          <w:szCs w:val="22"/>
        </w:rPr>
        <w:t>ANALIZA KONFLIKTÓW SPOŁECZNYCH</w:t>
      </w:r>
      <w:bookmarkEnd w:id="45"/>
    </w:p>
    <w:p w:rsidR="0080570A" w:rsidRPr="009C275E" w:rsidRDefault="0080570A" w:rsidP="009D0C69">
      <w:pPr>
        <w:spacing w:line="276" w:lineRule="auto"/>
        <w:ind w:right="-427" w:firstLine="142"/>
        <w:jc w:val="both"/>
        <w:rPr>
          <w:rFonts w:ascii="Times New Roman" w:eastAsia="Times New Roman" w:hAnsi="Times New Roman" w:cs="Times New Roman"/>
        </w:rPr>
      </w:pPr>
      <w:r w:rsidRPr="009C275E">
        <w:rPr>
          <w:rFonts w:ascii="Times New Roman" w:eastAsia="Times New Roman" w:hAnsi="Times New Roman" w:cs="Times New Roman"/>
        </w:rPr>
        <w:t>Ocena oddziaływania na środowisko (OOŚ) to proces planowania środowiskowego stanowiący podstawę zarządzania i gospodarowania zasobami przyrodniczymi w celu osiągnięcia zrównoważonego rozwoju. Proces ten jest wieloetapowy, zintegrowany z cyklem inwestycyjnym, polegający na określeniu potencjalnych, znaczących konsekwencji planowanych przedsięwzięć dla środowiska przyrodniczego i kulturowego, zdrowia ludzkiego a także walorów społeczno – ekonomicznych oraz na efektywnym wykorzystywaniu zgromadzonych w jego trakcie informacji podczas podejmowania odpowiednich decyzji.</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Ocena oddziaływania przedsięwzięcia na środowisko to postępowa</w:t>
      </w:r>
      <w:r w:rsidR="008A55F5" w:rsidRPr="009C275E">
        <w:rPr>
          <w:rFonts w:ascii="Times New Roman" w:eastAsia="Times New Roman" w:hAnsi="Times New Roman" w:cs="Times New Roman"/>
        </w:rPr>
        <w:t>nie obejmujące w szczególności:</w:t>
      </w:r>
    </w:p>
    <w:p w:rsidR="0080570A" w:rsidRPr="009C275E" w:rsidRDefault="0080570A" w:rsidP="009D0C69">
      <w:pPr>
        <w:numPr>
          <w:ilvl w:val="0"/>
          <w:numId w:val="34"/>
        </w:numPr>
        <w:tabs>
          <w:tab w:val="left" w:pos="800"/>
        </w:tabs>
        <w:spacing w:after="0" w:line="276" w:lineRule="auto"/>
        <w:ind w:left="800" w:right="-427" w:hanging="444"/>
        <w:jc w:val="both"/>
        <w:rPr>
          <w:rFonts w:ascii="Times New Roman" w:eastAsia="Times New Roman" w:hAnsi="Times New Roman" w:cs="Times New Roman"/>
        </w:rPr>
      </w:pPr>
      <w:r w:rsidRPr="009C275E">
        <w:rPr>
          <w:rFonts w:ascii="Times New Roman" w:eastAsia="Times New Roman" w:hAnsi="Times New Roman" w:cs="Times New Roman"/>
        </w:rPr>
        <w:t>weryfikację raportu o oddziaływaniu przedsięwzięcia na środowisko (OOŚ),</w:t>
      </w:r>
    </w:p>
    <w:p w:rsidR="0080570A" w:rsidRPr="009C275E" w:rsidRDefault="0080570A" w:rsidP="009D0C69">
      <w:pPr>
        <w:numPr>
          <w:ilvl w:val="0"/>
          <w:numId w:val="34"/>
        </w:numPr>
        <w:tabs>
          <w:tab w:val="left" w:pos="800"/>
        </w:tabs>
        <w:spacing w:after="0" w:line="276" w:lineRule="auto"/>
        <w:ind w:left="800" w:right="-427" w:hanging="444"/>
        <w:jc w:val="both"/>
        <w:rPr>
          <w:rFonts w:ascii="Times New Roman" w:eastAsia="Times New Roman" w:hAnsi="Times New Roman" w:cs="Times New Roman"/>
        </w:rPr>
      </w:pPr>
      <w:r w:rsidRPr="009C275E">
        <w:rPr>
          <w:rFonts w:ascii="Times New Roman" w:eastAsia="Times New Roman" w:hAnsi="Times New Roman" w:cs="Times New Roman"/>
        </w:rPr>
        <w:t>uzyskanie wymaganych ustawą opinii i uzgodnień,</w:t>
      </w:r>
    </w:p>
    <w:p w:rsidR="0080570A" w:rsidRPr="009C275E" w:rsidRDefault="0080570A" w:rsidP="009D0C69">
      <w:pPr>
        <w:numPr>
          <w:ilvl w:val="0"/>
          <w:numId w:val="34"/>
        </w:numPr>
        <w:tabs>
          <w:tab w:val="left" w:pos="800"/>
        </w:tabs>
        <w:spacing w:line="276" w:lineRule="auto"/>
        <w:ind w:left="800" w:right="-427" w:hanging="444"/>
        <w:jc w:val="both"/>
        <w:rPr>
          <w:rFonts w:ascii="Times New Roman" w:eastAsia="Times New Roman" w:hAnsi="Times New Roman" w:cs="Times New Roman"/>
        </w:rPr>
      </w:pPr>
      <w:r w:rsidRPr="009C275E">
        <w:rPr>
          <w:rFonts w:ascii="Times New Roman" w:eastAsia="Times New Roman" w:hAnsi="Times New Roman" w:cs="Times New Roman"/>
        </w:rPr>
        <w:t>zapewnienie możliwości udziału społeczeństwa w postępowaniu.</w:t>
      </w:r>
    </w:p>
    <w:p w:rsidR="008A55F5"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Zgodnie z art. 79 ust. 1 ustawy OOŚ przed wydaniem decyzji o środowiskowych uwarunkowaniach, organ właściwy do jej wydania zapewnia możliwość udziału społeczeństwa w postępowaniu, w ramach którego przeprowadza ocenę oddziaływania przedsięwzięcia na środowisko.</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Możliwość udziału społeczeństwa obejmuje:</w:t>
      </w:r>
    </w:p>
    <w:p w:rsidR="008A55F5" w:rsidRPr="009C275E" w:rsidRDefault="0080570A" w:rsidP="009D0C69">
      <w:pPr>
        <w:pStyle w:val="Akapitzlist"/>
        <w:numPr>
          <w:ilvl w:val="0"/>
          <w:numId w:val="43"/>
        </w:numPr>
        <w:tabs>
          <w:tab w:val="left" w:pos="720"/>
        </w:tabs>
        <w:spacing w:after="0" w:line="276" w:lineRule="auto"/>
        <w:ind w:right="-427"/>
        <w:jc w:val="both"/>
        <w:rPr>
          <w:rFonts w:ascii="Times New Roman" w:eastAsia="Symbol" w:hAnsi="Times New Roman" w:cs="Times New Roman"/>
        </w:rPr>
      </w:pPr>
      <w:r w:rsidRPr="009C275E">
        <w:rPr>
          <w:rFonts w:ascii="Times New Roman" w:eastAsia="Times New Roman" w:hAnsi="Times New Roman" w:cs="Times New Roman"/>
        </w:rPr>
        <w:t>powiadomienie społeczeństwa o postępowaniu OOŚ;</w:t>
      </w:r>
    </w:p>
    <w:p w:rsidR="008A55F5" w:rsidRPr="009C275E" w:rsidRDefault="0080570A" w:rsidP="009D0C69">
      <w:pPr>
        <w:pStyle w:val="Akapitzlist"/>
        <w:numPr>
          <w:ilvl w:val="0"/>
          <w:numId w:val="43"/>
        </w:numPr>
        <w:tabs>
          <w:tab w:val="left" w:pos="720"/>
        </w:tabs>
        <w:spacing w:after="0" w:line="276" w:lineRule="auto"/>
        <w:ind w:right="-427"/>
        <w:jc w:val="both"/>
        <w:rPr>
          <w:rFonts w:ascii="Times New Roman" w:eastAsia="Symbol" w:hAnsi="Times New Roman" w:cs="Times New Roman"/>
        </w:rPr>
      </w:pPr>
      <w:r w:rsidRPr="009C275E">
        <w:rPr>
          <w:rFonts w:ascii="Times New Roman" w:eastAsia="Times New Roman" w:hAnsi="Times New Roman" w:cs="Times New Roman"/>
        </w:rPr>
        <w:t>zapewnienie możliwości zapoznania się z niezbędną dokumentacja sprawy;</w:t>
      </w:r>
    </w:p>
    <w:p w:rsidR="008A55F5" w:rsidRPr="009C275E" w:rsidRDefault="0080570A" w:rsidP="009D0C69">
      <w:pPr>
        <w:pStyle w:val="Akapitzlist"/>
        <w:numPr>
          <w:ilvl w:val="0"/>
          <w:numId w:val="43"/>
        </w:numPr>
        <w:tabs>
          <w:tab w:val="left" w:pos="720"/>
        </w:tabs>
        <w:spacing w:after="0" w:line="276" w:lineRule="auto"/>
        <w:ind w:right="-427"/>
        <w:jc w:val="both"/>
        <w:rPr>
          <w:rFonts w:ascii="Times New Roman" w:eastAsia="Symbol" w:hAnsi="Times New Roman" w:cs="Times New Roman"/>
        </w:rPr>
      </w:pPr>
      <w:r w:rsidRPr="009C275E">
        <w:rPr>
          <w:rFonts w:ascii="Times New Roman" w:eastAsia="Times New Roman" w:hAnsi="Times New Roman" w:cs="Times New Roman"/>
        </w:rPr>
        <w:t>zapewnienie możliwości składania uwag i wniosków;</w:t>
      </w:r>
    </w:p>
    <w:p w:rsidR="008A55F5" w:rsidRPr="009C275E" w:rsidRDefault="0080570A" w:rsidP="009D0C69">
      <w:pPr>
        <w:pStyle w:val="Akapitzlist"/>
        <w:numPr>
          <w:ilvl w:val="0"/>
          <w:numId w:val="43"/>
        </w:numPr>
        <w:tabs>
          <w:tab w:val="left" w:pos="720"/>
        </w:tabs>
        <w:spacing w:after="0" w:line="276" w:lineRule="auto"/>
        <w:ind w:right="-427"/>
        <w:jc w:val="both"/>
        <w:rPr>
          <w:rFonts w:ascii="Times New Roman" w:eastAsia="Symbol" w:hAnsi="Times New Roman" w:cs="Times New Roman"/>
        </w:rPr>
      </w:pPr>
      <w:r w:rsidRPr="009C275E">
        <w:rPr>
          <w:rFonts w:ascii="Times New Roman" w:eastAsia="Times New Roman" w:hAnsi="Times New Roman" w:cs="Times New Roman"/>
        </w:rPr>
        <w:t>rozpatrzenie przez organ uwag i wniosków;</w:t>
      </w:r>
    </w:p>
    <w:p w:rsidR="008A55F5" w:rsidRPr="009C275E" w:rsidRDefault="0080570A" w:rsidP="009D0C69">
      <w:pPr>
        <w:pStyle w:val="Akapitzlist"/>
        <w:numPr>
          <w:ilvl w:val="0"/>
          <w:numId w:val="43"/>
        </w:numPr>
        <w:tabs>
          <w:tab w:val="left" w:pos="720"/>
        </w:tabs>
        <w:spacing w:after="0" w:line="276" w:lineRule="auto"/>
        <w:ind w:right="-427"/>
        <w:jc w:val="both"/>
        <w:rPr>
          <w:rFonts w:ascii="Times New Roman" w:eastAsia="Symbol" w:hAnsi="Times New Roman" w:cs="Times New Roman"/>
        </w:rPr>
      </w:pPr>
      <w:r w:rsidRPr="009C275E">
        <w:rPr>
          <w:rFonts w:ascii="Times New Roman" w:eastAsia="Times New Roman" w:hAnsi="Times New Roman" w:cs="Times New Roman"/>
        </w:rPr>
        <w:t>podanie do publicznej wiadomości informacji o wydaniu decyzji;</w:t>
      </w:r>
    </w:p>
    <w:p w:rsidR="008A55F5" w:rsidRPr="007933E7" w:rsidRDefault="0080570A" w:rsidP="009D0C69">
      <w:pPr>
        <w:pStyle w:val="Akapitzlist"/>
        <w:numPr>
          <w:ilvl w:val="0"/>
          <w:numId w:val="43"/>
        </w:numPr>
        <w:tabs>
          <w:tab w:val="left" w:pos="720"/>
        </w:tabs>
        <w:spacing w:line="276" w:lineRule="auto"/>
        <w:ind w:right="-427"/>
        <w:jc w:val="both"/>
        <w:rPr>
          <w:rFonts w:ascii="Times New Roman" w:eastAsia="Symbol" w:hAnsi="Times New Roman" w:cs="Times New Roman"/>
        </w:rPr>
      </w:pPr>
      <w:r w:rsidRPr="009C275E">
        <w:rPr>
          <w:rFonts w:ascii="Times New Roman" w:eastAsia="Times New Roman" w:hAnsi="Times New Roman" w:cs="Times New Roman"/>
        </w:rPr>
        <w:t>opcjonalnie – publiczna rozprawa administracyjna.</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Zgodnie z powyższym Wójt Gminy ma obowiązek podać do publicznej wiadomości informację o zamieszczeniu w publicznie dostępnym wykazie danych wniosku o wydanie decyzji o środowiskowych uwarunkowaniach i o możliwości składania uwag i wniosków w tej sprawie, wskazując miejsce ich składania.</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Przekazywanie informacji społeczeństwu możne odbywać się w różny sposób np.: ogłoszenia, plakaty, informacje przekazywane na specjalnie zwołanych zebraniach, co stanowi ważny aspekt w życiu społeczności.</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MS Mincho" w:hAnsi="Times New Roman" w:cs="Times New Roman"/>
        </w:rPr>
        <w:t>„</w:t>
      </w:r>
      <w:r w:rsidRPr="009C275E">
        <w:rPr>
          <w:rFonts w:ascii="Times New Roman" w:eastAsia="Times New Roman" w:hAnsi="Times New Roman" w:cs="Times New Roman"/>
        </w:rPr>
        <w:t>Społeczny udział w projekcie” oznacza proces, w którym społeczność aktywnie uczestniczy w podejmowaniu decyzji dotyczącej celowości i kształtu projektu. Zakłada się więc, iż ostateczna decyzja o warunkach realizacji planowanego przedsięwzięcia będzie wynikiem współpracy inwestora, społeczności lokalnej i organów biorących udział w ocen</w:t>
      </w:r>
      <w:r w:rsidR="008A55F5" w:rsidRPr="009C275E">
        <w:rPr>
          <w:rFonts w:ascii="Times New Roman" w:eastAsia="Times New Roman" w:hAnsi="Times New Roman" w:cs="Times New Roman"/>
        </w:rPr>
        <w:t>ie oddziaływania na środowisko.</w:t>
      </w:r>
    </w:p>
    <w:p w:rsidR="008A55F5"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Główne czynniki wpływające na brak akceptacji społecznej lub też wpływające na esk</w:t>
      </w:r>
      <w:r w:rsidR="008A55F5" w:rsidRPr="009C275E">
        <w:rPr>
          <w:rFonts w:ascii="Times New Roman" w:eastAsia="Times New Roman" w:hAnsi="Times New Roman" w:cs="Times New Roman"/>
        </w:rPr>
        <w:t>alację protestu społecznego to:</w:t>
      </w:r>
    </w:p>
    <w:p w:rsidR="008A55F5" w:rsidRPr="009C275E" w:rsidRDefault="0080570A" w:rsidP="009D0C69">
      <w:pPr>
        <w:pStyle w:val="Akapitzlist"/>
        <w:numPr>
          <w:ilvl w:val="0"/>
          <w:numId w:val="44"/>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obawa przed „zmianą” w ich najbliższym otoczeniu. Zazwyczaj obiekty chowu są lokalizowane na terenach rolniczych, gdzie tego typu inwestycje nie były obecne. Nowa inwestycja prowokuje pytania i wątpliwości związane ze zmianą jaką przyniesie. Obawy mogą dotyczyć kwestii bezpieczeństwa i zdrowia, komfortu życia, wpływu na zdrowie, środowisko naturalne, prowadzone uprawy a nawet ceny okolicznych nieruchomości. Wszystkie te obawy powodują</w:t>
      </w:r>
      <w:r w:rsidR="00F65C11" w:rsidRPr="009C275E">
        <w:rPr>
          <w:rFonts w:ascii="Times New Roman" w:eastAsia="Symbol" w:hAnsi="Times New Roman" w:cs="Times New Roman"/>
        </w:rPr>
        <w:t xml:space="preserve"> </w:t>
      </w:r>
      <w:r w:rsidRPr="009C275E">
        <w:rPr>
          <w:rFonts w:ascii="Times New Roman" w:eastAsia="Times New Roman" w:hAnsi="Times New Roman" w:cs="Times New Roman"/>
        </w:rPr>
        <w:t>potrzebę poszukiwania informacji, które pozwolą autoryzować bądź zniwelować te obawy.</w:t>
      </w:r>
    </w:p>
    <w:p w:rsidR="008A55F5" w:rsidRPr="009C275E" w:rsidRDefault="0080570A" w:rsidP="009D0C69">
      <w:pPr>
        <w:pStyle w:val="Akapitzlist"/>
        <w:numPr>
          <w:ilvl w:val="0"/>
          <w:numId w:val="44"/>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ograniczona ilość powszechnie dostępnych, wiarygodnych źródeł informacji, przy jednoczesnej mnogości materiałów negatywnie oceniających tego typu inwestycje w kontekście ich oddziaływania. W takiej sytuacji niedobór wiedzy mieszkańców skutecznie wypełniają mity i przekłamania, którymi posługują się przeciwnicy tego typu inwestycji.</w:t>
      </w:r>
    </w:p>
    <w:p w:rsidR="0080570A" w:rsidRPr="009C275E" w:rsidRDefault="0080570A" w:rsidP="009D0C69">
      <w:pPr>
        <w:pStyle w:val="Akapitzlist"/>
        <w:numPr>
          <w:ilvl w:val="0"/>
          <w:numId w:val="44"/>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tzw. postawa NIMBY (akronim angielskiego Not In My </w:t>
      </w:r>
      <w:proofErr w:type="spellStart"/>
      <w:r w:rsidRPr="009C275E">
        <w:rPr>
          <w:rFonts w:ascii="Times New Roman" w:eastAsia="Times New Roman" w:hAnsi="Times New Roman" w:cs="Times New Roman"/>
        </w:rPr>
        <w:t>Back</w:t>
      </w:r>
      <w:proofErr w:type="spellEnd"/>
      <w:r w:rsidRPr="009C275E">
        <w:rPr>
          <w:rFonts w:ascii="Times New Roman" w:eastAsia="Times New Roman" w:hAnsi="Times New Roman" w:cs="Times New Roman"/>
        </w:rPr>
        <w:t xml:space="preserve"> Yard = "nie w moim ogródku"). Jest to często spotykana postawa osób, które wyrażają swój sprzeciw wobec określonych inwestycji w swoim najbliższym sąsiedztwie, choć nie zaprzeczają, że są one potrzebne w ogóle. Takie osoby są więc za ich powstaniem, ale</w:t>
      </w:r>
      <w:r w:rsidR="00EC3826" w:rsidRPr="009C275E">
        <w:rPr>
          <w:rFonts w:ascii="Times New Roman" w:eastAsia="Symbol" w:hAnsi="Times New Roman" w:cs="Times New Roman"/>
        </w:rPr>
        <w:t xml:space="preserve"> </w:t>
      </w:r>
      <w:r w:rsidRPr="009C275E">
        <w:rPr>
          <w:rFonts w:ascii="Times New Roman" w:eastAsia="Times New Roman" w:hAnsi="Times New Roman" w:cs="Times New Roman"/>
        </w:rPr>
        <w:t>w zupełnie innym miejscu, z dala od ich domostw. Dotyczy to wszelkiego rodzaju nowych inwestycji energetycznych, infrastrukturalnych a nawet komunalnych.</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Wszystkie te czynniki kumulują się i przy braku odpowiednich działań komunikacyjnych, które z jednej strony niwelowałyby obawy a z drugiej dostarczały wiarygodne informacje na temat oddziaływania powstających lokalnie inwestycji mogą eskalować do szerokiego protestu społecznego. Jego skutkiem może być nie tylko brak pozytywnego odbierania przedsięwzięcia przez lokalną społeczność ale nawet chęć niedopuszczenia do jej powstania na danym obszarze.</w:t>
      </w:r>
      <w:bookmarkStart w:id="46" w:name="page114"/>
      <w:bookmarkEnd w:id="46"/>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Przedmiotowe przedsięwzięcie polegające na budowie obiektu inwentarskiego zgodnie z danymi przedstawionymi w przedmiotowym raporcie danymi i wykonanymi na ich podstawie analizami nie będzie znacząco (ponadnormatywnie) oddziaływać na żaden komponent środowiska. Zwarte w projekcie wszelkie założenia dotyczące ograniczenia uciążliwości mogących powstawać w związku z eksploatacją instalacji, powinny być argumentem dla społeczeństwa, że Inwestor planują</w:t>
      </w:r>
      <w:r w:rsidR="00B236A5" w:rsidRPr="009C275E">
        <w:rPr>
          <w:rFonts w:ascii="Times New Roman" w:eastAsia="Times New Roman" w:hAnsi="Times New Roman" w:cs="Times New Roman"/>
        </w:rPr>
        <w:t xml:space="preserve">c chlewnie </w:t>
      </w:r>
      <w:r w:rsidRPr="009C275E">
        <w:rPr>
          <w:rFonts w:ascii="Times New Roman" w:eastAsia="Times New Roman" w:hAnsi="Times New Roman" w:cs="Times New Roman"/>
        </w:rPr>
        <w:t>w pełni liczy się z potrzebami i zdaniem pobliskiej ludności oraz próbuje znaleźć wspólne porozumienie w sprawie inwestycji.</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Teren na którym ma być zrealizowana inwestycja jest terenem rolniczym. Chów i hodowla zwierząt powinna być prowadzona właśnie na działkach o takiej lokalizacji i przeznaczeniu. Przeprowadzona analiza rozprzestrzeniania się hałasu wykazała, że działalność gospodarstwa w stanie docelowym, nie będzie powodować przekroczenia dopuszczalnych w tym zakresie norm na terenach objętych ochroną prawną przed hałasem zgodnie z Rozporządzeniem Ministra Środowiska w sprawie dopuszczalnych poziomów hałasu w środowisku (Dz. U. 2014, poz. 112). Przeprowadzona analiza rozprzestrzeniania się substancji zanieczyszczających po realizacji tytułowego przedsięwzięcia wykazała, że emisje nie powodują przekroczeń wartości dopuszczalnych lub wartości odniesienia tych substancji w powietrzu określonych w Rozporządzeniu Ministra Środowiska z dnia 18 września 2012 r. w sprawie poziomów niektórych substancji w powietrzu (Dz. U z 2012 r., poz. 1031) oraz w Rozporządzeniu Ministra Środowiska z dnia 26 stycznia 2010 r. w sprawie wartości odniesienia dla niektórych substancji w powietrzu (Dz. U. 2010 nr 16 poz. 87), co oznacza, że rozpatrywane przedsięwzięcie nie wpłynie ponadnormatywnie na stan zanieczyszczenia środowiska, a stopień ograniczania wielkości emisji jest zgodny z obowiązującymi przepisami. W zakresie gospodarki ściekowej, realizacja przedsięwzięcia nie będzie ujemnie wpływać na środowisko wodno-grunto</w:t>
      </w:r>
      <w:r w:rsidR="00CE7F56" w:rsidRPr="009C275E">
        <w:rPr>
          <w:rFonts w:ascii="Times New Roman" w:eastAsia="Times New Roman" w:hAnsi="Times New Roman" w:cs="Times New Roman"/>
        </w:rPr>
        <w:t>we</w:t>
      </w:r>
      <w:r w:rsidRPr="009C275E">
        <w:rPr>
          <w:rFonts w:ascii="Times New Roman" w:eastAsia="Times New Roman" w:hAnsi="Times New Roman" w:cs="Times New Roman"/>
        </w:rPr>
        <w:t>. Do mycia nie będą używane detergenty.</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Największe obawy zwykle wiążą się z uciążliwością </w:t>
      </w:r>
      <w:proofErr w:type="spellStart"/>
      <w:r w:rsidRPr="009C275E">
        <w:rPr>
          <w:rFonts w:ascii="Times New Roman" w:eastAsia="Times New Roman" w:hAnsi="Times New Roman" w:cs="Times New Roman"/>
        </w:rPr>
        <w:t>odorową</w:t>
      </w:r>
      <w:proofErr w:type="spellEnd"/>
      <w:r w:rsidRPr="009C275E">
        <w:rPr>
          <w:rFonts w:ascii="Times New Roman" w:eastAsia="Times New Roman" w:hAnsi="Times New Roman" w:cs="Times New Roman"/>
        </w:rPr>
        <w:t xml:space="preserve">. Eksploatacja planowanego przedsięwzięcia może powodować uciążliwość </w:t>
      </w:r>
      <w:proofErr w:type="spellStart"/>
      <w:r w:rsidRPr="009C275E">
        <w:rPr>
          <w:rFonts w:ascii="Times New Roman" w:eastAsia="Times New Roman" w:hAnsi="Times New Roman" w:cs="Times New Roman"/>
        </w:rPr>
        <w:t>odorową</w:t>
      </w:r>
      <w:proofErr w:type="spellEnd"/>
      <w:r w:rsidRPr="009C275E">
        <w:rPr>
          <w:rFonts w:ascii="Times New Roman" w:eastAsia="Times New Roman" w:hAnsi="Times New Roman" w:cs="Times New Roman"/>
        </w:rPr>
        <w:t>, gdyż wiąże się z wydzielaniem do powietrza podczas chowu/hodowli zwierząt, różnych substancji, szczególnie amoniaku i siarkowodoru, które pobudzając komórki nabłonka węchowego, powoduj</w:t>
      </w:r>
      <w:r w:rsidR="00F2276A" w:rsidRPr="009C275E">
        <w:rPr>
          <w:rFonts w:ascii="Times New Roman" w:eastAsia="Times New Roman" w:hAnsi="Times New Roman" w:cs="Times New Roman"/>
        </w:rPr>
        <w:t>ą nieprzyjemne wrażenia węchowe.</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Nie mniej jednak planuje się zastosować rozwiązania, np. używanie probiotycznych mikroorganizmów, które minimalizować będą to oddziaływanie. Potencjalnym miejscem emisji nieprzyjemnych zapachów mogą być zbiorniki i silosy, w których przetrzymywane są substraty. W Polsce problem zapachowej uciążliwości, nie jest unormowany zarówno pod względem prawnym, jak i metodycznym. Brak prawnie ustalonej metodyki oraz wyznaczenia dopuszczalnych norm w tym zakresie, nie pozwala określić potencjalnej uciążliwości. Przeprowadzone w raporcie obliczenia stężeń amoniaku i siarkowodoru, które są wskaźnikowymi odorantami dla obiektów inwentarskich, nie wykazały przekroczenia dopuszczalnych stężeń tych substancji w powietrzu </w:t>
      </w:r>
      <w:r w:rsidR="008A55F5" w:rsidRPr="009C275E">
        <w:rPr>
          <w:rFonts w:ascii="Times New Roman" w:eastAsia="Times New Roman" w:hAnsi="Times New Roman" w:cs="Times New Roman"/>
        </w:rPr>
        <w:t>poza granicami przedsięwzięcia.</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Na etapie budowy całej instalacji, może potencjalnie wystąpić uciążliwość hałasowa dla społeczeństwa (transport, hałas od budowy, zaplecza budowy). Wszelkie niekorzystne oddziaływania etapu budowy inwestycji są krótkoterminowe, przemijające i odwracalne, jednak etap ten musi charakteryzować się wysoką kulturą wykonawczą prac budowlanych. Niezmiernie ważne jest na etapie realizacji wykonawstwo prac budowlanych i montażowych, gdyż jakiekolwiek niedociągnięcia, mogą w przyszłości decydować o występujących uciążliwościach (nieprawidłowo wykonane połączenia instalacji, nieszczelność instalacji itp.). Natomiast na etapie eksploatacji inwestycji mogą powstać niepożądane oddziaływania związane z nieprawidłową kulturą prowadzenia procesu produkcyjnego (m.in. stopień higieny obiektów, regularne przeglądy techniczne, konserwacje, kontrola parametrów procesu fermentacji itp.) </w:t>
      </w:r>
      <w:r w:rsidRPr="009C275E">
        <w:rPr>
          <w:rFonts w:ascii="Times New Roman" w:eastAsia="Arial" w:hAnsi="Times New Roman" w:cs="Times New Roman"/>
        </w:rPr>
        <w:t>Aby</w:t>
      </w:r>
      <w:r w:rsidRPr="009C275E">
        <w:rPr>
          <w:rFonts w:ascii="Times New Roman" w:eastAsia="Times New Roman" w:hAnsi="Times New Roman" w:cs="Times New Roman"/>
        </w:rPr>
        <w:t xml:space="preserve"> utrzymać na wysokim poziomie higienę w pomieszczeniach inwentarskich i czystość na terenie gospodarstwa, chlewnie poddawane będą sukcesywnym zabiegom mycia, czyszczenia oraz dezynfekcji. W czasie eksploatacji będą prowadzone okresowe przeglądy i kons</w:t>
      </w:r>
      <w:r w:rsidR="00B236A5" w:rsidRPr="009C275E">
        <w:rPr>
          <w:rFonts w:ascii="Times New Roman" w:eastAsia="Times New Roman" w:hAnsi="Times New Roman" w:cs="Times New Roman"/>
        </w:rPr>
        <w:t>erwacje obiektów oraz urządzeń.</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Należy mieć na uwadze, że na etapie decyzji o środowiskowych uwarunkowaniach jest nakładanych na inwestora szereg warunków, których spełnienie gwarantuje dotrzymanie najwyższych standardów środowiska, dlatego muszą się one znaleźć w projekcie budowlanym.</w:t>
      </w:r>
    </w:p>
    <w:p w:rsidR="0080570A" w:rsidRPr="009C275E" w:rsidRDefault="0080570A" w:rsidP="009D0C69">
      <w:pPr>
        <w:spacing w:line="276" w:lineRule="auto"/>
        <w:ind w:right="-427"/>
        <w:jc w:val="both"/>
        <w:rPr>
          <w:rFonts w:ascii="Times New Roman" w:eastAsia="Times New Roman" w:hAnsi="Times New Roman" w:cs="Times New Roman"/>
        </w:rPr>
      </w:pPr>
      <w:bookmarkStart w:id="47" w:name="page116"/>
      <w:bookmarkEnd w:id="47"/>
      <w:r w:rsidRPr="009C275E">
        <w:rPr>
          <w:rFonts w:ascii="Times New Roman" w:eastAsia="Times New Roman" w:hAnsi="Times New Roman" w:cs="Times New Roman"/>
        </w:rPr>
        <w:t>Warunki realizacji inwestycji odnoszą się do etapu prac budowlanych, podczas których występują duże niedogodności i uciążliwości związane chociażby z hałasem, dotyczą też odpowiedniego zaplanowania harmonogramu robót w stosunku do okresów ochronnych fauny, lokalizacji zaplecza budowy względem obszarów zamieszkałych, sposobu prowadzenia prac ziemnych, wycinki drzew czy też ochrony wód powierzchniowych i podziemnych przed skażeniem środowiska. Kolejne warunki dotyczą etapu eksploatacji inwestycji i określają bieżące czynności, utrzymanie w ruchu, czy też monitoringowe oraz nasadzenia zieleni. Ostatnią grupą warunków, które nakładane są na inwestora to konkretne rozwiązania do zastosowania w projekcie budowlanym i odnoszące się np. do rodzaju urządzeń ochrony środowiska – tak jak określono to w raporcie ooś.</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Decyzja środowiskowa nakłada również na inwestora dokonanie dodatkowych analiz porealizacyjnych, bądź nawet w uzasadnionych przypadkach prowadzenia monitoringu środowiska, celem sprawdzenia prognoz dokonanych na etapie planowania z rzeczywiście występującymi na </w:t>
      </w:r>
      <w:r w:rsidR="00126042" w:rsidRPr="009C275E">
        <w:rPr>
          <w:rFonts w:ascii="Times New Roman" w:eastAsia="Times New Roman" w:hAnsi="Times New Roman" w:cs="Times New Roman"/>
        </w:rPr>
        <w:t>etapie eksploatacji instalacji.</w:t>
      </w:r>
    </w:p>
    <w:p w:rsidR="0080570A" w:rsidRPr="009C275E" w:rsidRDefault="0080570A"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Podkreślić należy, że utrzymujący się protest społeczny nie stanowi dobrego tła dla realizacji inwestycji, może doprowadzić do długotrwałego konfliktu, który obydwu stronom przyniesie wyłącznie straty. Społeczni przeciwnicy mogą wzywać różne służby na kontrole, zaś użytkownik przedsięwzięcia nie zechce włączyć się w życie społeczeństwa. Dlatego najlepszym rozwiązaniem jest porozumienie i ustalenie zasad wspólnego korzystania z przestrzeni gospodarczej i społecznej.</w:t>
      </w:r>
    </w:p>
    <w:p w:rsidR="00F2276A" w:rsidRPr="009C275E" w:rsidRDefault="00F2276A" w:rsidP="009D0C69">
      <w:pPr>
        <w:spacing w:line="276" w:lineRule="auto"/>
        <w:ind w:right="-427"/>
        <w:jc w:val="both"/>
        <w:rPr>
          <w:rFonts w:ascii="Times New Roman" w:hAnsi="Times New Roman" w:cs="Times New Roman"/>
          <w:lang w:eastAsia="ar-SA"/>
        </w:rPr>
      </w:pPr>
    </w:p>
    <w:p w:rsidR="00B236A5" w:rsidRPr="009C275E" w:rsidRDefault="00126042" w:rsidP="009D0C69">
      <w:pPr>
        <w:pStyle w:val="Nagwek1"/>
        <w:spacing w:line="276" w:lineRule="auto"/>
        <w:ind w:left="567" w:right="-427" w:hanging="567"/>
        <w:rPr>
          <w:rFonts w:cs="Times New Roman"/>
          <w:sz w:val="22"/>
          <w:szCs w:val="22"/>
        </w:rPr>
      </w:pPr>
      <w:bookmarkStart w:id="48" w:name="_Toc525293385"/>
      <w:r w:rsidRPr="009C275E">
        <w:rPr>
          <w:rFonts w:cs="Times New Roman"/>
          <w:sz w:val="22"/>
          <w:szCs w:val="22"/>
        </w:rPr>
        <w:t xml:space="preserve">13. </w:t>
      </w:r>
      <w:bookmarkStart w:id="49" w:name="_Toc477854685"/>
      <w:r w:rsidRPr="009C275E">
        <w:rPr>
          <w:rStyle w:val="Nagwek1Znak"/>
          <w:rFonts w:eastAsiaTheme="minorHAnsi" w:cs="Times New Roman"/>
          <w:b/>
          <w:sz w:val="22"/>
          <w:szCs w:val="22"/>
          <w:shd w:val="clear" w:color="auto" w:fill="auto"/>
        </w:rPr>
        <w:t>PORÓWNANIE PROPONOWANEJ TECHNOLOGII Z TECHNOLOGIĄ SPEŁNIAJĄCĄ WYMAGANIA, O KTÓRYCH MOWA Z ART. 143 USTAWY Z DNIA 27 KWIETNIA 2001 R. - PRAWO OCHRONY ŚRODOWISKA</w:t>
      </w:r>
      <w:bookmarkEnd w:id="49"/>
      <w:r w:rsidRPr="009C275E">
        <w:rPr>
          <w:rFonts w:cs="Times New Roman"/>
          <w:sz w:val="22"/>
          <w:szCs w:val="22"/>
        </w:rPr>
        <w:t>.</w:t>
      </w:r>
      <w:bookmarkEnd w:id="48"/>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p>
    <w:p w:rsidR="00126042"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Przedmiotowa inwestycja będzie spełniała wymogi art. 143 ustawy Prawo ochrony środowiska poprzez:</w:t>
      </w:r>
    </w:p>
    <w:p w:rsidR="00126042" w:rsidRPr="009C275E" w:rsidRDefault="00B236A5" w:rsidP="009D0C69">
      <w:pPr>
        <w:pStyle w:val="Akapitzlist"/>
        <w:numPr>
          <w:ilvl w:val="0"/>
          <w:numId w:val="45"/>
        </w:num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stosowanie substancji o małym potencjale zagrożeń,</w:t>
      </w:r>
    </w:p>
    <w:p w:rsidR="00126042" w:rsidRPr="009C275E" w:rsidRDefault="00B236A5" w:rsidP="009D0C69">
      <w:pPr>
        <w:pStyle w:val="Akapitzlist"/>
        <w:numPr>
          <w:ilvl w:val="0"/>
          <w:numId w:val="45"/>
        </w:num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efektywne wytwarzanie oraz wykorzystanie energii,</w:t>
      </w:r>
    </w:p>
    <w:p w:rsidR="00126042" w:rsidRPr="009C275E" w:rsidRDefault="00B236A5" w:rsidP="009D0C69">
      <w:pPr>
        <w:pStyle w:val="Akapitzlist"/>
        <w:numPr>
          <w:ilvl w:val="0"/>
          <w:numId w:val="45"/>
        </w:num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zapewnienie racjonalnego zużycia wody i innych surowców oraz materiałów i paliw,</w:t>
      </w:r>
    </w:p>
    <w:p w:rsidR="00126042" w:rsidRPr="009C275E" w:rsidRDefault="00B236A5" w:rsidP="009D0C69">
      <w:pPr>
        <w:pStyle w:val="Akapitzlist"/>
        <w:numPr>
          <w:ilvl w:val="0"/>
          <w:numId w:val="45"/>
        </w:num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stosowanie technologii małoodpadowych oraz możliwość odzysku powstających odpadów,</w:t>
      </w:r>
    </w:p>
    <w:p w:rsidR="00126042" w:rsidRPr="009C275E" w:rsidRDefault="00B236A5" w:rsidP="009D0C69">
      <w:pPr>
        <w:pStyle w:val="Akapitzlist"/>
        <w:numPr>
          <w:ilvl w:val="0"/>
          <w:numId w:val="45"/>
        </w:num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rodzaj, zasięg oraz wielkość emisji,</w:t>
      </w:r>
    </w:p>
    <w:p w:rsidR="00126042" w:rsidRPr="009C275E" w:rsidRDefault="00B236A5" w:rsidP="009D0C69">
      <w:pPr>
        <w:pStyle w:val="Akapitzlist"/>
        <w:numPr>
          <w:ilvl w:val="0"/>
          <w:numId w:val="45"/>
        </w:num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wykorzystywanie porównywalnych procesów i metod, które zostały  skutecznie wykorzystane</w:t>
      </w:r>
    </w:p>
    <w:p w:rsidR="00126042" w:rsidRPr="009C275E" w:rsidRDefault="00B236A5" w:rsidP="009D0C69">
      <w:pPr>
        <w:pStyle w:val="Akapitzlist"/>
        <w:numPr>
          <w:ilvl w:val="0"/>
          <w:numId w:val="45"/>
        </w:num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w skali przemysłowej,</w:t>
      </w:r>
    </w:p>
    <w:p w:rsidR="00126042" w:rsidRPr="009C275E" w:rsidRDefault="00B236A5" w:rsidP="009D0C69">
      <w:pPr>
        <w:pStyle w:val="Akapitzlist"/>
        <w:numPr>
          <w:ilvl w:val="0"/>
          <w:numId w:val="45"/>
        </w:num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postęp naukowo techniczny.</w:t>
      </w:r>
    </w:p>
    <w:p w:rsidR="00B236A5" w:rsidRPr="009C275E" w:rsidRDefault="00B236A5" w:rsidP="009D0C69">
      <w:pPr>
        <w:pStyle w:val="Akapitzlist"/>
        <w:numPr>
          <w:ilvl w:val="0"/>
          <w:numId w:val="45"/>
        </w:num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stosowanie substancji o małym potencjale zagrożeń</w:t>
      </w:r>
    </w:p>
    <w:p w:rsidR="00126042" w:rsidRPr="009C275E" w:rsidRDefault="00126042" w:rsidP="009D0C69">
      <w:pPr>
        <w:autoSpaceDE w:val="0"/>
        <w:autoSpaceDN w:val="0"/>
        <w:adjustRightInd w:val="0"/>
        <w:spacing w:after="0" w:line="276" w:lineRule="auto"/>
        <w:ind w:right="-427"/>
        <w:jc w:val="both"/>
        <w:rPr>
          <w:rFonts w:ascii="Times New Roman" w:hAnsi="Times New Roman" w:cs="Times New Roman"/>
        </w:rPr>
      </w:pP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W przedmiotowym Gospodarstwie wykorzystywane będą substancje, które są powszechnie stosowane przy hodowli trzody chlewnej. Ponadto Inwestor będzie się starał zminimalizować ilość stosowanych substancji tylko do niezbędnych ilości.</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u w:val="single"/>
        </w:rPr>
      </w:pPr>
      <w:r w:rsidRPr="009C275E">
        <w:rPr>
          <w:rFonts w:ascii="Times New Roman" w:hAnsi="Times New Roman" w:cs="Times New Roman"/>
          <w:u w:val="single"/>
        </w:rPr>
        <w:t>Efektywne wytwarzanie oraz wykorzystanie energii</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W analizowanym gospodarstwie wykorzystywane będą urządzenia wykorzystujące energię w sposób racjonalny i oszczędny. Jednym z przykładów jest automatyzacja wentylacji, która zapewnia optymalne zużycie energii elektrycznej oraz stosowanie energooszczędnego oświetlenia.</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u w:val="single"/>
        </w:rPr>
      </w:pPr>
      <w:r w:rsidRPr="009C275E">
        <w:rPr>
          <w:rFonts w:ascii="Times New Roman" w:hAnsi="Times New Roman" w:cs="Times New Roman"/>
          <w:u w:val="single"/>
        </w:rPr>
        <w:t>Zapewnienie racjonalnego zużycia wody i innych surowców oraz materiałów i paliw</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 xml:space="preserve">W gospodarstwie wykorzystywane będą materiały i surowce w sposób racjonalny, co zapewnia kontrolowane zużycie surowców i materiałów w procesie technologicznym. Poprzez zastosowanie szczelnego systemu poideł w pełni zautomatyzowanego i monitorowanego nastąpi oszczędne zużycie wody. </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Stosowanie technologii małoodpadowych oraz możliwość odzysku powstających na Fermie odpadów</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u w:val="single"/>
        </w:rPr>
        <w:t>W planowanym do budowy gospodarstwie stosowane będą technologie małoodpadowe.</w:t>
      </w:r>
      <w:r w:rsidRPr="009C275E">
        <w:rPr>
          <w:rFonts w:ascii="Times New Roman" w:hAnsi="Times New Roman" w:cs="Times New Roman"/>
        </w:rPr>
        <w:t xml:space="preserve"> </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Wszystkie wytwarzane odpady magazynowane będą w sposób selektywny, a następnie przekazywane będą specjalistycznym firmom do odzysku. Odpady, które nie mogą być poddane do odzysku przekazywane będą do utylizacji.</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u w:val="single"/>
        </w:rPr>
      </w:pPr>
      <w:r w:rsidRPr="009C275E">
        <w:rPr>
          <w:rFonts w:ascii="Times New Roman" w:hAnsi="Times New Roman" w:cs="Times New Roman"/>
          <w:u w:val="single"/>
        </w:rPr>
        <w:t>Rodzaj, zasięg oraz wielkość emisji</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Podczas hodowli trzody chlewnej dochodzić będzie do emisji:</w:t>
      </w:r>
    </w:p>
    <w:p w:rsidR="00B236A5" w:rsidRPr="009C275E" w:rsidRDefault="00B236A5" w:rsidP="009D0C69">
      <w:pPr>
        <w:spacing w:after="0" w:line="276" w:lineRule="auto"/>
        <w:ind w:right="-427"/>
        <w:jc w:val="both"/>
        <w:rPr>
          <w:rFonts w:ascii="Times New Roman" w:hAnsi="Times New Roman" w:cs="Times New Roman"/>
        </w:rPr>
      </w:pPr>
      <w:r w:rsidRPr="009C275E">
        <w:rPr>
          <w:rFonts w:ascii="Times New Roman" w:hAnsi="Times New Roman" w:cs="Times New Roman"/>
        </w:rPr>
        <w:t>-substancji zanieczyszczających do powietrza (m.in. amoniak, siarkowodór)</w:t>
      </w:r>
    </w:p>
    <w:p w:rsidR="00B236A5" w:rsidRPr="009C275E" w:rsidRDefault="00B236A5" w:rsidP="009D0C69">
      <w:pPr>
        <w:spacing w:line="276" w:lineRule="auto"/>
        <w:ind w:right="-427"/>
        <w:jc w:val="both"/>
        <w:rPr>
          <w:rFonts w:ascii="Times New Roman" w:hAnsi="Times New Roman" w:cs="Times New Roman"/>
        </w:rPr>
      </w:pPr>
      <w:r w:rsidRPr="009C275E">
        <w:rPr>
          <w:rFonts w:ascii="Times New Roman" w:hAnsi="Times New Roman" w:cs="Times New Roman"/>
        </w:rPr>
        <w:t>- hałasu do środowiska.</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 xml:space="preserve">Jak wykazały przeprowadzone obliczenia dotrzymane zostaną standardy jakości środowiska zarówno w zakresie dopuszczalnych stężeń zanieczyszczeń w powietrzu jak i poziomów hałasu. </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u w:val="single"/>
        </w:rPr>
      </w:pPr>
      <w:r w:rsidRPr="009C275E">
        <w:rPr>
          <w:rFonts w:ascii="Times New Roman" w:hAnsi="Times New Roman" w:cs="Times New Roman"/>
          <w:u w:val="single"/>
        </w:rPr>
        <w:t>Wykorzystywanie porównywalnych procesów i metod, które zostały skutecznie wykorzystane w skali przemysłowej</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Przedmiotowa inwestycja będzie wykorzystywać materiały i urządzenia, które na co dzień stosowane są w tego typu działalności. Inwestor planuje zakup nowych wysokosprawnych urządzeń, o małej awaryjności. Zaplanowane systemy pojenia zwierząt będą wodooszczędne, a urządzenia energooszczędne. W budynku zastosowane zostanie również energooszczędne oświetlenie. Dzięki powyższemu wykorzystywane materiały i urządzenia będą odznaczać się niską szkodliwością dla środowiska.</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u w:val="single"/>
        </w:rPr>
      </w:pPr>
      <w:r w:rsidRPr="009C275E">
        <w:rPr>
          <w:rFonts w:ascii="Times New Roman" w:hAnsi="Times New Roman" w:cs="Times New Roman"/>
          <w:u w:val="single"/>
        </w:rPr>
        <w:t>Postęp naukowo techniczny</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Przedmiotowa ferma wykorzystywać będzie nowoczesne urządzenia (np. poidła, karmidła). Wszystkie te urządzenia są dopuszczone do stosowania w krajach Unii Europejskiej i będą posiadały wszelkie atesty.</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Zgodnie z art. 66 ust 5 ustawy z dnia 3 października 2008 r. o udostępnieniu informacji o środowisku i jego ochronie, udziale społeczeństwa w ochronie środowiska oraz o ocenach oddziaływania na środowisko (t. j. Dz. U. 2013 r. poz. 1235) jeżeli:</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i/>
          <w:iCs/>
        </w:rPr>
      </w:pPr>
      <w:r w:rsidRPr="009C275E">
        <w:rPr>
          <w:rFonts w:ascii="Times New Roman" w:hAnsi="Times New Roman" w:cs="Times New Roman"/>
        </w:rPr>
        <w:t>„</w:t>
      </w:r>
      <w:r w:rsidRPr="009C275E">
        <w:rPr>
          <w:rFonts w:ascii="Times New Roman" w:hAnsi="Times New Roman" w:cs="Times New Roman"/>
          <w:i/>
          <w:iCs/>
        </w:rPr>
        <w:t>przedsięwzięcie jest związane z użyciem instalacji objętej obowiązkiem uzyskania pozwolenia</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i/>
          <w:iCs/>
        </w:rPr>
      </w:pPr>
      <w:r w:rsidRPr="009C275E">
        <w:rPr>
          <w:rFonts w:ascii="Times New Roman" w:hAnsi="Times New Roman" w:cs="Times New Roman"/>
          <w:i/>
          <w:iCs/>
        </w:rPr>
        <w:t>zintegrowanego, raport o oddziaływaniu na środowisko powinien zawierać porównanie</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i/>
          <w:iCs/>
        </w:rPr>
        <w:t>proponowanej techniki z najlepszymi dostępnymi technikami</w:t>
      </w:r>
      <w:r w:rsidRPr="009C275E">
        <w:rPr>
          <w:rFonts w:ascii="Times New Roman" w:hAnsi="Times New Roman" w:cs="Times New Roman"/>
        </w:rPr>
        <w:t>”.</w:t>
      </w: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p>
    <w:p w:rsidR="00B236A5" w:rsidRPr="009C275E" w:rsidRDefault="00B236A5" w:rsidP="009D0C69">
      <w:pPr>
        <w:autoSpaceDE w:val="0"/>
        <w:autoSpaceDN w:val="0"/>
        <w:adjustRightInd w:val="0"/>
        <w:spacing w:after="0" w:line="276" w:lineRule="auto"/>
        <w:ind w:right="-427"/>
        <w:jc w:val="both"/>
        <w:rPr>
          <w:rFonts w:ascii="Times New Roman" w:hAnsi="Times New Roman" w:cs="Times New Roman"/>
        </w:rPr>
      </w:pPr>
      <w:r w:rsidRPr="009C275E">
        <w:rPr>
          <w:rFonts w:ascii="Times New Roman" w:hAnsi="Times New Roman" w:cs="Times New Roman"/>
        </w:rPr>
        <w:t>Z uwagi na fakt, iż przedmiotowe Gospodarstwo nie jest związ</w:t>
      </w:r>
      <w:r w:rsidR="00EF4BA1" w:rsidRPr="009C275E">
        <w:rPr>
          <w:rFonts w:ascii="Times New Roman" w:hAnsi="Times New Roman" w:cs="Times New Roman"/>
        </w:rPr>
        <w:t xml:space="preserve">ane z użyciem instancji objętej </w:t>
      </w:r>
      <w:r w:rsidRPr="009C275E">
        <w:rPr>
          <w:rFonts w:ascii="Times New Roman" w:hAnsi="Times New Roman" w:cs="Times New Roman"/>
        </w:rPr>
        <w:t>obowiązkiem uzyskania pozwolenia zintegrowanego zrezygn</w:t>
      </w:r>
      <w:r w:rsidR="00EF4BA1" w:rsidRPr="009C275E">
        <w:rPr>
          <w:rFonts w:ascii="Times New Roman" w:hAnsi="Times New Roman" w:cs="Times New Roman"/>
        </w:rPr>
        <w:t xml:space="preserve">owano z porównania proponowanej </w:t>
      </w:r>
      <w:r w:rsidRPr="009C275E">
        <w:rPr>
          <w:rFonts w:ascii="Times New Roman" w:hAnsi="Times New Roman" w:cs="Times New Roman"/>
        </w:rPr>
        <w:t>technologii z najlepszą dostępną techniką.</w:t>
      </w:r>
    </w:p>
    <w:p w:rsidR="00B236A5" w:rsidRPr="009C275E" w:rsidRDefault="00B236A5" w:rsidP="009D0C69">
      <w:pPr>
        <w:spacing w:line="276" w:lineRule="auto"/>
        <w:ind w:right="-427"/>
        <w:jc w:val="both"/>
        <w:rPr>
          <w:rFonts w:ascii="Times New Roman" w:hAnsi="Times New Roman" w:cs="Times New Roman"/>
          <w:lang w:eastAsia="ar-SA"/>
        </w:rPr>
      </w:pPr>
    </w:p>
    <w:p w:rsidR="00B368E9" w:rsidRPr="009C275E" w:rsidRDefault="00B368E9" w:rsidP="009D0C69">
      <w:pPr>
        <w:pStyle w:val="Nagwek1"/>
        <w:spacing w:after="240" w:line="276" w:lineRule="auto"/>
        <w:ind w:left="426" w:right="-427" w:hanging="426"/>
        <w:rPr>
          <w:rFonts w:eastAsiaTheme="minorHAnsi" w:cs="Times New Roman"/>
          <w:sz w:val="22"/>
          <w:szCs w:val="22"/>
        </w:rPr>
      </w:pPr>
      <w:bookmarkStart w:id="50" w:name="_Toc519679429"/>
      <w:bookmarkStart w:id="51" w:name="_Toc525293386"/>
      <w:r w:rsidRPr="009C275E">
        <w:rPr>
          <w:rFonts w:eastAsiaTheme="minorHAnsi" w:cs="Times New Roman"/>
          <w:sz w:val="22"/>
          <w:szCs w:val="22"/>
        </w:rPr>
        <w:t xml:space="preserve">14. </w:t>
      </w:r>
      <w:r w:rsidRPr="009C275E">
        <w:rPr>
          <w:rFonts w:cs="Times New Roman"/>
          <w:sz w:val="22"/>
          <w:szCs w:val="22"/>
        </w:rPr>
        <w:t>PORÓWNANIE</w:t>
      </w:r>
      <w:r w:rsidRPr="009C275E">
        <w:rPr>
          <w:rFonts w:eastAsiaTheme="minorHAnsi" w:cs="Times New Roman"/>
          <w:sz w:val="22"/>
          <w:szCs w:val="22"/>
        </w:rPr>
        <w:t xml:space="preserve"> PROPONOWANYCH TECHNIK Z NAJLEPSZYMI DOSTĘPNYMI TECHNIKAMI BAT</w:t>
      </w:r>
      <w:bookmarkEnd w:id="50"/>
      <w:bookmarkEnd w:id="51"/>
      <w:r w:rsidRPr="009C275E">
        <w:rPr>
          <w:rFonts w:eastAsiaTheme="minorHAnsi" w:cs="Times New Roman"/>
          <w:sz w:val="22"/>
          <w:szCs w:val="22"/>
        </w:rPr>
        <w:t xml:space="preserve"> </w:t>
      </w:r>
    </w:p>
    <w:p w:rsidR="00B368E9" w:rsidRPr="009C275E" w:rsidRDefault="00B368E9"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Najlepsze Dostępne techniki BAT zawarte w dokumentach referencyjnych zostały opracowane dla instalacji mogących powodować znaczne zanieczyszczenie poszczególnych elementów przyrodniczych albo środowiska jako całości, czyli takich, które wymagają posiadania pozwolenia zintegrowanego jako swoistego paszportu regulującego funkcjonowanie całej instalacji.</w:t>
      </w:r>
    </w:p>
    <w:p w:rsidR="00B368E9" w:rsidRPr="009C275E" w:rsidRDefault="00B368E9"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Najlepsze dostępne techniki zdefiniowane są w art. 3 pkt. 10 ustawy </w:t>
      </w:r>
      <w:proofErr w:type="spellStart"/>
      <w:r w:rsidRPr="009C275E">
        <w:rPr>
          <w:rFonts w:ascii="Times New Roman" w:eastAsia="Times New Roman" w:hAnsi="Times New Roman" w:cs="Times New Roman"/>
        </w:rPr>
        <w:t>Poś</w:t>
      </w:r>
      <w:proofErr w:type="spellEnd"/>
      <w:r w:rsidRPr="009C275E">
        <w:rPr>
          <w:rFonts w:ascii="Times New Roman" w:eastAsia="Times New Roman" w:hAnsi="Times New Roman" w:cs="Times New Roman"/>
        </w:rPr>
        <w:t xml:space="preserve"> i według tej definicji jest to najbardziej efektywny i zaawansowany poziom rozwoju technologii i metod prowadzenia danej działalności, który wskazuje możliwe wykorzystanie poszczególnych technik jako podstawy przy ustalaniu dopuszczalnych wielkości emisji i innych warunków pozwolenia, mających na celu zapobieganie powstawaniu lub ograniczaniu emisji i oddziaływania na środowisko. Konkluzje BAT odnoszą się do rodzajów działalności, które zostały określone w pkt 6.6 załącznika I do dyrektywy 2010/75/UE „Intensywny chów drobiu lub świń” i obejmują instalacje dysponujące:</w:t>
      </w:r>
    </w:p>
    <w:p w:rsidR="00B368E9" w:rsidRPr="009C275E" w:rsidRDefault="00B368E9" w:rsidP="009D0C69">
      <w:pPr>
        <w:pStyle w:val="Akapitzlist"/>
        <w:numPr>
          <w:ilvl w:val="0"/>
          <w:numId w:val="61"/>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ponad 40000 stanowisk dla drobiu;</w:t>
      </w:r>
    </w:p>
    <w:p w:rsidR="00B368E9" w:rsidRPr="009C275E" w:rsidRDefault="00B368E9" w:rsidP="009D0C69">
      <w:pPr>
        <w:pStyle w:val="Akapitzlist"/>
        <w:numPr>
          <w:ilvl w:val="0"/>
          <w:numId w:val="61"/>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ponad 2000 stanowisk dla tuczników (powyżej 30 kg); lub</w:t>
      </w:r>
    </w:p>
    <w:p w:rsidR="00B368E9" w:rsidRPr="009C275E" w:rsidRDefault="00B368E9" w:rsidP="009D0C69">
      <w:pPr>
        <w:pStyle w:val="Akapitzlist"/>
        <w:numPr>
          <w:ilvl w:val="0"/>
          <w:numId w:val="61"/>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ponad 750 stanowisk dla loch.</w:t>
      </w:r>
    </w:p>
    <w:p w:rsidR="00B368E9" w:rsidRPr="009C275E" w:rsidRDefault="00B368E9"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Dokumentem prawnym na poziomie krajowym, który transponuje zapisy wspomniany Załącznik I do Dyrektywy jest Rozporządzenie Ministra Środowiska z dnia 27 sierpnia 2014 r. w sprawie rodzajów instalacji mogących powodować znaczne zanieczyszczenie poszczególnych elementów przyrodniczych albo środowiska jako całości (Dz. U. 2014 poz. 1169).</w:t>
      </w:r>
    </w:p>
    <w:p w:rsidR="00B368E9" w:rsidRPr="009C275E" w:rsidRDefault="00B368E9" w:rsidP="009C275E">
      <w:pPr>
        <w:spacing w:line="276" w:lineRule="auto"/>
        <w:ind w:left="567" w:right="880"/>
        <w:jc w:val="both"/>
        <w:rPr>
          <w:rFonts w:ascii="Times New Roman" w:eastAsia="Times New Roman" w:hAnsi="Times New Roman" w:cs="Times New Roman"/>
        </w:rPr>
      </w:pPr>
    </w:p>
    <w:p w:rsidR="00B368E9" w:rsidRPr="009C275E" w:rsidRDefault="00B368E9" w:rsidP="009C275E">
      <w:pPr>
        <w:spacing w:line="276" w:lineRule="auto"/>
        <w:jc w:val="both"/>
        <w:rPr>
          <w:rFonts w:ascii="Times New Roman" w:hAnsi="Times New Roman" w:cs="Times New Roman"/>
          <w:lang w:eastAsia="ar-SA"/>
        </w:rPr>
        <w:sectPr w:rsidR="00B368E9" w:rsidRPr="009C275E" w:rsidSect="003D5672">
          <w:headerReference w:type="default" r:id="rId47"/>
          <w:pgSz w:w="11906" w:h="16838"/>
          <w:pgMar w:top="1701" w:right="1418" w:bottom="851" w:left="1701" w:header="567" w:footer="595" w:gutter="0"/>
          <w:cols w:space="708"/>
          <w:docGrid w:linePitch="299"/>
        </w:sectPr>
      </w:pPr>
    </w:p>
    <w:p w:rsidR="00B368E9" w:rsidRPr="009C275E" w:rsidRDefault="00B368E9" w:rsidP="009C275E">
      <w:pPr>
        <w:spacing w:line="276" w:lineRule="auto"/>
        <w:jc w:val="both"/>
        <w:rPr>
          <w:rFonts w:ascii="Times New Roman" w:hAnsi="Times New Roman" w:cs="Times New Roman"/>
          <w:lang w:eastAsia="ar-SA"/>
        </w:rPr>
      </w:pPr>
    </w:p>
    <w:tbl>
      <w:tblPr>
        <w:tblStyle w:val="Tabela-Siatka"/>
        <w:tblW w:w="5000" w:type="pct"/>
        <w:tblLook w:val="04A0" w:firstRow="1" w:lastRow="0" w:firstColumn="1" w:lastColumn="0" w:noHBand="0" w:noVBand="1"/>
      </w:tblPr>
      <w:tblGrid>
        <w:gridCol w:w="2709"/>
        <w:gridCol w:w="5725"/>
        <w:gridCol w:w="5842"/>
      </w:tblGrid>
      <w:tr w:rsidR="00B368E9" w:rsidRPr="009C275E" w:rsidTr="00B368E9">
        <w:tc>
          <w:tcPr>
            <w:tcW w:w="949" w:type="pct"/>
          </w:tcPr>
          <w:p w:rsidR="00B368E9" w:rsidRPr="009C275E" w:rsidRDefault="00B368E9" w:rsidP="009C275E">
            <w:pPr>
              <w:spacing w:line="276" w:lineRule="auto"/>
              <w:jc w:val="both"/>
              <w:rPr>
                <w:b/>
                <w:sz w:val="22"/>
                <w:szCs w:val="22"/>
              </w:rPr>
            </w:pPr>
            <w:r w:rsidRPr="009C275E">
              <w:rPr>
                <w:b/>
                <w:sz w:val="22"/>
                <w:szCs w:val="22"/>
              </w:rPr>
              <w:t>Nr konkluzji BAT</w:t>
            </w:r>
          </w:p>
        </w:tc>
        <w:tc>
          <w:tcPr>
            <w:tcW w:w="2005" w:type="pct"/>
          </w:tcPr>
          <w:p w:rsidR="00B368E9" w:rsidRPr="009C275E" w:rsidRDefault="00B368E9" w:rsidP="009C275E">
            <w:pPr>
              <w:spacing w:line="276" w:lineRule="auto"/>
              <w:jc w:val="both"/>
              <w:rPr>
                <w:b/>
                <w:sz w:val="22"/>
                <w:szCs w:val="22"/>
              </w:rPr>
            </w:pPr>
            <w:r w:rsidRPr="009C275E">
              <w:rPr>
                <w:b/>
                <w:sz w:val="22"/>
                <w:szCs w:val="22"/>
              </w:rPr>
              <w:t>Wymogi konkluzji BAT</w:t>
            </w:r>
          </w:p>
        </w:tc>
        <w:tc>
          <w:tcPr>
            <w:tcW w:w="2046" w:type="pct"/>
          </w:tcPr>
          <w:p w:rsidR="00B368E9" w:rsidRPr="009C275E" w:rsidRDefault="00B368E9" w:rsidP="009C275E">
            <w:pPr>
              <w:spacing w:line="276" w:lineRule="auto"/>
              <w:jc w:val="both"/>
              <w:rPr>
                <w:b/>
                <w:sz w:val="22"/>
                <w:szCs w:val="22"/>
              </w:rPr>
            </w:pPr>
            <w:r w:rsidRPr="009C275E">
              <w:rPr>
                <w:b/>
                <w:sz w:val="22"/>
                <w:szCs w:val="22"/>
              </w:rPr>
              <w:t>Sposób realizacji inwestycji (spełnia warunki określone w konkluzjach BAT/nie spełnia, jeśli nie dotyczy to napisać – nie dotyczy)</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1 Systemy zarządzania środowiskowego (EMS)</w:t>
            </w:r>
          </w:p>
        </w:tc>
        <w:tc>
          <w:tcPr>
            <w:tcW w:w="2005" w:type="pct"/>
          </w:tcPr>
          <w:p w:rsidR="00B368E9" w:rsidRPr="009C275E" w:rsidRDefault="00B368E9" w:rsidP="009C275E">
            <w:pPr>
              <w:spacing w:line="276" w:lineRule="auto"/>
              <w:jc w:val="both"/>
              <w:rPr>
                <w:sz w:val="22"/>
                <w:szCs w:val="22"/>
              </w:rPr>
            </w:pPr>
            <w:r w:rsidRPr="009C275E">
              <w:rPr>
                <w:sz w:val="22"/>
                <w:szCs w:val="22"/>
              </w:rPr>
              <w:t>W celu poprawy ogólnej efektywności środowiskowej gospodarstw w ramach BAT należy zapewniać wdrażanie i przestrzeganie systemu zarządzania środowiskowego zawierającego w sobie wszystkie następujące cechy:</w:t>
            </w:r>
          </w:p>
          <w:p w:rsidR="00B368E9" w:rsidRPr="009C275E" w:rsidRDefault="00B368E9" w:rsidP="009C275E">
            <w:pPr>
              <w:spacing w:line="276" w:lineRule="auto"/>
              <w:jc w:val="both"/>
              <w:rPr>
                <w:sz w:val="22"/>
                <w:szCs w:val="22"/>
              </w:rPr>
            </w:pPr>
            <w:r w:rsidRPr="009C275E">
              <w:rPr>
                <w:sz w:val="22"/>
                <w:szCs w:val="22"/>
              </w:rPr>
              <w:t>1. zaangażowanie kierownictwa, w tym kadry kierowniczej wyższego szczebla;</w:t>
            </w:r>
          </w:p>
          <w:p w:rsidR="00B368E9" w:rsidRPr="009C275E" w:rsidRDefault="00B368E9" w:rsidP="009C275E">
            <w:pPr>
              <w:spacing w:line="276" w:lineRule="auto"/>
              <w:jc w:val="both"/>
              <w:rPr>
                <w:sz w:val="22"/>
                <w:szCs w:val="22"/>
              </w:rPr>
            </w:pPr>
            <w:r w:rsidRPr="009C275E">
              <w:rPr>
                <w:sz w:val="22"/>
                <w:szCs w:val="22"/>
              </w:rPr>
              <w:t>2. określenie przez kierownictwo polityki ochrony środowiska, która obejmuje ciągłe doskonalenie efektywności środowiskowej instalacji;</w:t>
            </w:r>
          </w:p>
          <w:p w:rsidR="00B368E9" w:rsidRPr="009C275E" w:rsidRDefault="00B368E9" w:rsidP="009C275E">
            <w:pPr>
              <w:spacing w:line="276" w:lineRule="auto"/>
              <w:jc w:val="both"/>
              <w:rPr>
                <w:sz w:val="22"/>
                <w:szCs w:val="22"/>
              </w:rPr>
            </w:pPr>
            <w:r w:rsidRPr="009C275E">
              <w:rPr>
                <w:sz w:val="22"/>
                <w:szCs w:val="22"/>
              </w:rPr>
              <w:t xml:space="preserve">3. planowanie i ustalanie niezbędnych procedur, celów, zadań w powiązaniu z planami finansowymi i inwestycjami; </w:t>
            </w:r>
          </w:p>
          <w:p w:rsidR="00B368E9" w:rsidRPr="009C275E" w:rsidRDefault="00B368E9" w:rsidP="009C275E">
            <w:pPr>
              <w:spacing w:line="276" w:lineRule="auto"/>
              <w:jc w:val="both"/>
              <w:rPr>
                <w:sz w:val="22"/>
                <w:szCs w:val="22"/>
              </w:rPr>
            </w:pPr>
            <w:r w:rsidRPr="009C275E">
              <w:rPr>
                <w:sz w:val="22"/>
                <w:szCs w:val="22"/>
              </w:rPr>
              <w:t xml:space="preserve">4. wdrożenie procedur ze szczególnym uwzględnieniem: a) struktury i odpowiedzialności </w:t>
            </w:r>
          </w:p>
          <w:p w:rsidR="00B368E9" w:rsidRPr="009C275E" w:rsidRDefault="00B368E9" w:rsidP="009C275E">
            <w:pPr>
              <w:spacing w:line="276" w:lineRule="auto"/>
              <w:jc w:val="both"/>
              <w:rPr>
                <w:sz w:val="22"/>
                <w:szCs w:val="22"/>
              </w:rPr>
            </w:pPr>
            <w:r w:rsidRPr="009C275E">
              <w:rPr>
                <w:sz w:val="22"/>
                <w:szCs w:val="22"/>
              </w:rPr>
              <w:t xml:space="preserve">b) szkoleń, podnoszenia świadomości i kompetencji; </w:t>
            </w:r>
          </w:p>
          <w:p w:rsidR="00B368E9" w:rsidRPr="009C275E" w:rsidRDefault="00B368E9" w:rsidP="009C275E">
            <w:pPr>
              <w:spacing w:line="276" w:lineRule="auto"/>
              <w:jc w:val="both"/>
              <w:rPr>
                <w:sz w:val="22"/>
                <w:szCs w:val="22"/>
              </w:rPr>
            </w:pPr>
            <w:r w:rsidRPr="009C275E">
              <w:rPr>
                <w:sz w:val="22"/>
                <w:szCs w:val="22"/>
              </w:rPr>
              <w:t>c) komunikacji;</w:t>
            </w:r>
          </w:p>
          <w:p w:rsidR="00B368E9" w:rsidRPr="009C275E" w:rsidRDefault="00B368E9" w:rsidP="009C275E">
            <w:pPr>
              <w:spacing w:line="276" w:lineRule="auto"/>
              <w:jc w:val="both"/>
              <w:rPr>
                <w:sz w:val="22"/>
                <w:szCs w:val="22"/>
              </w:rPr>
            </w:pPr>
            <w:r w:rsidRPr="009C275E">
              <w:rPr>
                <w:sz w:val="22"/>
                <w:szCs w:val="22"/>
              </w:rPr>
              <w:t>d) zaangażowania pracowników;</w:t>
            </w:r>
          </w:p>
          <w:p w:rsidR="00B368E9" w:rsidRPr="009C275E" w:rsidRDefault="00B368E9" w:rsidP="009C275E">
            <w:pPr>
              <w:spacing w:line="276" w:lineRule="auto"/>
              <w:jc w:val="both"/>
              <w:rPr>
                <w:sz w:val="22"/>
                <w:szCs w:val="22"/>
              </w:rPr>
            </w:pPr>
            <w:r w:rsidRPr="009C275E">
              <w:rPr>
                <w:sz w:val="22"/>
                <w:szCs w:val="22"/>
              </w:rPr>
              <w:t>e) dokumentacji;</w:t>
            </w:r>
          </w:p>
          <w:p w:rsidR="00B368E9" w:rsidRPr="009C275E" w:rsidRDefault="00B368E9" w:rsidP="009C275E">
            <w:pPr>
              <w:spacing w:line="276" w:lineRule="auto"/>
              <w:jc w:val="both"/>
              <w:rPr>
                <w:sz w:val="22"/>
                <w:szCs w:val="22"/>
              </w:rPr>
            </w:pPr>
            <w:r w:rsidRPr="009C275E">
              <w:rPr>
                <w:sz w:val="22"/>
                <w:szCs w:val="22"/>
              </w:rPr>
              <w:t>f) wydajnej kontroli procesu;</w:t>
            </w:r>
          </w:p>
          <w:p w:rsidR="00B368E9" w:rsidRPr="009C275E" w:rsidRDefault="00B368E9" w:rsidP="009C275E">
            <w:pPr>
              <w:spacing w:line="276" w:lineRule="auto"/>
              <w:jc w:val="both"/>
              <w:rPr>
                <w:sz w:val="22"/>
                <w:szCs w:val="22"/>
              </w:rPr>
            </w:pPr>
            <w:r w:rsidRPr="009C275E">
              <w:rPr>
                <w:sz w:val="22"/>
                <w:szCs w:val="22"/>
              </w:rPr>
              <w:t>g) programów obsługi technicznej;</w:t>
            </w:r>
          </w:p>
          <w:p w:rsidR="00B368E9" w:rsidRPr="009C275E" w:rsidRDefault="00B368E9" w:rsidP="009C275E">
            <w:pPr>
              <w:spacing w:line="276" w:lineRule="auto"/>
              <w:jc w:val="both"/>
              <w:rPr>
                <w:sz w:val="22"/>
                <w:szCs w:val="22"/>
              </w:rPr>
            </w:pPr>
            <w:r w:rsidRPr="009C275E">
              <w:rPr>
                <w:sz w:val="22"/>
                <w:szCs w:val="22"/>
              </w:rPr>
              <w:t>h) gotowości i reagowania na sytuacje awaryjne i reagowania;</w:t>
            </w:r>
          </w:p>
          <w:p w:rsidR="00B368E9" w:rsidRPr="009C275E" w:rsidRDefault="00B368E9" w:rsidP="009C275E">
            <w:pPr>
              <w:spacing w:line="276" w:lineRule="auto"/>
              <w:jc w:val="both"/>
              <w:rPr>
                <w:sz w:val="22"/>
                <w:szCs w:val="22"/>
              </w:rPr>
            </w:pPr>
            <w:r w:rsidRPr="009C275E">
              <w:rPr>
                <w:sz w:val="22"/>
                <w:szCs w:val="22"/>
              </w:rPr>
              <w:t>i) zapewnienia zgodności z przepisami dotyczącymi środowiska;</w:t>
            </w:r>
          </w:p>
          <w:p w:rsidR="00B368E9" w:rsidRPr="009C275E" w:rsidRDefault="00B368E9" w:rsidP="009C275E">
            <w:pPr>
              <w:spacing w:line="276" w:lineRule="auto"/>
              <w:jc w:val="both"/>
              <w:rPr>
                <w:sz w:val="22"/>
                <w:szCs w:val="22"/>
              </w:rPr>
            </w:pPr>
            <w:r w:rsidRPr="009C275E">
              <w:rPr>
                <w:sz w:val="22"/>
                <w:szCs w:val="22"/>
              </w:rPr>
              <w:t>5. sprawdzanie efektywności i podejmowanie działań korygujących, ze szczególnym uwzględnieniem:</w:t>
            </w:r>
          </w:p>
          <w:p w:rsidR="00B368E9" w:rsidRPr="009C275E" w:rsidRDefault="00B368E9" w:rsidP="009C275E">
            <w:pPr>
              <w:spacing w:line="276" w:lineRule="auto"/>
              <w:jc w:val="both"/>
              <w:rPr>
                <w:sz w:val="22"/>
                <w:szCs w:val="22"/>
              </w:rPr>
            </w:pPr>
            <w:r w:rsidRPr="009C275E">
              <w:rPr>
                <w:sz w:val="22"/>
                <w:szCs w:val="22"/>
              </w:rPr>
              <w:t>a) monitorowania i pomiarów;</w:t>
            </w:r>
          </w:p>
          <w:p w:rsidR="00B368E9" w:rsidRPr="009C275E" w:rsidRDefault="00B368E9" w:rsidP="009C275E">
            <w:pPr>
              <w:spacing w:line="276" w:lineRule="auto"/>
              <w:jc w:val="both"/>
              <w:rPr>
                <w:sz w:val="22"/>
                <w:szCs w:val="22"/>
              </w:rPr>
            </w:pPr>
            <w:r w:rsidRPr="009C275E">
              <w:rPr>
                <w:sz w:val="22"/>
                <w:szCs w:val="22"/>
              </w:rPr>
              <w:t>b) działań naprawczych i zapobiegawczych;</w:t>
            </w:r>
          </w:p>
          <w:p w:rsidR="00B368E9" w:rsidRPr="009C275E" w:rsidRDefault="00B368E9" w:rsidP="009C275E">
            <w:pPr>
              <w:spacing w:line="276" w:lineRule="auto"/>
              <w:jc w:val="both"/>
              <w:rPr>
                <w:sz w:val="22"/>
                <w:szCs w:val="22"/>
              </w:rPr>
            </w:pPr>
            <w:r w:rsidRPr="009C275E">
              <w:rPr>
                <w:sz w:val="22"/>
                <w:szCs w:val="22"/>
              </w:rPr>
              <w:t>c) prowadzenia zapisów;</w:t>
            </w:r>
          </w:p>
          <w:p w:rsidR="00B368E9" w:rsidRPr="009C275E" w:rsidRDefault="00B368E9" w:rsidP="009C275E">
            <w:pPr>
              <w:spacing w:line="276" w:lineRule="auto"/>
              <w:jc w:val="both"/>
              <w:rPr>
                <w:sz w:val="22"/>
                <w:szCs w:val="22"/>
              </w:rPr>
            </w:pPr>
            <w:r w:rsidRPr="009C275E">
              <w:rPr>
                <w:sz w:val="22"/>
                <w:szCs w:val="22"/>
              </w:rPr>
              <w:t>d) niezależnego (jeżeli jest to możliwe) audytu wewnętrznego lub zewnętrznego w celu określenia, czy system zarządzania środowiskowego jest z godny z zaplanowanymi ustaleniami oraz czy jest właściwie wdrożony i utrzymywany;</w:t>
            </w:r>
          </w:p>
          <w:p w:rsidR="00B368E9" w:rsidRPr="009C275E" w:rsidRDefault="00B368E9" w:rsidP="009C275E">
            <w:pPr>
              <w:spacing w:line="276" w:lineRule="auto"/>
              <w:jc w:val="both"/>
              <w:rPr>
                <w:sz w:val="22"/>
                <w:szCs w:val="22"/>
              </w:rPr>
            </w:pPr>
            <w:r w:rsidRPr="009C275E">
              <w:rPr>
                <w:sz w:val="22"/>
                <w:szCs w:val="22"/>
              </w:rPr>
              <w:t>6. przegląd systemu zarządzania środowiskowego przeprowadzony przez kadrę kierowniczą wyższego szczebla pod kątem stałej przydatności systemu, jego prawidłowości i skuteczności;</w:t>
            </w:r>
          </w:p>
          <w:p w:rsidR="00B368E9" w:rsidRPr="009C275E" w:rsidRDefault="00B368E9" w:rsidP="009C275E">
            <w:pPr>
              <w:spacing w:line="276" w:lineRule="auto"/>
              <w:jc w:val="both"/>
              <w:rPr>
                <w:sz w:val="22"/>
                <w:szCs w:val="22"/>
              </w:rPr>
            </w:pPr>
            <w:r w:rsidRPr="009C275E">
              <w:rPr>
                <w:sz w:val="22"/>
                <w:szCs w:val="22"/>
              </w:rPr>
              <w:t>7. podążanie za rozwojem czystszych technologii;</w:t>
            </w:r>
          </w:p>
          <w:p w:rsidR="00B368E9" w:rsidRPr="009C275E" w:rsidRDefault="00B368E9" w:rsidP="009C275E">
            <w:pPr>
              <w:spacing w:line="276" w:lineRule="auto"/>
              <w:jc w:val="both"/>
              <w:rPr>
                <w:sz w:val="22"/>
                <w:szCs w:val="22"/>
              </w:rPr>
            </w:pPr>
            <w:r w:rsidRPr="009C275E">
              <w:rPr>
                <w:sz w:val="22"/>
                <w:szCs w:val="22"/>
              </w:rPr>
              <w:t>8. uwzględnienie – ma etapie projektowania nowego zespołu urządzeń i przez cały okres jego eksploatacji – wpływu na środowisko wynikającego z ostatecznego wycofania instalacji z eksploatacji;</w:t>
            </w:r>
          </w:p>
          <w:p w:rsidR="00B368E9" w:rsidRPr="009C275E" w:rsidRDefault="00B368E9" w:rsidP="009C275E">
            <w:pPr>
              <w:spacing w:line="276" w:lineRule="auto"/>
              <w:jc w:val="both"/>
              <w:rPr>
                <w:sz w:val="22"/>
                <w:szCs w:val="22"/>
              </w:rPr>
            </w:pPr>
            <w:r w:rsidRPr="009C275E">
              <w:rPr>
                <w:sz w:val="22"/>
                <w:szCs w:val="22"/>
              </w:rPr>
              <w:t>9. stosowanie sektorowej analizy porównawczej (np. sektorowy dokument referencyjny EMAS) w regularnych odstępach czasu. Szczególnie w odniesieniu do intensywnej hodowli drobiu lub świń do BAT należą następujące cechy systemu zarządzania środowiskowego:</w:t>
            </w:r>
          </w:p>
          <w:p w:rsidR="00B368E9" w:rsidRPr="009C275E" w:rsidRDefault="00B368E9" w:rsidP="009C275E">
            <w:pPr>
              <w:spacing w:line="276" w:lineRule="auto"/>
              <w:jc w:val="both"/>
              <w:rPr>
                <w:sz w:val="22"/>
                <w:szCs w:val="22"/>
              </w:rPr>
            </w:pPr>
            <w:r w:rsidRPr="009C275E">
              <w:rPr>
                <w:sz w:val="22"/>
                <w:szCs w:val="22"/>
              </w:rPr>
              <w:t>10. wdrożenie planu zarządzania hałasem (zob. BAT)</w:t>
            </w:r>
          </w:p>
          <w:p w:rsidR="00B368E9" w:rsidRPr="009C275E" w:rsidRDefault="00B368E9" w:rsidP="009C275E">
            <w:pPr>
              <w:spacing w:line="276" w:lineRule="auto"/>
              <w:jc w:val="both"/>
              <w:rPr>
                <w:sz w:val="22"/>
                <w:szCs w:val="22"/>
              </w:rPr>
            </w:pPr>
            <w:r w:rsidRPr="009C275E">
              <w:rPr>
                <w:sz w:val="22"/>
                <w:szCs w:val="22"/>
              </w:rPr>
              <w:t>11. wdrożenie planu zarządzania zapachami (zob. BAT 12).</w:t>
            </w:r>
          </w:p>
        </w:tc>
        <w:tc>
          <w:tcPr>
            <w:tcW w:w="2046" w:type="pct"/>
          </w:tcPr>
          <w:p w:rsidR="00B368E9" w:rsidRPr="009C275E" w:rsidRDefault="00B368E9" w:rsidP="009C275E">
            <w:pPr>
              <w:spacing w:line="276" w:lineRule="auto"/>
              <w:jc w:val="both"/>
              <w:rPr>
                <w:sz w:val="22"/>
                <w:szCs w:val="22"/>
              </w:rPr>
            </w:pPr>
            <w:r w:rsidRPr="009C275E">
              <w:rPr>
                <w:sz w:val="22"/>
                <w:szCs w:val="22"/>
              </w:rPr>
              <w:t xml:space="preserve">System zarządzania środowiskowego (EMS), obejmujący wskazane w wymogach BAT1 cechy zostanie wdrożony najpóźniej do 21 lutego 2021 r.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2 Dobre gospodarowanie</w:t>
            </w:r>
          </w:p>
        </w:tc>
        <w:tc>
          <w:tcPr>
            <w:tcW w:w="2005" w:type="pct"/>
          </w:tcPr>
          <w:p w:rsidR="00B368E9" w:rsidRPr="009C275E" w:rsidRDefault="00B368E9" w:rsidP="009C275E">
            <w:pPr>
              <w:spacing w:line="276" w:lineRule="auto"/>
              <w:jc w:val="both"/>
              <w:rPr>
                <w:sz w:val="22"/>
                <w:szCs w:val="22"/>
              </w:rPr>
            </w:pPr>
            <w:r w:rsidRPr="009C275E">
              <w:rPr>
                <w:sz w:val="22"/>
                <w:szCs w:val="22"/>
              </w:rPr>
              <w:t>Aby zapobiec wywieraniu wpływu na środowisko, lub aby ten wpływ ograniczyć, w ramach BAT należy stosować wszystkie z poniższych technik:</w:t>
            </w:r>
          </w:p>
          <w:p w:rsidR="00B368E9" w:rsidRPr="009C275E" w:rsidRDefault="00B368E9" w:rsidP="009C275E">
            <w:pPr>
              <w:spacing w:line="276" w:lineRule="auto"/>
              <w:jc w:val="both"/>
              <w:rPr>
                <w:sz w:val="22"/>
                <w:szCs w:val="22"/>
              </w:rPr>
            </w:pPr>
            <w:r w:rsidRPr="009C275E">
              <w:rPr>
                <w:sz w:val="22"/>
                <w:szCs w:val="22"/>
              </w:rPr>
              <w:t>a) prawidłowe usytuowanie zespołu urządzeń/gospodarstwa i prawidłowa aranżacja przestrzeni dla działań w celu:</w:t>
            </w:r>
          </w:p>
          <w:p w:rsidR="00B368E9" w:rsidRPr="009C275E" w:rsidRDefault="00B368E9" w:rsidP="009C275E">
            <w:pPr>
              <w:spacing w:line="276" w:lineRule="auto"/>
              <w:jc w:val="both"/>
              <w:rPr>
                <w:sz w:val="22"/>
                <w:szCs w:val="22"/>
              </w:rPr>
            </w:pPr>
            <w:r w:rsidRPr="009C275E">
              <w:rPr>
                <w:sz w:val="22"/>
                <w:szCs w:val="22"/>
              </w:rPr>
              <w:t>- ograniczenia transportu zwierząt i materiałów (w tym obornika),</w:t>
            </w:r>
          </w:p>
          <w:p w:rsidR="00B368E9" w:rsidRPr="009C275E" w:rsidRDefault="00B368E9" w:rsidP="009C275E">
            <w:pPr>
              <w:spacing w:line="276" w:lineRule="auto"/>
              <w:jc w:val="both"/>
              <w:rPr>
                <w:sz w:val="22"/>
                <w:szCs w:val="22"/>
              </w:rPr>
            </w:pPr>
            <w:r w:rsidRPr="009C275E">
              <w:rPr>
                <w:sz w:val="22"/>
                <w:szCs w:val="22"/>
              </w:rPr>
              <w:t>- zapewnienia odpowiedniej odległości od obiektów wrażliwych wymagających ochrony,</w:t>
            </w:r>
          </w:p>
          <w:p w:rsidR="00B368E9" w:rsidRPr="009C275E" w:rsidRDefault="00B368E9" w:rsidP="009C275E">
            <w:pPr>
              <w:spacing w:line="276" w:lineRule="auto"/>
              <w:jc w:val="both"/>
              <w:rPr>
                <w:sz w:val="22"/>
                <w:szCs w:val="22"/>
              </w:rPr>
            </w:pPr>
            <w:r w:rsidRPr="009C275E">
              <w:rPr>
                <w:sz w:val="22"/>
                <w:szCs w:val="22"/>
              </w:rPr>
              <w:t>- uwzględnienia panujących zazwyczaj warunków klimatycznych (np. wiatru, opadów atmosferycznych);</w:t>
            </w:r>
          </w:p>
          <w:p w:rsidR="00B368E9" w:rsidRPr="009C275E" w:rsidRDefault="00B368E9" w:rsidP="009C275E">
            <w:pPr>
              <w:spacing w:line="276" w:lineRule="auto"/>
              <w:jc w:val="both"/>
              <w:rPr>
                <w:sz w:val="22"/>
                <w:szCs w:val="22"/>
              </w:rPr>
            </w:pPr>
            <w:r w:rsidRPr="009C275E">
              <w:rPr>
                <w:sz w:val="22"/>
                <w:szCs w:val="22"/>
              </w:rPr>
              <w:t>- rozważenia ewentualnego przyszłego wzrostu zdolności produkcyjnych gospodarstwa;</w:t>
            </w:r>
          </w:p>
          <w:p w:rsidR="00B368E9" w:rsidRPr="009C275E" w:rsidRDefault="00B368E9" w:rsidP="009C275E">
            <w:pPr>
              <w:spacing w:line="276" w:lineRule="auto"/>
              <w:jc w:val="both"/>
              <w:rPr>
                <w:sz w:val="22"/>
                <w:szCs w:val="22"/>
              </w:rPr>
            </w:pPr>
            <w:r w:rsidRPr="009C275E">
              <w:rPr>
                <w:sz w:val="22"/>
                <w:szCs w:val="22"/>
              </w:rPr>
              <w:t>- zapobiegania zanieczyszczeniu wody.</w:t>
            </w:r>
          </w:p>
          <w:p w:rsidR="00B368E9" w:rsidRPr="009C275E" w:rsidRDefault="00B368E9" w:rsidP="009C275E">
            <w:pPr>
              <w:spacing w:line="276" w:lineRule="auto"/>
              <w:jc w:val="both"/>
              <w:rPr>
                <w:sz w:val="22"/>
                <w:szCs w:val="22"/>
              </w:rPr>
            </w:pPr>
            <w:r w:rsidRPr="009C275E">
              <w:rPr>
                <w:sz w:val="22"/>
                <w:szCs w:val="22"/>
              </w:rPr>
              <w:t>(może nie mieć zastosowania do istniejących zespołów urządzeń lub gospodarstw).</w:t>
            </w:r>
          </w:p>
          <w:p w:rsidR="00B368E9" w:rsidRPr="009C275E" w:rsidRDefault="00B368E9" w:rsidP="009C275E">
            <w:pPr>
              <w:spacing w:line="276" w:lineRule="auto"/>
              <w:jc w:val="both"/>
              <w:rPr>
                <w:sz w:val="22"/>
                <w:szCs w:val="22"/>
              </w:rPr>
            </w:pPr>
            <w:r w:rsidRPr="009C275E">
              <w:rPr>
                <w:sz w:val="22"/>
                <w:szCs w:val="22"/>
              </w:rPr>
              <w:t>b) kształcenie i szkolenie personelu, w szczególności w odniesieniu do:</w:t>
            </w:r>
          </w:p>
          <w:p w:rsidR="00B368E9" w:rsidRPr="009C275E" w:rsidRDefault="00B368E9" w:rsidP="009C275E">
            <w:pPr>
              <w:spacing w:line="276" w:lineRule="auto"/>
              <w:jc w:val="both"/>
              <w:rPr>
                <w:sz w:val="22"/>
                <w:szCs w:val="22"/>
              </w:rPr>
            </w:pPr>
            <w:r w:rsidRPr="009C275E">
              <w:rPr>
                <w:sz w:val="22"/>
                <w:szCs w:val="22"/>
              </w:rPr>
              <w:t xml:space="preserve">- odpowiednich przepisów, hodowli zwierząt, zdrowia i dobrostanu zwierząt, gospodarowania obornikiem, bezpieczeństwa pracowników, </w:t>
            </w:r>
          </w:p>
          <w:p w:rsidR="00B368E9" w:rsidRPr="009C275E" w:rsidRDefault="00B368E9" w:rsidP="009C275E">
            <w:pPr>
              <w:spacing w:line="276" w:lineRule="auto"/>
              <w:jc w:val="both"/>
              <w:rPr>
                <w:sz w:val="22"/>
                <w:szCs w:val="22"/>
              </w:rPr>
            </w:pPr>
            <w:r w:rsidRPr="009C275E">
              <w:rPr>
                <w:sz w:val="22"/>
                <w:szCs w:val="22"/>
              </w:rPr>
              <w:t>- transportu i aplikacji obornika,</w:t>
            </w:r>
          </w:p>
          <w:p w:rsidR="00B368E9" w:rsidRPr="009C275E" w:rsidRDefault="00B368E9" w:rsidP="009C275E">
            <w:pPr>
              <w:spacing w:line="276" w:lineRule="auto"/>
              <w:jc w:val="both"/>
              <w:rPr>
                <w:sz w:val="22"/>
                <w:szCs w:val="22"/>
              </w:rPr>
            </w:pPr>
            <w:r w:rsidRPr="009C275E">
              <w:rPr>
                <w:sz w:val="22"/>
                <w:szCs w:val="22"/>
              </w:rPr>
              <w:t>- planowania działań,</w:t>
            </w:r>
          </w:p>
          <w:p w:rsidR="00B368E9" w:rsidRPr="009C275E" w:rsidRDefault="00B368E9" w:rsidP="009C275E">
            <w:pPr>
              <w:spacing w:line="276" w:lineRule="auto"/>
              <w:jc w:val="both"/>
              <w:rPr>
                <w:sz w:val="22"/>
                <w:szCs w:val="22"/>
              </w:rPr>
            </w:pPr>
            <w:r w:rsidRPr="009C275E">
              <w:rPr>
                <w:sz w:val="22"/>
                <w:szCs w:val="22"/>
              </w:rPr>
              <w:t>- planowania awaryjnego i zarządzania,</w:t>
            </w:r>
          </w:p>
          <w:p w:rsidR="00B368E9" w:rsidRPr="009C275E" w:rsidRDefault="00B368E9" w:rsidP="009C275E">
            <w:pPr>
              <w:spacing w:line="276" w:lineRule="auto"/>
              <w:jc w:val="both"/>
              <w:rPr>
                <w:sz w:val="22"/>
                <w:szCs w:val="22"/>
              </w:rPr>
            </w:pPr>
            <w:r w:rsidRPr="009C275E">
              <w:rPr>
                <w:sz w:val="22"/>
                <w:szCs w:val="22"/>
              </w:rPr>
              <w:t>- naprawy i konserwacji urządzeń.</w:t>
            </w:r>
          </w:p>
          <w:p w:rsidR="00B368E9" w:rsidRPr="009C275E" w:rsidRDefault="00B368E9" w:rsidP="009C275E">
            <w:pPr>
              <w:spacing w:line="276" w:lineRule="auto"/>
              <w:jc w:val="both"/>
              <w:rPr>
                <w:sz w:val="22"/>
                <w:szCs w:val="22"/>
              </w:rPr>
            </w:pPr>
            <w:r w:rsidRPr="009C275E">
              <w:rPr>
                <w:sz w:val="22"/>
                <w:szCs w:val="22"/>
              </w:rPr>
              <w:t>c) przygotowanie planu awaryjnego dotyczącego reagowania na nieprzewidywane emisje i zdarzenia, takie jak zanieczyszczenia wód. Może to obejmować:</w:t>
            </w:r>
          </w:p>
          <w:p w:rsidR="00B368E9" w:rsidRPr="009C275E" w:rsidRDefault="00B368E9" w:rsidP="009C275E">
            <w:pPr>
              <w:spacing w:line="276" w:lineRule="auto"/>
              <w:jc w:val="both"/>
              <w:rPr>
                <w:sz w:val="22"/>
                <w:szCs w:val="22"/>
              </w:rPr>
            </w:pPr>
            <w:r w:rsidRPr="009C275E">
              <w:rPr>
                <w:sz w:val="22"/>
                <w:szCs w:val="22"/>
              </w:rPr>
              <w:t>- plan gospodarstwa przedstawiający systemy odwadniania oraz źródła wody/ścieków,</w:t>
            </w:r>
          </w:p>
          <w:p w:rsidR="00B368E9" w:rsidRPr="009C275E" w:rsidRDefault="00B368E9" w:rsidP="009C275E">
            <w:pPr>
              <w:spacing w:line="276" w:lineRule="auto"/>
              <w:jc w:val="both"/>
              <w:rPr>
                <w:sz w:val="22"/>
                <w:szCs w:val="22"/>
              </w:rPr>
            </w:pPr>
            <w:r w:rsidRPr="009C275E">
              <w:rPr>
                <w:sz w:val="22"/>
                <w:szCs w:val="22"/>
              </w:rPr>
              <w:t>- plany reagowania w przypadku niektórych potencjalnych zdarzeń (jak np. pożar, niekontrolowany spływ wody z pryzm obornika, wycieki oleju).</w:t>
            </w:r>
          </w:p>
          <w:p w:rsidR="00B368E9" w:rsidRPr="009C275E" w:rsidRDefault="00B368E9" w:rsidP="009C275E">
            <w:pPr>
              <w:spacing w:line="276" w:lineRule="auto"/>
              <w:jc w:val="both"/>
              <w:rPr>
                <w:sz w:val="22"/>
                <w:szCs w:val="22"/>
              </w:rPr>
            </w:pPr>
            <w:r w:rsidRPr="009C275E">
              <w:rPr>
                <w:sz w:val="22"/>
                <w:szCs w:val="22"/>
              </w:rPr>
              <w:t>d) regularne kontrole, naprawy i utrzymanie obiektów i urządzeń, takich jak:</w:t>
            </w:r>
          </w:p>
          <w:p w:rsidR="00B368E9" w:rsidRPr="009C275E" w:rsidRDefault="00B368E9" w:rsidP="009C275E">
            <w:pPr>
              <w:spacing w:line="276" w:lineRule="auto"/>
              <w:jc w:val="both"/>
              <w:rPr>
                <w:sz w:val="22"/>
                <w:szCs w:val="22"/>
              </w:rPr>
            </w:pPr>
            <w:r w:rsidRPr="009C275E">
              <w:rPr>
                <w:sz w:val="22"/>
                <w:szCs w:val="22"/>
              </w:rPr>
              <w:t>- obiekty do przechowywania gnojowicy, mieszadła, separatory, systemy nawadniania,</w:t>
            </w:r>
          </w:p>
          <w:p w:rsidR="00B368E9" w:rsidRPr="009C275E" w:rsidRDefault="00B368E9" w:rsidP="009C275E">
            <w:pPr>
              <w:spacing w:line="276" w:lineRule="auto"/>
              <w:jc w:val="both"/>
              <w:rPr>
                <w:sz w:val="22"/>
                <w:szCs w:val="22"/>
              </w:rPr>
            </w:pPr>
            <w:r w:rsidRPr="009C275E">
              <w:rPr>
                <w:sz w:val="22"/>
                <w:szCs w:val="22"/>
              </w:rPr>
              <w:t>- systemy dostarczania wody i paszy,</w:t>
            </w:r>
          </w:p>
          <w:p w:rsidR="00B368E9" w:rsidRPr="009C275E" w:rsidRDefault="00B368E9" w:rsidP="009C275E">
            <w:pPr>
              <w:spacing w:line="276" w:lineRule="auto"/>
              <w:jc w:val="both"/>
              <w:rPr>
                <w:sz w:val="22"/>
                <w:szCs w:val="22"/>
              </w:rPr>
            </w:pPr>
            <w:r w:rsidRPr="009C275E">
              <w:rPr>
                <w:sz w:val="22"/>
                <w:szCs w:val="22"/>
              </w:rPr>
              <w:t>- systemy wentylacji i czujniki temperatury,</w:t>
            </w:r>
          </w:p>
          <w:p w:rsidR="00B368E9" w:rsidRPr="009C275E" w:rsidRDefault="00B368E9" w:rsidP="009C275E">
            <w:pPr>
              <w:spacing w:line="276" w:lineRule="auto"/>
              <w:jc w:val="both"/>
              <w:rPr>
                <w:sz w:val="22"/>
                <w:szCs w:val="22"/>
              </w:rPr>
            </w:pPr>
            <w:r w:rsidRPr="009C275E">
              <w:rPr>
                <w:sz w:val="22"/>
                <w:szCs w:val="22"/>
              </w:rPr>
              <w:t>- silosy i sprzęt transportowy (np. zawory, rury),</w:t>
            </w:r>
          </w:p>
          <w:p w:rsidR="00B368E9" w:rsidRPr="009C275E" w:rsidRDefault="00B368E9" w:rsidP="009C275E">
            <w:pPr>
              <w:spacing w:line="276" w:lineRule="auto"/>
              <w:jc w:val="both"/>
              <w:rPr>
                <w:sz w:val="22"/>
                <w:szCs w:val="22"/>
              </w:rPr>
            </w:pPr>
            <w:r w:rsidRPr="009C275E">
              <w:rPr>
                <w:sz w:val="22"/>
                <w:szCs w:val="22"/>
              </w:rPr>
              <w:t>- systemy oczyszczania powietrza (np. w ramach regularnych kontroli).</w:t>
            </w:r>
          </w:p>
          <w:p w:rsidR="00B368E9" w:rsidRPr="009C275E" w:rsidRDefault="00B368E9" w:rsidP="009C275E">
            <w:pPr>
              <w:spacing w:line="276" w:lineRule="auto"/>
              <w:jc w:val="both"/>
              <w:rPr>
                <w:sz w:val="22"/>
                <w:szCs w:val="22"/>
              </w:rPr>
            </w:pPr>
            <w:r w:rsidRPr="009C275E">
              <w:rPr>
                <w:sz w:val="22"/>
                <w:szCs w:val="22"/>
              </w:rPr>
              <w:t>Może to obejmować czystość gospodarstwa i system ochrony przed szkodnikami.</w:t>
            </w:r>
          </w:p>
          <w:p w:rsidR="00B368E9" w:rsidRPr="009C275E" w:rsidRDefault="00B368E9" w:rsidP="009C275E">
            <w:pPr>
              <w:spacing w:line="276" w:lineRule="auto"/>
              <w:jc w:val="both"/>
              <w:rPr>
                <w:sz w:val="22"/>
                <w:szCs w:val="22"/>
              </w:rPr>
            </w:pPr>
            <w:r w:rsidRPr="009C275E">
              <w:rPr>
                <w:sz w:val="22"/>
                <w:szCs w:val="22"/>
              </w:rPr>
              <w:t>e) przechowywanie martwych zwierząt w taki sposób, aby zapobiec emisjom lub je zredukować.</w:t>
            </w:r>
          </w:p>
        </w:tc>
        <w:tc>
          <w:tcPr>
            <w:tcW w:w="2046" w:type="pct"/>
          </w:tcPr>
          <w:p w:rsidR="00B368E9" w:rsidRPr="009C275E" w:rsidRDefault="00B368E9" w:rsidP="009C275E">
            <w:pPr>
              <w:spacing w:line="276" w:lineRule="auto"/>
              <w:jc w:val="both"/>
              <w:rPr>
                <w:sz w:val="22"/>
                <w:szCs w:val="22"/>
              </w:rPr>
            </w:pPr>
            <w:r w:rsidRPr="009C275E">
              <w:rPr>
                <w:sz w:val="22"/>
                <w:szCs w:val="22"/>
              </w:rPr>
              <w:t>Przedmiotowa instalacja spełniać będzie wszystkie wymienione techniki (</w:t>
            </w:r>
            <w:proofErr w:type="spellStart"/>
            <w:r w:rsidRPr="009C275E">
              <w:rPr>
                <w:sz w:val="22"/>
                <w:szCs w:val="22"/>
              </w:rPr>
              <w:t>a,b,c,d</w:t>
            </w:r>
            <w:proofErr w:type="spellEnd"/>
            <w:r w:rsidRPr="009C275E">
              <w:rPr>
                <w:sz w:val="22"/>
                <w:szCs w:val="22"/>
              </w:rPr>
              <w:t xml:space="preserve">). Lokalizacja inwestycja w odpowiednim oddaleniu od zabudowań mieszkalnych, </w:t>
            </w:r>
            <w:proofErr w:type="spellStart"/>
            <w:r w:rsidRPr="009C275E">
              <w:rPr>
                <w:sz w:val="22"/>
                <w:szCs w:val="22"/>
              </w:rPr>
              <w:t>przu</w:t>
            </w:r>
            <w:proofErr w:type="spellEnd"/>
            <w:r w:rsidRPr="009C275E">
              <w:rPr>
                <w:sz w:val="22"/>
                <w:szCs w:val="22"/>
              </w:rPr>
              <w:t xml:space="preserve"> uwzględnieniu przeważających kierunków wiatru. Przedmiotowe działki dają możliwość ewentualnego rozwoju. Wszystkie zbiorniki wykonane będą jako szczelne, co zapobiega zanieczyszczaniu wody. Systematyczne szkolenia personelu w zakresie dobrostanu, zdrowia i hodowli zwierząt oraz przepisów BHP. Przygotowany zostanie plan awaryjnego reagowania na wypadek np.  </w:t>
            </w:r>
            <w:proofErr w:type="spellStart"/>
            <w:r w:rsidRPr="009C275E">
              <w:rPr>
                <w:sz w:val="22"/>
                <w:szCs w:val="22"/>
              </w:rPr>
              <w:t>poażru</w:t>
            </w:r>
            <w:proofErr w:type="spellEnd"/>
            <w:r w:rsidRPr="009C275E">
              <w:rPr>
                <w:sz w:val="22"/>
                <w:szCs w:val="22"/>
              </w:rPr>
              <w:t>, wycieku gnojowicy, a w miejscach ogólnodostępnych będą instrukcje postępowania na wypadek wystąpienia awarii.</w:t>
            </w:r>
          </w:p>
          <w:p w:rsidR="00B368E9" w:rsidRPr="009C275E" w:rsidRDefault="00B368E9" w:rsidP="009C275E">
            <w:pPr>
              <w:spacing w:line="276" w:lineRule="auto"/>
              <w:jc w:val="both"/>
              <w:rPr>
                <w:sz w:val="22"/>
                <w:szCs w:val="22"/>
              </w:rPr>
            </w:pPr>
            <w:r w:rsidRPr="009C275E">
              <w:rPr>
                <w:sz w:val="22"/>
                <w:szCs w:val="22"/>
              </w:rPr>
              <w:t xml:space="preserve">Przeprowadzane będą regularne kontrole, naprawy i konserwacje obiektów i urządzeń, w tym systemów wentylacji, zadawania paszy i wody, zbiorników na gnojowicę. W celu ochrony przed chorobami przenoszonymi przez szkodniki wdrożony zostanie program ochrony przed szkodnikami. Do monitoringu programu wykorzystane zostaną: pułapki lepowe, obserwacja własna. </w:t>
            </w:r>
          </w:p>
          <w:p w:rsidR="00B368E9" w:rsidRPr="009C275E" w:rsidRDefault="00B368E9" w:rsidP="009C275E">
            <w:pPr>
              <w:spacing w:line="276" w:lineRule="auto"/>
              <w:jc w:val="both"/>
              <w:rPr>
                <w:sz w:val="22"/>
                <w:szCs w:val="22"/>
              </w:rPr>
            </w:pPr>
            <w:r w:rsidRPr="009C275E">
              <w:rPr>
                <w:sz w:val="22"/>
                <w:szCs w:val="22"/>
              </w:rPr>
              <w:t xml:space="preserve">Zwierzęta martwe przechowywane w specjalistycznym pojemniku/kontenerze opróżnianym przez specjalistyczną jednostkę, posiadającą uprawnienia w tym zakresie.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3 System żywienia (ograniczenie emisji azotu)</w:t>
            </w:r>
          </w:p>
        </w:tc>
        <w:tc>
          <w:tcPr>
            <w:tcW w:w="2005" w:type="pct"/>
          </w:tcPr>
          <w:p w:rsidR="00B368E9" w:rsidRPr="009C275E" w:rsidRDefault="00B368E9" w:rsidP="009C275E">
            <w:pPr>
              <w:spacing w:line="276" w:lineRule="auto"/>
              <w:jc w:val="both"/>
              <w:rPr>
                <w:sz w:val="22"/>
                <w:szCs w:val="22"/>
              </w:rPr>
            </w:pPr>
            <w:r w:rsidRPr="009C275E">
              <w:rPr>
                <w:sz w:val="22"/>
                <w:szCs w:val="22"/>
              </w:rPr>
              <w:t>W celu ograniczenia całkowitych emisji azotu i w konsekwencji amoniaku wydalanego przy zaspokajaniu potrzeb żywieniowych zwierząt w ramach BAT należy stosować skład diety i strategię żywienia obejmujące jedną technikę lub kombinację technik przedstawionych poniżej:</w:t>
            </w:r>
          </w:p>
          <w:p w:rsidR="00B368E9" w:rsidRPr="009C275E" w:rsidRDefault="00B368E9" w:rsidP="009C275E">
            <w:pPr>
              <w:spacing w:line="276" w:lineRule="auto"/>
              <w:jc w:val="both"/>
              <w:rPr>
                <w:sz w:val="22"/>
                <w:szCs w:val="22"/>
              </w:rPr>
            </w:pPr>
            <w:r w:rsidRPr="009C275E">
              <w:rPr>
                <w:sz w:val="22"/>
                <w:szCs w:val="22"/>
              </w:rPr>
              <w:t>a) zmniejszenie zawartości surowego białka poprzez zastosowanie diety zrównoważonej pod względem zawartości azotu w oparciu o potrzeby energetyczne i przyswajalne aminokwasy.</w:t>
            </w:r>
          </w:p>
          <w:p w:rsidR="00B368E9" w:rsidRPr="009C275E" w:rsidRDefault="00B368E9" w:rsidP="009C275E">
            <w:pPr>
              <w:spacing w:line="276" w:lineRule="auto"/>
              <w:jc w:val="both"/>
              <w:rPr>
                <w:sz w:val="22"/>
                <w:szCs w:val="22"/>
              </w:rPr>
            </w:pPr>
            <w:r w:rsidRPr="009C275E">
              <w:rPr>
                <w:sz w:val="22"/>
                <w:szCs w:val="22"/>
              </w:rPr>
              <w:t>b) żywienie wieloetapowe, w którym skład diety jest dostosowany do specyficznych wymogów danego okresu produkcji.</w:t>
            </w:r>
          </w:p>
          <w:p w:rsidR="00B368E9" w:rsidRPr="009C275E" w:rsidRDefault="00B368E9" w:rsidP="009C275E">
            <w:pPr>
              <w:spacing w:line="276" w:lineRule="auto"/>
              <w:jc w:val="both"/>
              <w:rPr>
                <w:sz w:val="22"/>
                <w:szCs w:val="22"/>
              </w:rPr>
            </w:pPr>
            <w:r w:rsidRPr="009C275E">
              <w:rPr>
                <w:sz w:val="22"/>
                <w:szCs w:val="22"/>
              </w:rPr>
              <w:t>c) dodawanie kontrolowanych ilości istotnych aminokwasów do diety ubogiej w białko.</w:t>
            </w:r>
          </w:p>
          <w:p w:rsidR="00B368E9" w:rsidRPr="009C275E" w:rsidRDefault="00B368E9" w:rsidP="009C275E">
            <w:pPr>
              <w:spacing w:line="276" w:lineRule="auto"/>
              <w:jc w:val="both"/>
              <w:rPr>
                <w:sz w:val="22"/>
                <w:szCs w:val="22"/>
              </w:rPr>
            </w:pPr>
            <w:r w:rsidRPr="009C275E">
              <w:rPr>
                <w:sz w:val="22"/>
                <w:szCs w:val="22"/>
              </w:rPr>
              <w:t>d) stosowanie dopuszczonych dodatków paszowych, które zmniejszają całkowitą ilość wydalanego azotu.</w:t>
            </w:r>
          </w:p>
          <w:p w:rsidR="00B368E9" w:rsidRPr="009C275E" w:rsidRDefault="00B368E9" w:rsidP="009C275E">
            <w:pPr>
              <w:spacing w:line="276" w:lineRule="auto"/>
              <w:jc w:val="both"/>
              <w:rPr>
                <w:sz w:val="22"/>
                <w:szCs w:val="22"/>
              </w:rPr>
            </w:pPr>
          </w:p>
        </w:tc>
        <w:tc>
          <w:tcPr>
            <w:tcW w:w="2046" w:type="pct"/>
          </w:tcPr>
          <w:p w:rsidR="00B368E9" w:rsidRPr="009C275E" w:rsidRDefault="00B368E9" w:rsidP="009C275E">
            <w:pPr>
              <w:spacing w:line="276" w:lineRule="auto"/>
              <w:jc w:val="both"/>
              <w:rPr>
                <w:sz w:val="22"/>
                <w:szCs w:val="22"/>
              </w:rPr>
            </w:pPr>
            <w:r w:rsidRPr="009C275E">
              <w:rPr>
                <w:sz w:val="22"/>
                <w:szCs w:val="22"/>
              </w:rPr>
              <w:t>Stosowany system żywienia uwzględnia dostosowaną do potrzeb pokarmowych zwartość białka w dawkach pokarmowych, żywienie wieloetapowe dostosowane do potrzeb pokarmowych w różnych fazach wzrostu oraz stanie fizjologicznym, w oparciu o składniki niezbędne składniki mineralne i aminokwasy.</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4 System żywienia (ograniczenie emisji fosforu)</w:t>
            </w:r>
          </w:p>
        </w:tc>
        <w:tc>
          <w:tcPr>
            <w:tcW w:w="2005" w:type="pct"/>
          </w:tcPr>
          <w:p w:rsidR="00B368E9" w:rsidRPr="009C275E" w:rsidRDefault="00B368E9" w:rsidP="009C275E">
            <w:pPr>
              <w:spacing w:line="276" w:lineRule="auto"/>
              <w:jc w:val="both"/>
              <w:rPr>
                <w:sz w:val="22"/>
                <w:szCs w:val="22"/>
              </w:rPr>
            </w:pPr>
            <w:r w:rsidRPr="009C275E">
              <w:rPr>
                <w:sz w:val="22"/>
                <w:szCs w:val="22"/>
              </w:rPr>
              <w:t>W celu ograniczenia całkowitych emisji wydalanego fosforu przy zaspokojeniu potrzeb żywieniowych zwierząt w ramach BAT należy stosować skład diety i strategię żywienia obejmujące jedną technikę lub kombinację technik przedstawionych poniżej.</w:t>
            </w:r>
          </w:p>
          <w:p w:rsidR="00B368E9" w:rsidRPr="009C275E" w:rsidRDefault="00B368E9" w:rsidP="009C275E">
            <w:pPr>
              <w:spacing w:line="276" w:lineRule="auto"/>
              <w:jc w:val="both"/>
              <w:rPr>
                <w:sz w:val="22"/>
                <w:szCs w:val="22"/>
              </w:rPr>
            </w:pPr>
            <w:r w:rsidRPr="009C275E">
              <w:rPr>
                <w:sz w:val="22"/>
                <w:szCs w:val="22"/>
              </w:rPr>
              <w:t>a) żywienie wieloetapowe, w którym skład diety jest dostosowany do specyficznych wymogów danego okresu produkcji.</w:t>
            </w:r>
          </w:p>
          <w:p w:rsidR="00B368E9" w:rsidRPr="009C275E" w:rsidRDefault="00B368E9" w:rsidP="009C275E">
            <w:pPr>
              <w:spacing w:line="276" w:lineRule="auto"/>
              <w:jc w:val="both"/>
              <w:rPr>
                <w:sz w:val="22"/>
                <w:szCs w:val="22"/>
              </w:rPr>
            </w:pPr>
            <w:r w:rsidRPr="009C275E">
              <w:rPr>
                <w:sz w:val="22"/>
                <w:szCs w:val="22"/>
              </w:rPr>
              <w:t xml:space="preserve">b) stosowanie dopuszczonych dodatków paszowych, które zmniejszają całkowitą ilość wydalanego fosforu (np. </w:t>
            </w:r>
            <w:proofErr w:type="spellStart"/>
            <w:r w:rsidRPr="009C275E">
              <w:rPr>
                <w:sz w:val="22"/>
                <w:szCs w:val="22"/>
              </w:rPr>
              <w:t>fitazy</w:t>
            </w:r>
            <w:proofErr w:type="spellEnd"/>
            <w:r w:rsidRPr="009C275E">
              <w:rPr>
                <w:sz w:val="22"/>
                <w:szCs w:val="22"/>
              </w:rPr>
              <w:t>).</w:t>
            </w:r>
          </w:p>
          <w:p w:rsidR="00B368E9" w:rsidRPr="009C275E" w:rsidRDefault="00B368E9" w:rsidP="009C275E">
            <w:pPr>
              <w:spacing w:line="276" w:lineRule="auto"/>
              <w:jc w:val="both"/>
              <w:rPr>
                <w:sz w:val="22"/>
                <w:szCs w:val="22"/>
              </w:rPr>
            </w:pPr>
            <w:r w:rsidRPr="009C275E">
              <w:rPr>
                <w:sz w:val="22"/>
                <w:szCs w:val="22"/>
              </w:rPr>
              <w:t>c) wykorzystywanie wysokostrawnych nieorganicznych fosforanów w celu częściowego zastąpienia konwencjonalnych źródeł fosforu w paszach.</w:t>
            </w:r>
          </w:p>
        </w:tc>
        <w:tc>
          <w:tcPr>
            <w:tcW w:w="2046" w:type="pct"/>
          </w:tcPr>
          <w:p w:rsidR="00B368E9" w:rsidRPr="009C275E" w:rsidRDefault="00B368E9" w:rsidP="009C275E">
            <w:pPr>
              <w:spacing w:line="276" w:lineRule="auto"/>
              <w:jc w:val="both"/>
              <w:rPr>
                <w:sz w:val="22"/>
                <w:szCs w:val="22"/>
              </w:rPr>
            </w:pPr>
            <w:r w:rsidRPr="009C275E">
              <w:rPr>
                <w:sz w:val="22"/>
                <w:szCs w:val="22"/>
              </w:rPr>
              <w:t>System żywienia w dawkach pokarmowych uwzględnia dostosowaną do potrzeb pokarmowych zawartość fosforu, wykorzystanie wysokostrawnych form fosforu.</w:t>
            </w:r>
          </w:p>
          <w:p w:rsidR="00B368E9" w:rsidRPr="009C275E" w:rsidRDefault="00B368E9" w:rsidP="009C275E">
            <w:pPr>
              <w:spacing w:line="276" w:lineRule="auto"/>
              <w:jc w:val="both"/>
              <w:rPr>
                <w:sz w:val="22"/>
                <w:szCs w:val="22"/>
              </w:rPr>
            </w:pPr>
            <w:r w:rsidRPr="009C275E">
              <w:rPr>
                <w:sz w:val="22"/>
                <w:szCs w:val="22"/>
              </w:rPr>
              <w:t xml:space="preserve">Żywienie wieloetapowe dostosowane do różnych potrzeb pokarmowych w różnych fazach wzrostu oraz stanie fizjologicznym oraz stosowanie pasz z dodatkiem </w:t>
            </w:r>
            <w:proofErr w:type="spellStart"/>
            <w:r w:rsidRPr="009C275E">
              <w:rPr>
                <w:sz w:val="22"/>
                <w:szCs w:val="22"/>
              </w:rPr>
              <w:t>fitazy</w:t>
            </w:r>
            <w:proofErr w:type="spellEnd"/>
            <w:r w:rsidRPr="009C275E">
              <w:rPr>
                <w:sz w:val="22"/>
                <w:szCs w:val="22"/>
              </w:rPr>
              <w:t xml:space="preserve">, poprawiających stopień wykorzystania fosforu.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5 Efektywne zużycie wody</w:t>
            </w:r>
          </w:p>
        </w:tc>
        <w:tc>
          <w:tcPr>
            <w:tcW w:w="2005" w:type="pct"/>
          </w:tcPr>
          <w:p w:rsidR="00B368E9" w:rsidRPr="009C275E" w:rsidRDefault="00B368E9" w:rsidP="009C275E">
            <w:pPr>
              <w:spacing w:line="276" w:lineRule="auto"/>
              <w:jc w:val="both"/>
              <w:rPr>
                <w:sz w:val="22"/>
                <w:szCs w:val="22"/>
              </w:rPr>
            </w:pPr>
            <w:r w:rsidRPr="009C275E">
              <w:rPr>
                <w:sz w:val="22"/>
                <w:szCs w:val="22"/>
              </w:rPr>
              <w:t>Aby zapewnić efektywne zużycie wody, w ramach BAT należy stosować kombinację poniższych technik:</w:t>
            </w:r>
          </w:p>
          <w:p w:rsidR="00B368E9" w:rsidRPr="009C275E" w:rsidRDefault="00B368E9" w:rsidP="009C275E">
            <w:pPr>
              <w:spacing w:line="276" w:lineRule="auto"/>
              <w:jc w:val="both"/>
              <w:rPr>
                <w:sz w:val="22"/>
                <w:szCs w:val="22"/>
              </w:rPr>
            </w:pPr>
            <w:r w:rsidRPr="009C275E">
              <w:rPr>
                <w:sz w:val="22"/>
                <w:szCs w:val="22"/>
              </w:rPr>
              <w:t>a) prowadzenie rejestru zużycia wody.</w:t>
            </w:r>
          </w:p>
          <w:p w:rsidR="00B368E9" w:rsidRPr="009C275E" w:rsidRDefault="00B368E9" w:rsidP="009C275E">
            <w:pPr>
              <w:spacing w:line="276" w:lineRule="auto"/>
              <w:jc w:val="both"/>
              <w:rPr>
                <w:sz w:val="22"/>
                <w:szCs w:val="22"/>
              </w:rPr>
            </w:pPr>
            <w:r w:rsidRPr="009C275E">
              <w:rPr>
                <w:sz w:val="22"/>
                <w:szCs w:val="22"/>
              </w:rPr>
              <w:t>b) wykrywanie źródeł wycieku wody i ich naprawa.</w:t>
            </w:r>
          </w:p>
          <w:p w:rsidR="00B368E9" w:rsidRPr="009C275E" w:rsidRDefault="00B368E9" w:rsidP="009C275E">
            <w:pPr>
              <w:spacing w:line="276" w:lineRule="auto"/>
              <w:jc w:val="both"/>
              <w:rPr>
                <w:sz w:val="22"/>
                <w:szCs w:val="22"/>
              </w:rPr>
            </w:pPr>
            <w:r w:rsidRPr="009C275E">
              <w:rPr>
                <w:sz w:val="22"/>
                <w:szCs w:val="22"/>
              </w:rPr>
              <w:t>c) stosowanie środków czyszczących pod wysokim ciśnieniem do czyszczenia pomieszczeń dla zwierząt  i urządzeń. (nie ma zastosowania do chowu drobiu z wykorzystaniem systemu czyszczenia na sucho).</w:t>
            </w:r>
          </w:p>
          <w:p w:rsidR="00B368E9" w:rsidRPr="009C275E" w:rsidRDefault="00B368E9" w:rsidP="009C275E">
            <w:pPr>
              <w:spacing w:line="276" w:lineRule="auto"/>
              <w:jc w:val="both"/>
              <w:rPr>
                <w:sz w:val="22"/>
                <w:szCs w:val="22"/>
              </w:rPr>
            </w:pPr>
            <w:r w:rsidRPr="009C275E">
              <w:rPr>
                <w:sz w:val="22"/>
                <w:szCs w:val="22"/>
              </w:rPr>
              <w:t xml:space="preserve">d) wybieranie i stosowanie odpowiednich urządzeń (np. poideł smoczkowych, poideł </w:t>
            </w:r>
            <w:proofErr w:type="spellStart"/>
            <w:r w:rsidRPr="009C275E">
              <w:rPr>
                <w:sz w:val="22"/>
                <w:szCs w:val="22"/>
              </w:rPr>
              <w:t>miskowych</w:t>
            </w:r>
            <w:proofErr w:type="spellEnd"/>
            <w:r w:rsidRPr="009C275E">
              <w:rPr>
                <w:sz w:val="22"/>
                <w:szCs w:val="22"/>
              </w:rPr>
              <w:t>, koryt) dla konkretnych kategorii zwierząt przy jednoczesnym zapewnieniu dostępności wody (swobodny dostęp do wody).</w:t>
            </w:r>
          </w:p>
          <w:p w:rsidR="00B368E9" w:rsidRPr="009C275E" w:rsidRDefault="00B368E9" w:rsidP="009C275E">
            <w:pPr>
              <w:spacing w:line="276" w:lineRule="auto"/>
              <w:jc w:val="both"/>
              <w:rPr>
                <w:sz w:val="22"/>
                <w:szCs w:val="22"/>
              </w:rPr>
            </w:pPr>
            <w:r w:rsidRPr="009C275E">
              <w:rPr>
                <w:sz w:val="22"/>
                <w:szCs w:val="22"/>
              </w:rPr>
              <w:t>e) regularne kontrolowanie i korygowanie (w razie potrzeby) kalibracji urządzeń do dystrybucji wody pitnej.</w:t>
            </w:r>
          </w:p>
          <w:p w:rsidR="00B368E9" w:rsidRPr="009C275E" w:rsidRDefault="00B368E9" w:rsidP="009C275E">
            <w:pPr>
              <w:spacing w:line="276" w:lineRule="auto"/>
              <w:jc w:val="both"/>
              <w:rPr>
                <w:sz w:val="22"/>
                <w:szCs w:val="22"/>
              </w:rPr>
            </w:pPr>
            <w:r w:rsidRPr="009C275E">
              <w:rPr>
                <w:sz w:val="22"/>
                <w:szCs w:val="22"/>
              </w:rPr>
              <w:t>f) ponowne wykorzystanie zanieczyszczonej wody opadowej do czyszczenia.</w:t>
            </w:r>
          </w:p>
        </w:tc>
        <w:tc>
          <w:tcPr>
            <w:tcW w:w="2046" w:type="pct"/>
          </w:tcPr>
          <w:p w:rsidR="00B368E9" w:rsidRPr="009C275E" w:rsidRDefault="00B368E9" w:rsidP="009C275E">
            <w:pPr>
              <w:spacing w:line="276" w:lineRule="auto"/>
              <w:jc w:val="both"/>
              <w:rPr>
                <w:sz w:val="22"/>
                <w:szCs w:val="22"/>
              </w:rPr>
            </w:pPr>
            <w:r w:rsidRPr="009C275E">
              <w:rPr>
                <w:sz w:val="22"/>
                <w:szCs w:val="22"/>
              </w:rPr>
              <w:t xml:space="preserve">Na terenie instalacji nie będzie ograniczać się dostępu do wody. Zainstalowany zostanie </w:t>
            </w:r>
            <w:proofErr w:type="spellStart"/>
            <w:r w:rsidRPr="009C275E">
              <w:rPr>
                <w:sz w:val="22"/>
                <w:szCs w:val="22"/>
              </w:rPr>
              <w:t>niewyciekowy</w:t>
            </w:r>
            <w:proofErr w:type="spellEnd"/>
            <w:r w:rsidRPr="009C275E">
              <w:rPr>
                <w:sz w:val="22"/>
                <w:szCs w:val="22"/>
              </w:rPr>
              <w:t xml:space="preserve"> system pojenia z wykorzystaniem poideł smoczkowych. Na bieżąco prowadzony rejestr zużycia wody w oparciu o odczyty wskazań wodomierza. Instalacja wodna na bieżąco poddawana przeglądom i naprawom w celu likwidacji nieszczelności i niekontrolowanych przecieków. W procesie mycia wykorzystane wysokociśnieniowe urządzenia myjące.</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 xml:space="preserve">BAT 6 Emisje ze ścieków (ograniczenie powstawania ścieków) </w:t>
            </w:r>
          </w:p>
        </w:tc>
        <w:tc>
          <w:tcPr>
            <w:tcW w:w="2005" w:type="pct"/>
          </w:tcPr>
          <w:p w:rsidR="00B368E9" w:rsidRPr="009C275E" w:rsidRDefault="00B368E9" w:rsidP="009C275E">
            <w:pPr>
              <w:spacing w:line="276" w:lineRule="auto"/>
              <w:jc w:val="both"/>
              <w:rPr>
                <w:sz w:val="22"/>
                <w:szCs w:val="22"/>
              </w:rPr>
            </w:pPr>
            <w:r w:rsidRPr="009C275E">
              <w:rPr>
                <w:sz w:val="22"/>
                <w:szCs w:val="22"/>
              </w:rPr>
              <w:t>Aby ograniczyć powstawanie ścieków, w ramach BAT należy stosować kombinację poniższych technik</w:t>
            </w:r>
          </w:p>
          <w:p w:rsidR="00B368E9" w:rsidRPr="009C275E" w:rsidRDefault="00B368E9" w:rsidP="009C275E">
            <w:pPr>
              <w:spacing w:line="276" w:lineRule="auto"/>
              <w:jc w:val="both"/>
              <w:rPr>
                <w:sz w:val="22"/>
                <w:szCs w:val="22"/>
              </w:rPr>
            </w:pPr>
            <w:r w:rsidRPr="009C275E">
              <w:rPr>
                <w:sz w:val="22"/>
                <w:szCs w:val="22"/>
              </w:rPr>
              <w:t>a) utrzymywanie możliwie najmniejszych obszarów zanieczyszczonych</w:t>
            </w:r>
          </w:p>
          <w:p w:rsidR="00B368E9" w:rsidRPr="009C275E" w:rsidRDefault="00B368E9" w:rsidP="009C275E">
            <w:pPr>
              <w:spacing w:line="276" w:lineRule="auto"/>
              <w:jc w:val="both"/>
              <w:rPr>
                <w:sz w:val="22"/>
                <w:szCs w:val="22"/>
              </w:rPr>
            </w:pPr>
            <w:r w:rsidRPr="009C275E">
              <w:rPr>
                <w:sz w:val="22"/>
                <w:szCs w:val="22"/>
              </w:rPr>
              <w:t>b) ograniczenie zużycia wody</w:t>
            </w:r>
          </w:p>
          <w:p w:rsidR="00B368E9" w:rsidRPr="009C275E" w:rsidRDefault="00B368E9" w:rsidP="009C275E">
            <w:pPr>
              <w:spacing w:line="276" w:lineRule="auto"/>
              <w:jc w:val="both"/>
              <w:rPr>
                <w:sz w:val="22"/>
                <w:szCs w:val="22"/>
              </w:rPr>
            </w:pPr>
            <w:r w:rsidRPr="009C275E">
              <w:rPr>
                <w:sz w:val="22"/>
                <w:szCs w:val="22"/>
              </w:rPr>
              <w:t>c) oddzielenie niezanieczyszczonej wody opadowej od strumieniu ścieków wymagających oczyszczenia.</w:t>
            </w:r>
          </w:p>
        </w:tc>
        <w:tc>
          <w:tcPr>
            <w:tcW w:w="2046" w:type="pct"/>
          </w:tcPr>
          <w:p w:rsidR="00B368E9" w:rsidRPr="009C275E" w:rsidRDefault="00B368E9" w:rsidP="009C275E">
            <w:pPr>
              <w:spacing w:line="276" w:lineRule="auto"/>
              <w:jc w:val="both"/>
              <w:rPr>
                <w:sz w:val="22"/>
                <w:szCs w:val="22"/>
              </w:rPr>
            </w:pPr>
            <w:r w:rsidRPr="009C275E">
              <w:rPr>
                <w:sz w:val="22"/>
                <w:szCs w:val="22"/>
              </w:rPr>
              <w:t xml:space="preserve">Budynku połączone łącznikami służącymi również jako korytarze przepędowe, co wyklucza bezpośrednie zanieczyszczenie terenu odchodami zwierząt. Mycie powierzchni inwentarskich z wykorzystaniem wysokociśnieniowych urządzeń myjących. Gnojowica magazynowana z zbiornikach/kanałach gnojowych pod rusztami, skąd przepompowywana jest do instalacji biogazowni. Zbiorniki wykonane jako szczelne co uniemożliwia zanieczyszczenie wód opadowych. Woda użyta do mycia pomieszczeń inwentarskich, charakterem przypominająca rozcieńczone odchody odprowadzana do kanałów gnojowych, co również wyklucza możliwość kontaktu z wodami opadowymi i ich zanieczyszczenie.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7 Emisje ze ścieków (ograniczenie emisji do wody ze ścieków)</w:t>
            </w:r>
          </w:p>
        </w:tc>
        <w:tc>
          <w:tcPr>
            <w:tcW w:w="2005" w:type="pct"/>
          </w:tcPr>
          <w:p w:rsidR="00B368E9" w:rsidRPr="009C275E" w:rsidRDefault="00B368E9" w:rsidP="009C275E">
            <w:pPr>
              <w:spacing w:line="276" w:lineRule="auto"/>
              <w:jc w:val="both"/>
              <w:rPr>
                <w:sz w:val="22"/>
                <w:szCs w:val="22"/>
              </w:rPr>
            </w:pPr>
            <w:r w:rsidRPr="009C275E">
              <w:rPr>
                <w:sz w:val="22"/>
                <w:szCs w:val="22"/>
              </w:rPr>
              <w:t>Aby ograniczyć emisję do wody ze ścieków, w ramach BAT należy stosować jedną  z poniższych technik lub ich kombinację:</w:t>
            </w:r>
          </w:p>
          <w:p w:rsidR="00B368E9" w:rsidRPr="009C275E" w:rsidRDefault="00B368E9" w:rsidP="009C275E">
            <w:pPr>
              <w:spacing w:line="276" w:lineRule="auto"/>
              <w:jc w:val="both"/>
              <w:rPr>
                <w:sz w:val="22"/>
                <w:szCs w:val="22"/>
              </w:rPr>
            </w:pPr>
            <w:r w:rsidRPr="009C275E">
              <w:rPr>
                <w:sz w:val="22"/>
                <w:szCs w:val="22"/>
              </w:rPr>
              <w:t>a) odprowadzanie ścieków do specjalnego pojemnika lub miejsca przechowywania gnojowicy.</w:t>
            </w:r>
          </w:p>
          <w:p w:rsidR="00B368E9" w:rsidRPr="009C275E" w:rsidRDefault="00B368E9" w:rsidP="009C275E">
            <w:pPr>
              <w:spacing w:line="276" w:lineRule="auto"/>
              <w:jc w:val="both"/>
              <w:rPr>
                <w:sz w:val="22"/>
                <w:szCs w:val="22"/>
              </w:rPr>
            </w:pPr>
            <w:r w:rsidRPr="009C275E">
              <w:rPr>
                <w:sz w:val="22"/>
                <w:szCs w:val="22"/>
              </w:rPr>
              <w:t>b) oczyszczanie ścieków/</w:t>
            </w:r>
          </w:p>
          <w:p w:rsidR="00B368E9" w:rsidRPr="009C275E" w:rsidRDefault="00B368E9" w:rsidP="009C275E">
            <w:pPr>
              <w:spacing w:line="276" w:lineRule="auto"/>
              <w:jc w:val="both"/>
              <w:rPr>
                <w:sz w:val="22"/>
                <w:szCs w:val="22"/>
              </w:rPr>
            </w:pPr>
            <w:r w:rsidRPr="009C275E">
              <w:rPr>
                <w:sz w:val="22"/>
                <w:szCs w:val="22"/>
              </w:rPr>
              <w:t xml:space="preserve">c) rozprowadzanie wody ściekowej, np. przy wykorzystaniu systemu nawadniania, za pomocą urządzeń takich jak zraszacz, przewoźne urządzenie nawadniające, cysterna, wtryskiwacz startowy. </w:t>
            </w:r>
          </w:p>
        </w:tc>
        <w:tc>
          <w:tcPr>
            <w:tcW w:w="2046" w:type="pct"/>
          </w:tcPr>
          <w:p w:rsidR="00B368E9" w:rsidRPr="009C275E" w:rsidRDefault="00B368E9" w:rsidP="009C275E">
            <w:pPr>
              <w:spacing w:line="276" w:lineRule="auto"/>
              <w:jc w:val="both"/>
              <w:rPr>
                <w:sz w:val="22"/>
                <w:szCs w:val="22"/>
              </w:rPr>
            </w:pPr>
            <w:r w:rsidRPr="009C275E">
              <w:rPr>
                <w:sz w:val="22"/>
                <w:szCs w:val="22"/>
              </w:rPr>
              <w:t xml:space="preserve">Na terenie instalacji nie powstaną ścieki przemysłowe (zgodnie z definicją zawartą w konkluzjach BAT). Powstająca gnojowica nie stanowi ścieku a wody zużyte do spłukania pomieszczeń inwentarskich mają charakter rozcieńczonych odpadów i są odprowadzane do zbiorników na gnojowicę. Do mycia nie są stosowane żadne detergenty ani środki chemiczne, co daje możliwość takiego zagospodarowania wód z mycia. Wody opadowe odprowadzane powierzchniowo do ziemi poprzez wchłanianie. Ścieki socjalne gromadzone w oddzielnych zbiornikach bezodpływowych i przekazywane do oczyszczalni.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 xml:space="preserve">BAT 8 Efektywne wykorzystanie energii </w:t>
            </w:r>
          </w:p>
        </w:tc>
        <w:tc>
          <w:tcPr>
            <w:tcW w:w="2005" w:type="pct"/>
          </w:tcPr>
          <w:p w:rsidR="00B368E9" w:rsidRPr="009C275E" w:rsidRDefault="00B368E9" w:rsidP="009C275E">
            <w:pPr>
              <w:spacing w:line="276" w:lineRule="auto"/>
              <w:jc w:val="both"/>
              <w:rPr>
                <w:sz w:val="22"/>
                <w:szCs w:val="22"/>
              </w:rPr>
            </w:pPr>
            <w:r w:rsidRPr="009C275E">
              <w:rPr>
                <w:sz w:val="22"/>
                <w:szCs w:val="22"/>
              </w:rPr>
              <w:t xml:space="preserve">Aby zapewnić efektywne wykorzystanie energii w gospodarstwie, w ramach BAT należy stosować kombinację poniższych  technik: </w:t>
            </w:r>
          </w:p>
          <w:p w:rsidR="00B368E9" w:rsidRPr="009C275E" w:rsidRDefault="00B368E9" w:rsidP="009C275E">
            <w:pPr>
              <w:spacing w:line="276" w:lineRule="auto"/>
              <w:jc w:val="both"/>
              <w:rPr>
                <w:sz w:val="22"/>
                <w:szCs w:val="22"/>
              </w:rPr>
            </w:pPr>
            <w:r w:rsidRPr="009C275E">
              <w:rPr>
                <w:sz w:val="22"/>
                <w:szCs w:val="22"/>
              </w:rPr>
              <w:t>a) wysokosprawne systemy ogrzewania/chłodzenia oraz wentylacyjne.</w:t>
            </w:r>
          </w:p>
          <w:p w:rsidR="00B368E9" w:rsidRPr="009C275E" w:rsidRDefault="00B368E9" w:rsidP="009C275E">
            <w:pPr>
              <w:spacing w:line="276" w:lineRule="auto"/>
              <w:jc w:val="both"/>
              <w:rPr>
                <w:sz w:val="22"/>
                <w:szCs w:val="22"/>
              </w:rPr>
            </w:pPr>
            <w:r w:rsidRPr="009C275E">
              <w:rPr>
                <w:sz w:val="22"/>
                <w:szCs w:val="22"/>
              </w:rPr>
              <w:t>b) optymalizacja systemów wentylacji i ogrzewania/chłodzenia oraz zarządzanie nimi, zwłaszcza gdy stosowane są systemy oczyszczania powietrza.</w:t>
            </w:r>
          </w:p>
          <w:p w:rsidR="00B368E9" w:rsidRPr="009C275E" w:rsidRDefault="00B368E9" w:rsidP="009C275E">
            <w:pPr>
              <w:spacing w:line="276" w:lineRule="auto"/>
              <w:jc w:val="both"/>
              <w:rPr>
                <w:sz w:val="22"/>
                <w:szCs w:val="22"/>
              </w:rPr>
            </w:pPr>
            <w:r w:rsidRPr="009C275E">
              <w:rPr>
                <w:sz w:val="22"/>
                <w:szCs w:val="22"/>
              </w:rPr>
              <w:t>c) izolacja ścian, podłóg i/lub sufitów w pomieszczeniach dla zwierząt. (nie stosuje się w przypadku zastosowania naturalnej wentylacji. Izolacja może nie mieć zastosowania do istniejących zespołów urządzeń ze względu na ograniczenia strukturalne).</w:t>
            </w:r>
          </w:p>
          <w:p w:rsidR="00B368E9" w:rsidRPr="009C275E" w:rsidRDefault="00B368E9" w:rsidP="009C275E">
            <w:pPr>
              <w:spacing w:line="276" w:lineRule="auto"/>
              <w:jc w:val="both"/>
              <w:rPr>
                <w:sz w:val="22"/>
                <w:szCs w:val="22"/>
              </w:rPr>
            </w:pPr>
            <w:r w:rsidRPr="009C275E">
              <w:rPr>
                <w:sz w:val="22"/>
                <w:szCs w:val="22"/>
              </w:rPr>
              <w:t>d) wykorzystanie energooszczędnego oświetlenia.</w:t>
            </w:r>
          </w:p>
          <w:p w:rsidR="00B368E9" w:rsidRPr="009C275E" w:rsidRDefault="00B368E9" w:rsidP="009C275E">
            <w:pPr>
              <w:spacing w:line="276" w:lineRule="auto"/>
              <w:jc w:val="both"/>
              <w:rPr>
                <w:sz w:val="22"/>
                <w:szCs w:val="22"/>
              </w:rPr>
            </w:pPr>
            <w:r w:rsidRPr="009C275E">
              <w:rPr>
                <w:sz w:val="22"/>
                <w:szCs w:val="22"/>
              </w:rPr>
              <w:t>e) stosowanie wymienników ciepła. Można zastosować jednej z następujących układów: 1) powietrze – powietrze; 2) powietrze – woda, 3) powietrze – ziemia. (wymienniki ciepła typu powietrze – ziemia mogą być stosowane wyłącznie w przypadku dostępności miejsca, ponieważ wymagają dużych powierzchni gleby).</w:t>
            </w:r>
          </w:p>
          <w:p w:rsidR="00B368E9" w:rsidRPr="009C275E" w:rsidRDefault="00B368E9" w:rsidP="009C275E">
            <w:pPr>
              <w:spacing w:line="276" w:lineRule="auto"/>
              <w:jc w:val="both"/>
              <w:rPr>
                <w:sz w:val="22"/>
                <w:szCs w:val="22"/>
              </w:rPr>
            </w:pPr>
            <w:r w:rsidRPr="009C275E">
              <w:rPr>
                <w:sz w:val="22"/>
                <w:szCs w:val="22"/>
              </w:rPr>
              <w:t>f) wykorzystywanie pomp cieplnych w celu odzyskiwania ciepła. (Możliwość zastosowania pomp cieplnych w celu odzyskania ciepła geotermalnego przy zastosowaniu rur poziomych jest ograniczona ze względu na potrzebę dostępności powierzchni).</w:t>
            </w:r>
          </w:p>
          <w:p w:rsidR="00B368E9" w:rsidRPr="009C275E" w:rsidRDefault="00B368E9" w:rsidP="009C275E">
            <w:pPr>
              <w:spacing w:line="276" w:lineRule="auto"/>
              <w:jc w:val="both"/>
              <w:rPr>
                <w:sz w:val="22"/>
                <w:szCs w:val="22"/>
              </w:rPr>
            </w:pPr>
            <w:r w:rsidRPr="009C275E">
              <w:rPr>
                <w:sz w:val="22"/>
                <w:szCs w:val="22"/>
              </w:rPr>
              <w:t>g) stosowanie naturalnej wentylacji.</w:t>
            </w:r>
          </w:p>
          <w:p w:rsidR="00B368E9" w:rsidRPr="009C275E" w:rsidRDefault="00B368E9" w:rsidP="009C275E">
            <w:pPr>
              <w:spacing w:line="276" w:lineRule="auto"/>
              <w:jc w:val="both"/>
              <w:rPr>
                <w:sz w:val="22"/>
                <w:szCs w:val="22"/>
              </w:rPr>
            </w:pPr>
            <w:r w:rsidRPr="009C275E">
              <w:rPr>
                <w:sz w:val="22"/>
                <w:szCs w:val="22"/>
              </w:rPr>
              <w:t>(nie ma zastosowania w przypadku wykorzystania scentralizowanego systemu wentylacji. W przypadku chowu drobiu może nie mieć zastosowania:</w:t>
            </w:r>
          </w:p>
          <w:p w:rsidR="00B368E9" w:rsidRPr="009C275E" w:rsidRDefault="00B368E9" w:rsidP="009C275E">
            <w:pPr>
              <w:spacing w:line="276" w:lineRule="auto"/>
              <w:jc w:val="both"/>
              <w:rPr>
                <w:sz w:val="22"/>
                <w:szCs w:val="22"/>
              </w:rPr>
            </w:pPr>
            <w:r w:rsidRPr="009C275E">
              <w:rPr>
                <w:sz w:val="22"/>
                <w:szCs w:val="22"/>
              </w:rPr>
              <w:t>- na początkowym etapie chowu, oprócz chowu kaczek,</w:t>
            </w:r>
          </w:p>
          <w:p w:rsidR="00B368E9" w:rsidRPr="009C275E" w:rsidRDefault="00B368E9" w:rsidP="009C275E">
            <w:pPr>
              <w:spacing w:line="276" w:lineRule="auto"/>
              <w:jc w:val="both"/>
              <w:rPr>
                <w:sz w:val="22"/>
                <w:szCs w:val="22"/>
              </w:rPr>
            </w:pPr>
            <w:r w:rsidRPr="009C275E">
              <w:rPr>
                <w:sz w:val="22"/>
                <w:szCs w:val="22"/>
              </w:rPr>
              <w:t>- ze względu na ekstremalne warunki klimatyczne)</w:t>
            </w:r>
          </w:p>
        </w:tc>
        <w:tc>
          <w:tcPr>
            <w:tcW w:w="2046" w:type="pct"/>
          </w:tcPr>
          <w:p w:rsidR="00B368E9" w:rsidRPr="009C275E" w:rsidRDefault="00B368E9" w:rsidP="009C275E">
            <w:pPr>
              <w:spacing w:line="276" w:lineRule="auto"/>
              <w:jc w:val="both"/>
              <w:rPr>
                <w:sz w:val="22"/>
                <w:szCs w:val="22"/>
              </w:rPr>
            </w:pPr>
            <w:r w:rsidRPr="009C275E">
              <w:rPr>
                <w:sz w:val="22"/>
                <w:szCs w:val="22"/>
              </w:rPr>
              <w:t xml:space="preserve">Instalacja wyposażona w wysokosprawny system wentylacji i ogrzewania z możliwością regulacji, w zależności od potrzeb, np. fazy chowu, pory roku. System oświetlenia obiektów z wykorzystaniem energooszczędnych źródeł światła.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9 Emisja hałasu</w:t>
            </w:r>
          </w:p>
        </w:tc>
        <w:tc>
          <w:tcPr>
            <w:tcW w:w="2005" w:type="pct"/>
          </w:tcPr>
          <w:p w:rsidR="00B368E9" w:rsidRPr="009C275E" w:rsidRDefault="00B368E9" w:rsidP="009C275E">
            <w:pPr>
              <w:spacing w:line="276" w:lineRule="auto"/>
              <w:jc w:val="both"/>
              <w:rPr>
                <w:sz w:val="22"/>
                <w:szCs w:val="22"/>
              </w:rPr>
            </w:pPr>
            <w:r w:rsidRPr="009C275E">
              <w:rPr>
                <w:sz w:val="22"/>
                <w:szCs w:val="22"/>
              </w:rPr>
              <w:t>W celu zapobiegania występowaniu emisji hałasu lub, jeżeli jest to niemożliwe, ich ograniczenia w ramach BAT należy opracować i wdrożyć plan zarządzania hałasem jako część systemu zarządzania środowiskowego (zob. BAT 1), który obejmuje wszystkie następujące elementy:</w:t>
            </w:r>
          </w:p>
          <w:p w:rsidR="00B368E9" w:rsidRPr="009C275E" w:rsidRDefault="00B368E9" w:rsidP="009C275E">
            <w:pPr>
              <w:spacing w:line="276" w:lineRule="auto"/>
              <w:jc w:val="both"/>
              <w:rPr>
                <w:sz w:val="22"/>
                <w:szCs w:val="22"/>
              </w:rPr>
            </w:pPr>
            <w:r w:rsidRPr="009C275E">
              <w:rPr>
                <w:sz w:val="22"/>
                <w:szCs w:val="22"/>
              </w:rPr>
              <w:t>(I) protokół zawierający odpowiednie działania i harmonogramy;</w:t>
            </w:r>
          </w:p>
          <w:p w:rsidR="00B368E9" w:rsidRPr="009C275E" w:rsidRDefault="00B368E9" w:rsidP="009C275E">
            <w:pPr>
              <w:spacing w:line="276" w:lineRule="auto"/>
              <w:jc w:val="both"/>
              <w:rPr>
                <w:sz w:val="22"/>
                <w:szCs w:val="22"/>
              </w:rPr>
            </w:pPr>
            <w:r w:rsidRPr="009C275E">
              <w:rPr>
                <w:sz w:val="22"/>
                <w:szCs w:val="22"/>
              </w:rPr>
              <w:t>(II) protokół monitorowania hałasu,</w:t>
            </w:r>
          </w:p>
          <w:p w:rsidR="00B368E9" w:rsidRPr="009C275E" w:rsidRDefault="00B368E9" w:rsidP="009C275E">
            <w:pPr>
              <w:spacing w:line="276" w:lineRule="auto"/>
              <w:jc w:val="both"/>
              <w:rPr>
                <w:sz w:val="22"/>
                <w:szCs w:val="22"/>
              </w:rPr>
            </w:pPr>
            <w:r w:rsidRPr="009C275E">
              <w:rPr>
                <w:sz w:val="22"/>
                <w:szCs w:val="22"/>
              </w:rPr>
              <w:t>(III) protokół reagowania na stwierdzone przypadki wystąpienia hałasu;</w:t>
            </w:r>
          </w:p>
          <w:p w:rsidR="00B368E9" w:rsidRPr="009C275E" w:rsidRDefault="00B368E9" w:rsidP="009C275E">
            <w:pPr>
              <w:spacing w:line="276" w:lineRule="auto"/>
              <w:jc w:val="both"/>
              <w:rPr>
                <w:sz w:val="22"/>
                <w:szCs w:val="22"/>
              </w:rPr>
            </w:pPr>
            <w:r w:rsidRPr="009C275E">
              <w:rPr>
                <w:sz w:val="22"/>
                <w:szCs w:val="22"/>
              </w:rPr>
              <w:t>(IV) program zapobiegania emisjom hałasu mający na celu np. określenie ich źródeł , monitorowanie emisji hałasu, określenie udziału poszczególnych źródeł oraz wprowadzanie środków w zakresie zapobiegania emisjom hałasu i/lub ich ograniczania;</w:t>
            </w:r>
          </w:p>
          <w:p w:rsidR="00B368E9" w:rsidRPr="009C275E" w:rsidRDefault="00B368E9" w:rsidP="009C275E">
            <w:pPr>
              <w:spacing w:line="276" w:lineRule="auto"/>
              <w:jc w:val="both"/>
              <w:rPr>
                <w:sz w:val="22"/>
                <w:szCs w:val="22"/>
              </w:rPr>
            </w:pPr>
            <w:r w:rsidRPr="009C275E">
              <w:rPr>
                <w:sz w:val="22"/>
                <w:szCs w:val="22"/>
              </w:rPr>
              <w:t>(V) przegląd historycznych przypadków wystąpienia hałasu i środków zaradczych oraz upowszechnianie wiedzy na ten temat.</w:t>
            </w:r>
          </w:p>
          <w:p w:rsidR="00B368E9" w:rsidRPr="009C275E" w:rsidRDefault="00B368E9" w:rsidP="009C275E">
            <w:pPr>
              <w:spacing w:line="276" w:lineRule="auto"/>
              <w:jc w:val="both"/>
              <w:rPr>
                <w:sz w:val="22"/>
                <w:szCs w:val="22"/>
              </w:rPr>
            </w:pPr>
            <w:r w:rsidRPr="009C275E">
              <w:rPr>
                <w:sz w:val="22"/>
                <w:szCs w:val="22"/>
              </w:rPr>
              <w:t xml:space="preserve">Zastosowanie BAT 9 ma zastosowanie jedynie w przypadkach, w których oczekuje się, że obiekty wrażliwe odczują dokuczliwość hałasu lub gdy jego występowanie została udowodnione. </w:t>
            </w:r>
          </w:p>
        </w:tc>
        <w:tc>
          <w:tcPr>
            <w:tcW w:w="2046" w:type="pct"/>
          </w:tcPr>
          <w:p w:rsidR="00B368E9" w:rsidRPr="009C275E" w:rsidRDefault="00B368E9" w:rsidP="009C275E">
            <w:pPr>
              <w:spacing w:line="276" w:lineRule="auto"/>
              <w:jc w:val="both"/>
              <w:rPr>
                <w:sz w:val="22"/>
                <w:szCs w:val="22"/>
              </w:rPr>
            </w:pPr>
            <w:r w:rsidRPr="009C275E">
              <w:rPr>
                <w:sz w:val="22"/>
                <w:szCs w:val="22"/>
              </w:rPr>
              <w:t xml:space="preserve">Opinia o klasyfikacji akustycznej najbliżej położonych terenów chronionych akustycznie wskazuje dopuszczalne poziomy hałasu dla każdego rodzaju zabudowy. Analizy rozprzestrzeniania hałasu z przedmiotowej inwestycji nie wykazały przekroczeń norm. Instalacja podlega obowiązkowi wykonania pomiarów hałasu, w wyniku których wykazane zostanie negatywne oddziaływanie (przekroczenie norm) lub brak oddziaływania (spełnienie norm) dla obiektów wrażliwych.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10 Emisja hałasu</w:t>
            </w:r>
          </w:p>
        </w:tc>
        <w:tc>
          <w:tcPr>
            <w:tcW w:w="2005" w:type="pct"/>
          </w:tcPr>
          <w:p w:rsidR="00B368E9" w:rsidRPr="009C275E" w:rsidRDefault="00B368E9" w:rsidP="009C275E">
            <w:pPr>
              <w:spacing w:line="276" w:lineRule="auto"/>
              <w:jc w:val="both"/>
              <w:rPr>
                <w:sz w:val="22"/>
                <w:szCs w:val="22"/>
              </w:rPr>
            </w:pPr>
            <w:r w:rsidRPr="009C275E">
              <w:rPr>
                <w:sz w:val="22"/>
                <w:szCs w:val="22"/>
              </w:rPr>
              <w:t>W celu zapobiegania emisjom hałasu lub, jeżeli jest to niemożliwe, ich ograniczenia w ramach BAT należy stosować jedną z następujących technik lub ich kombinację:</w:t>
            </w:r>
          </w:p>
          <w:p w:rsidR="00B368E9" w:rsidRPr="009C275E" w:rsidRDefault="00B368E9" w:rsidP="009C275E">
            <w:pPr>
              <w:spacing w:line="276" w:lineRule="auto"/>
              <w:jc w:val="both"/>
              <w:rPr>
                <w:sz w:val="22"/>
                <w:szCs w:val="22"/>
              </w:rPr>
            </w:pPr>
            <w:r w:rsidRPr="009C275E">
              <w:rPr>
                <w:sz w:val="22"/>
                <w:szCs w:val="22"/>
              </w:rPr>
              <w:t>a) zapewnienie odpowiedniej odległości między zespołem urządzeń/gospodarstwem, a obiektem wrażliwym.</w:t>
            </w:r>
          </w:p>
          <w:p w:rsidR="00B368E9" w:rsidRPr="009C275E" w:rsidRDefault="00B368E9" w:rsidP="009C275E">
            <w:pPr>
              <w:spacing w:line="276" w:lineRule="auto"/>
              <w:jc w:val="both"/>
              <w:rPr>
                <w:sz w:val="22"/>
                <w:szCs w:val="22"/>
              </w:rPr>
            </w:pPr>
            <w:r w:rsidRPr="009C275E">
              <w:rPr>
                <w:sz w:val="22"/>
                <w:szCs w:val="22"/>
              </w:rPr>
              <w:t>b) umiejscowienie urządzeń.</w:t>
            </w:r>
          </w:p>
          <w:p w:rsidR="00B368E9" w:rsidRPr="009C275E" w:rsidRDefault="00B368E9" w:rsidP="009C275E">
            <w:pPr>
              <w:spacing w:line="276" w:lineRule="auto"/>
              <w:jc w:val="both"/>
              <w:rPr>
                <w:sz w:val="22"/>
                <w:szCs w:val="22"/>
              </w:rPr>
            </w:pPr>
            <w:r w:rsidRPr="009C275E">
              <w:rPr>
                <w:sz w:val="22"/>
                <w:szCs w:val="22"/>
              </w:rPr>
              <w:t>Poziom hałasu można ograniczyć poprzez:</w:t>
            </w:r>
          </w:p>
          <w:p w:rsidR="00B368E9" w:rsidRPr="009C275E" w:rsidRDefault="00B368E9" w:rsidP="009C275E">
            <w:pPr>
              <w:spacing w:line="276" w:lineRule="auto"/>
              <w:jc w:val="both"/>
              <w:rPr>
                <w:sz w:val="22"/>
                <w:szCs w:val="22"/>
              </w:rPr>
            </w:pPr>
            <w:r w:rsidRPr="009C275E">
              <w:rPr>
                <w:sz w:val="22"/>
                <w:szCs w:val="22"/>
              </w:rPr>
              <w:t>(I) zwiększenie odległości między źródłem emisji, a ich odbiorcą (poprzez umieszczenie urządzenia możliwie jak najdalej od obiektu wrażliwego);</w:t>
            </w:r>
          </w:p>
          <w:p w:rsidR="00B368E9" w:rsidRPr="009C275E" w:rsidRDefault="00B368E9" w:rsidP="009C275E">
            <w:pPr>
              <w:spacing w:line="276" w:lineRule="auto"/>
              <w:jc w:val="both"/>
              <w:rPr>
                <w:sz w:val="22"/>
                <w:szCs w:val="22"/>
              </w:rPr>
            </w:pPr>
            <w:r w:rsidRPr="009C275E">
              <w:rPr>
                <w:sz w:val="22"/>
                <w:szCs w:val="22"/>
              </w:rPr>
              <w:t>(II) skracając długość rur doprowadzających paszę;</w:t>
            </w:r>
          </w:p>
          <w:p w:rsidR="00B368E9" w:rsidRPr="009C275E" w:rsidRDefault="00B368E9" w:rsidP="009C275E">
            <w:pPr>
              <w:spacing w:line="276" w:lineRule="auto"/>
              <w:jc w:val="both"/>
              <w:rPr>
                <w:sz w:val="22"/>
                <w:szCs w:val="22"/>
              </w:rPr>
            </w:pPr>
            <w:r w:rsidRPr="009C275E">
              <w:rPr>
                <w:sz w:val="22"/>
                <w:szCs w:val="22"/>
              </w:rPr>
              <w:t>(III) umieszczając żłoby i silosy z paszą w taki sposób, aby ograniczyć ruch pojazdów na terenie gospodarstwa.</w:t>
            </w:r>
          </w:p>
          <w:p w:rsidR="00B368E9" w:rsidRPr="009C275E" w:rsidRDefault="00B368E9" w:rsidP="009C275E">
            <w:pPr>
              <w:spacing w:line="276" w:lineRule="auto"/>
              <w:jc w:val="both"/>
              <w:rPr>
                <w:sz w:val="22"/>
                <w:szCs w:val="22"/>
              </w:rPr>
            </w:pPr>
            <w:r w:rsidRPr="009C275E">
              <w:rPr>
                <w:sz w:val="22"/>
                <w:szCs w:val="22"/>
              </w:rPr>
              <w:t>c) środki operacyjne:</w:t>
            </w:r>
          </w:p>
          <w:p w:rsidR="00B368E9" w:rsidRPr="009C275E" w:rsidRDefault="00B368E9" w:rsidP="009C275E">
            <w:pPr>
              <w:spacing w:line="276" w:lineRule="auto"/>
              <w:jc w:val="both"/>
              <w:rPr>
                <w:sz w:val="22"/>
                <w:szCs w:val="22"/>
              </w:rPr>
            </w:pPr>
            <w:r w:rsidRPr="009C275E">
              <w:rPr>
                <w:sz w:val="22"/>
                <w:szCs w:val="22"/>
              </w:rPr>
              <w:t>Obejmują one środki, takie jak:</w:t>
            </w:r>
          </w:p>
          <w:p w:rsidR="00B368E9" w:rsidRPr="009C275E" w:rsidRDefault="00B368E9" w:rsidP="009C275E">
            <w:pPr>
              <w:spacing w:line="276" w:lineRule="auto"/>
              <w:jc w:val="both"/>
              <w:rPr>
                <w:sz w:val="22"/>
                <w:szCs w:val="22"/>
              </w:rPr>
            </w:pPr>
            <w:r w:rsidRPr="009C275E">
              <w:rPr>
                <w:sz w:val="22"/>
                <w:szCs w:val="22"/>
              </w:rPr>
              <w:t>(I) zamknięcie drzwi i otworów budynku, zwłaszcza podczas karmienia, o ile to możliwe;</w:t>
            </w:r>
          </w:p>
          <w:p w:rsidR="00B368E9" w:rsidRPr="009C275E" w:rsidRDefault="00B368E9" w:rsidP="009C275E">
            <w:pPr>
              <w:spacing w:line="276" w:lineRule="auto"/>
              <w:jc w:val="both"/>
              <w:rPr>
                <w:sz w:val="22"/>
                <w:szCs w:val="22"/>
              </w:rPr>
            </w:pPr>
            <w:r w:rsidRPr="009C275E">
              <w:rPr>
                <w:sz w:val="22"/>
                <w:szCs w:val="22"/>
              </w:rPr>
              <w:t>(II) obsługa urządzeń przez doświadczony personel;</w:t>
            </w:r>
          </w:p>
          <w:p w:rsidR="00B368E9" w:rsidRPr="009C275E" w:rsidRDefault="00B368E9" w:rsidP="009C275E">
            <w:pPr>
              <w:spacing w:line="276" w:lineRule="auto"/>
              <w:jc w:val="both"/>
              <w:rPr>
                <w:sz w:val="22"/>
                <w:szCs w:val="22"/>
              </w:rPr>
            </w:pPr>
            <w:r w:rsidRPr="009C275E">
              <w:rPr>
                <w:sz w:val="22"/>
                <w:szCs w:val="22"/>
              </w:rPr>
              <w:t>(III) unikanie przeprowadzania hałaśliwych czynności w nocy i podczas weekendów, o ile to możliwe;</w:t>
            </w:r>
          </w:p>
          <w:p w:rsidR="00B368E9" w:rsidRPr="009C275E" w:rsidRDefault="00B368E9" w:rsidP="009C275E">
            <w:pPr>
              <w:spacing w:line="276" w:lineRule="auto"/>
              <w:jc w:val="both"/>
              <w:rPr>
                <w:sz w:val="22"/>
                <w:szCs w:val="22"/>
              </w:rPr>
            </w:pPr>
            <w:r w:rsidRPr="009C275E">
              <w:rPr>
                <w:sz w:val="22"/>
                <w:szCs w:val="22"/>
              </w:rPr>
              <w:t>(IV) zapewnienie kontroli hałasu podczas czynności konserwacyjnych;</w:t>
            </w:r>
          </w:p>
          <w:p w:rsidR="00B368E9" w:rsidRPr="009C275E" w:rsidRDefault="00B368E9" w:rsidP="009C275E">
            <w:pPr>
              <w:spacing w:line="276" w:lineRule="auto"/>
              <w:jc w:val="both"/>
              <w:rPr>
                <w:sz w:val="22"/>
                <w:szCs w:val="22"/>
              </w:rPr>
            </w:pPr>
            <w:r w:rsidRPr="009C275E">
              <w:rPr>
                <w:sz w:val="22"/>
                <w:szCs w:val="22"/>
              </w:rPr>
              <w:t>(V) eksploatowanie podajników i dozowników, gdy są całkowicie wypełnione paszą, jeśli jest to możliwe;</w:t>
            </w:r>
          </w:p>
          <w:p w:rsidR="00B368E9" w:rsidRPr="009C275E" w:rsidRDefault="00B368E9" w:rsidP="009C275E">
            <w:pPr>
              <w:spacing w:line="276" w:lineRule="auto"/>
              <w:jc w:val="both"/>
              <w:rPr>
                <w:sz w:val="22"/>
                <w:szCs w:val="22"/>
              </w:rPr>
            </w:pPr>
            <w:r w:rsidRPr="009C275E">
              <w:rPr>
                <w:sz w:val="22"/>
                <w:szCs w:val="22"/>
              </w:rPr>
              <w:t>(VI) ograniczenie do minimum obszarów oczyszczanych za pomocą skrobania w celu zmniejszenia hałasu powodowanego przez ciągniki ze zgarniaczami obornika.</w:t>
            </w:r>
          </w:p>
          <w:p w:rsidR="00B368E9" w:rsidRPr="009C275E" w:rsidRDefault="00B368E9" w:rsidP="009C275E">
            <w:pPr>
              <w:spacing w:line="276" w:lineRule="auto"/>
              <w:jc w:val="both"/>
              <w:rPr>
                <w:sz w:val="22"/>
                <w:szCs w:val="22"/>
              </w:rPr>
            </w:pPr>
            <w:r w:rsidRPr="009C275E">
              <w:rPr>
                <w:sz w:val="22"/>
                <w:szCs w:val="22"/>
              </w:rPr>
              <w:t>d) urządzenia o niskim poziomie emisji hałasu.</w:t>
            </w:r>
          </w:p>
          <w:p w:rsidR="00B368E9" w:rsidRPr="009C275E" w:rsidRDefault="00B368E9" w:rsidP="009C275E">
            <w:pPr>
              <w:spacing w:line="276" w:lineRule="auto"/>
              <w:jc w:val="both"/>
              <w:rPr>
                <w:sz w:val="22"/>
                <w:szCs w:val="22"/>
              </w:rPr>
            </w:pPr>
            <w:r w:rsidRPr="009C275E">
              <w:rPr>
                <w:sz w:val="22"/>
                <w:szCs w:val="22"/>
              </w:rPr>
              <w:t xml:space="preserve">Obejmuje to urządzenia, takie jak: </w:t>
            </w:r>
          </w:p>
          <w:p w:rsidR="00B368E9" w:rsidRPr="009C275E" w:rsidRDefault="00B368E9" w:rsidP="009C275E">
            <w:pPr>
              <w:spacing w:line="276" w:lineRule="auto"/>
              <w:jc w:val="both"/>
              <w:rPr>
                <w:sz w:val="22"/>
                <w:szCs w:val="22"/>
              </w:rPr>
            </w:pPr>
            <w:r w:rsidRPr="009C275E">
              <w:rPr>
                <w:sz w:val="22"/>
                <w:szCs w:val="22"/>
              </w:rPr>
              <w:t>(I) wysoko sprawne wentylatory, jeśli naturalna wentylacja nie jest możliwa lub jest niewystarczająca;</w:t>
            </w:r>
          </w:p>
          <w:p w:rsidR="00B368E9" w:rsidRPr="009C275E" w:rsidRDefault="00B368E9" w:rsidP="009C275E">
            <w:pPr>
              <w:spacing w:line="276" w:lineRule="auto"/>
              <w:jc w:val="both"/>
              <w:rPr>
                <w:sz w:val="22"/>
                <w:szCs w:val="22"/>
              </w:rPr>
            </w:pPr>
            <w:r w:rsidRPr="009C275E">
              <w:rPr>
                <w:sz w:val="22"/>
                <w:szCs w:val="22"/>
              </w:rPr>
              <w:t>(II) pompy i sprężarki;</w:t>
            </w:r>
          </w:p>
          <w:p w:rsidR="00B368E9" w:rsidRPr="009C275E" w:rsidRDefault="00B368E9" w:rsidP="009C275E">
            <w:pPr>
              <w:spacing w:line="276" w:lineRule="auto"/>
              <w:jc w:val="both"/>
              <w:rPr>
                <w:sz w:val="22"/>
                <w:szCs w:val="22"/>
              </w:rPr>
            </w:pPr>
            <w:r w:rsidRPr="009C275E">
              <w:rPr>
                <w:sz w:val="22"/>
                <w:szCs w:val="22"/>
              </w:rPr>
              <w:t>(III) system podawania paszy, który ogranicza bodźce związane z karmieniem (np. kosze zasypowe, pasywne dozowniki dozujące paszę – swobodny dostęp, karmniki kompaktowe).</w:t>
            </w:r>
          </w:p>
          <w:p w:rsidR="00B368E9" w:rsidRPr="009C275E" w:rsidRDefault="00B368E9" w:rsidP="009C275E">
            <w:pPr>
              <w:spacing w:line="276" w:lineRule="auto"/>
              <w:jc w:val="both"/>
              <w:rPr>
                <w:sz w:val="22"/>
                <w:szCs w:val="22"/>
              </w:rPr>
            </w:pPr>
            <w:r w:rsidRPr="009C275E">
              <w:rPr>
                <w:sz w:val="22"/>
                <w:szCs w:val="22"/>
              </w:rPr>
              <w:t>e) urządzenia do kontroli hałasu.</w:t>
            </w:r>
          </w:p>
          <w:p w:rsidR="00B368E9" w:rsidRPr="009C275E" w:rsidRDefault="00B368E9" w:rsidP="009C275E">
            <w:pPr>
              <w:spacing w:line="276" w:lineRule="auto"/>
              <w:jc w:val="both"/>
              <w:rPr>
                <w:sz w:val="22"/>
                <w:szCs w:val="22"/>
              </w:rPr>
            </w:pPr>
            <w:r w:rsidRPr="009C275E">
              <w:rPr>
                <w:sz w:val="22"/>
                <w:szCs w:val="22"/>
              </w:rPr>
              <w:t>Obejmuje to:</w:t>
            </w:r>
          </w:p>
          <w:p w:rsidR="00B368E9" w:rsidRPr="009C275E" w:rsidRDefault="00B368E9" w:rsidP="009C275E">
            <w:pPr>
              <w:spacing w:line="276" w:lineRule="auto"/>
              <w:jc w:val="both"/>
              <w:rPr>
                <w:sz w:val="22"/>
                <w:szCs w:val="22"/>
              </w:rPr>
            </w:pPr>
            <w:r w:rsidRPr="009C275E">
              <w:rPr>
                <w:sz w:val="22"/>
                <w:szCs w:val="22"/>
              </w:rPr>
              <w:t>(I) reduktory hałasu ;</w:t>
            </w:r>
          </w:p>
          <w:p w:rsidR="00B368E9" w:rsidRPr="009C275E" w:rsidRDefault="00B368E9" w:rsidP="009C275E">
            <w:pPr>
              <w:spacing w:line="276" w:lineRule="auto"/>
              <w:jc w:val="both"/>
              <w:rPr>
                <w:sz w:val="22"/>
                <w:szCs w:val="22"/>
              </w:rPr>
            </w:pPr>
            <w:r w:rsidRPr="009C275E">
              <w:rPr>
                <w:sz w:val="22"/>
                <w:szCs w:val="22"/>
              </w:rPr>
              <w:t>(II) izolację wibracji;</w:t>
            </w:r>
          </w:p>
          <w:p w:rsidR="00B368E9" w:rsidRPr="009C275E" w:rsidRDefault="00B368E9" w:rsidP="009C275E">
            <w:pPr>
              <w:spacing w:line="276" w:lineRule="auto"/>
              <w:jc w:val="both"/>
              <w:rPr>
                <w:sz w:val="22"/>
                <w:szCs w:val="22"/>
              </w:rPr>
            </w:pPr>
            <w:r w:rsidRPr="009C275E">
              <w:rPr>
                <w:sz w:val="22"/>
                <w:szCs w:val="22"/>
              </w:rPr>
              <w:t>(III) obudowanie hałaśliwych urządzeń (np. młynów, przenośników pneumatycznych);</w:t>
            </w:r>
          </w:p>
          <w:p w:rsidR="00B368E9" w:rsidRPr="009C275E" w:rsidRDefault="00B368E9" w:rsidP="009C275E">
            <w:pPr>
              <w:spacing w:line="276" w:lineRule="auto"/>
              <w:jc w:val="both"/>
              <w:rPr>
                <w:sz w:val="22"/>
                <w:szCs w:val="22"/>
              </w:rPr>
            </w:pPr>
            <w:r w:rsidRPr="009C275E">
              <w:rPr>
                <w:sz w:val="22"/>
                <w:szCs w:val="22"/>
              </w:rPr>
              <w:t>(IV) zastosowanie izolacji dźwiękoszczelnej budynków.</w:t>
            </w:r>
          </w:p>
          <w:p w:rsidR="00B368E9" w:rsidRPr="009C275E" w:rsidRDefault="00B368E9" w:rsidP="009C275E">
            <w:pPr>
              <w:spacing w:line="276" w:lineRule="auto"/>
              <w:jc w:val="both"/>
              <w:rPr>
                <w:sz w:val="22"/>
                <w:szCs w:val="22"/>
              </w:rPr>
            </w:pPr>
            <w:r w:rsidRPr="009C275E">
              <w:rPr>
                <w:sz w:val="22"/>
                <w:szCs w:val="22"/>
              </w:rPr>
              <w:t>f) Redukcja hałasu.</w:t>
            </w:r>
          </w:p>
          <w:p w:rsidR="00B368E9" w:rsidRPr="009C275E" w:rsidRDefault="00B368E9" w:rsidP="009C275E">
            <w:pPr>
              <w:spacing w:line="276" w:lineRule="auto"/>
              <w:jc w:val="both"/>
              <w:rPr>
                <w:sz w:val="22"/>
                <w:szCs w:val="22"/>
              </w:rPr>
            </w:pPr>
            <w:r w:rsidRPr="009C275E">
              <w:rPr>
                <w:sz w:val="22"/>
                <w:szCs w:val="22"/>
              </w:rPr>
              <w:t>Rozchodzenie się hałasu można ograniczyć, umieszczając bariery między źródłami emisji, a ich odbiorcami.</w:t>
            </w:r>
          </w:p>
          <w:p w:rsidR="00B368E9" w:rsidRPr="009C275E" w:rsidRDefault="00B368E9" w:rsidP="009C275E">
            <w:pPr>
              <w:spacing w:line="276" w:lineRule="auto"/>
              <w:jc w:val="both"/>
              <w:rPr>
                <w:sz w:val="22"/>
                <w:szCs w:val="22"/>
              </w:rPr>
            </w:pPr>
          </w:p>
        </w:tc>
        <w:tc>
          <w:tcPr>
            <w:tcW w:w="2046" w:type="pct"/>
          </w:tcPr>
          <w:p w:rsidR="00B368E9" w:rsidRPr="009C275E" w:rsidRDefault="00B368E9" w:rsidP="009C275E">
            <w:pPr>
              <w:spacing w:line="276" w:lineRule="auto"/>
              <w:jc w:val="both"/>
              <w:rPr>
                <w:sz w:val="22"/>
                <w:szCs w:val="22"/>
              </w:rPr>
            </w:pPr>
            <w:r w:rsidRPr="009C275E">
              <w:rPr>
                <w:sz w:val="22"/>
                <w:szCs w:val="22"/>
              </w:rPr>
              <w:t xml:space="preserve">Instalacja lokalizowana w odpowiednim oddaleniu od obszarów chronionych. Stymulacja komputerowa rozprzestrzeniania się hałasu, przy uwzględnieniu maksymalnego oddziaływania poszczególnych źródeł hałasu wykazała spełnienie norm hałasowych. Faktyczne oddziaływanie może zostać udokumentowane pomiarami hałasu, które dla instalacji są obligatoryjne. Wdrożone środki operacyjne: obsługa instalacji przez kwalifikowany personel, przeprowadzanie hałaśliwych czynności w porze dnia, stały dostęp zwierząt do wody i paszy, co zminimalizuje odgłosy karmienia.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11 Emisje pyłów</w:t>
            </w:r>
          </w:p>
        </w:tc>
        <w:tc>
          <w:tcPr>
            <w:tcW w:w="2005" w:type="pct"/>
          </w:tcPr>
          <w:p w:rsidR="00B368E9" w:rsidRPr="009C275E" w:rsidRDefault="00B368E9" w:rsidP="009C275E">
            <w:pPr>
              <w:spacing w:line="276" w:lineRule="auto"/>
              <w:jc w:val="both"/>
              <w:rPr>
                <w:sz w:val="22"/>
                <w:szCs w:val="22"/>
              </w:rPr>
            </w:pPr>
            <w:r w:rsidRPr="009C275E">
              <w:rPr>
                <w:sz w:val="22"/>
                <w:szCs w:val="22"/>
              </w:rPr>
              <w:t>Aby ograniczyć emisje pyłów z każdego budynku dla zwierząt, w ramach BAT należy stosować jedną z poniższych technik lub ich kombinacje:</w:t>
            </w:r>
          </w:p>
          <w:p w:rsidR="00B368E9" w:rsidRPr="009C275E" w:rsidRDefault="00B368E9" w:rsidP="009C275E">
            <w:pPr>
              <w:spacing w:line="276" w:lineRule="auto"/>
              <w:jc w:val="both"/>
              <w:rPr>
                <w:sz w:val="22"/>
                <w:szCs w:val="22"/>
              </w:rPr>
            </w:pPr>
            <w:r w:rsidRPr="009C275E">
              <w:rPr>
                <w:sz w:val="22"/>
                <w:szCs w:val="22"/>
              </w:rPr>
              <w:t xml:space="preserve">a) ograniczenie wytwarzania pyłów wewnątrz budynków dla zwierząt gospodarskich. W tym celu można zastosować kombinację następujących technik: </w:t>
            </w:r>
          </w:p>
          <w:p w:rsidR="00B368E9" w:rsidRPr="009C275E" w:rsidRDefault="00B368E9" w:rsidP="009C275E">
            <w:pPr>
              <w:spacing w:line="276" w:lineRule="auto"/>
              <w:jc w:val="both"/>
              <w:rPr>
                <w:sz w:val="22"/>
                <w:szCs w:val="22"/>
              </w:rPr>
            </w:pPr>
            <w:r w:rsidRPr="009C275E">
              <w:rPr>
                <w:sz w:val="22"/>
                <w:szCs w:val="22"/>
              </w:rPr>
              <w:t>1. wykorzystanie na ściółkę materiału o grubszej strukturze (np. długich źdźbeł słomy lub wiórów drzewnych zamiast sieczki). W systemach wykorzystujących gnojowicę nie można wykorzystywać długich źdźbeł trawy;</w:t>
            </w:r>
          </w:p>
          <w:p w:rsidR="00B368E9" w:rsidRPr="009C275E" w:rsidRDefault="00B368E9" w:rsidP="009C275E">
            <w:pPr>
              <w:spacing w:line="276" w:lineRule="auto"/>
              <w:jc w:val="both"/>
              <w:rPr>
                <w:sz w:val="22"/>
                <w:szCs w:val="22"/>
              </w:rPr>
            </w:pPr>
            <w:r w:rsidRPr="009C275E">
              <w:rPr>
                <w:sz w:val="22"/>
                <w:szCs w:val="22"/>
              </w:rPr>
              <w:t>2. Rozrzucanie świeżej ściółki przy użyciu techniki o niskiej emisji pyłu (np. ręcznie);</w:t>
            </w:r>
          </w:p>
          <w:p w:rsidR="00B368E9" w:rsidRPr="009C275E" w:rsidRDefault="00B368E9" w:rsidP="009C275E">
            <w:pPr>
              <w:spacing w:line="276" w:lineRule="auto"/>
              <w:jc w:val="both"/>
              <w:rPr>
                <w:sz w:val="22"/>
                <w:szCs w:val="22"/>
              </w:rPr>
            </w:pPr>
            <w:r w:rsidRPr="009C275E">
              <w:rPr>
                <w:sz w:val="22"/>
                <w:szCs w:val="22"/>
              </w:rPr>
              <w:t>3. Stosowanie podawania paszy umożliwiające swobodny dostęp do paszy;</w:t>
            </w:r>
          </w:p>
          <w:p w:rsidR="00B368E9" w:rsidRPr="009C275E" w:rsidRDefault="00B368E9" w:rsidP="009C275E">
            <w:pPr>
              <w:spacing w:line="276" w:lineRule="auto"/>
              <w:jc w:val="both"/>
              <w:rPr>
                <w:sz w:val="22"/>
                <w:szCs w:val="22"/>
              </w:rPr>
            </w:pPr>
            <w:r w:rsidRPr="009C275E">
              <w:rPr>
                <w:sz w:val="22"/>
                <w:szCs w:val="22"/>
              </w:rPr>
              <w:t>4. wykorzystywanie paszy wilgotnej, paszy granulowanej lub dodawanie surowców oleistych lub substancji wiążących w systemach stosujących paszę suchą;</w:t>
            </w:r>
          </w:p>
          <w:p w:rsidR="00B368E9" w:rsidRPr="009C275E" w:rsidRDefault="00B368E9" w:rsidP="009C275E">
            <w:pPr>
              <w:spacing w:line="276" w:lineRule="auto"/>
              <w:jc w:val="both"/>
              <w:rPr>
                <w:sz w:val="22"/>
                <w:szCs w:val="22"/>
              </w:rPr>
            </w:pPr>
            <w:r w:rsidRPr="009C275E">
              <w:rPr>
                <w:sz w:val="22"/>
                <w:szCs w:val="22"/>
              </w:rPr>
              <w:t>5. Wyposażenie napełnianych pneumatycznie magazynów z paszą suchą w separatory pyłu;</w:t>
            </w:r>
          </w:p>
          <w:p w:rsidR="00B368E9" w:rsidRPr="009C275E" w:rsidRDefault="00B368E9" w:rsidP="009C275E">
            <w:pPr>
              <w:spacing w:line="276" w:lineRule="auto"/>
              <w:jc w:val="both"/>
              <w:rPr>
                <w:sz w:val="22"/>
                <w:szCs w:val="22"/>
              </w:rPr>
            </w:pPr>
            <w:r w:rsidRPr="009C275E">
              <w:rPr>
                <w:sz w:val="22"/>
                <w:szCs w:val="22"/>
              </w:rPr>
              <w:t>6. Projektowanie i eksploatowanie systemu wentylacji przy niskiej prędkości powietrza w pomieszczeniu.</w:t>
            </w:r>
          </w:p>
          <w:p w:rsidR="00B368E9" w:rsidRPr="009C275E" w:rsidRDefault="00B368E9" w:rsidP="009C275E">
            <w:pPr>
              <w:spacing w:line="276" w:lineRule="auto"/>
              <w:jc w:val="both"/>
              <w:rPr>
                <w:sz w:val="22"/>
                <w:szCs w:val="22"/>
              </w:rPr>
            </w:pPr>
            <w:r w:rsidRPr="009C275E">
              <w:rPr>
                <w:sz w:val="22"/>
                <w:szCs w:val="22"/>
              </w:rPr>
              <w:t>b) zmniejszenie stężenia pyłu poprzez zastosowanie w budynku jednej z następujących technik:</w:t>
            </w:r>
          </w:p>
          <w:p w:rsidR="00B368E9" w:rsidRPr="009C275E" w:rsidRDefault="00B368E9" w:rsidP="009C275E">
            <w:pPr>
              <w:spacing w:line="276" w:lineRule="auto"/>
              <w:jc w:val="both"/>
              <w:rPr>
                <w:sz w:val="22"/>
                <w:szCs w:val="22"/>
              </w:rPr>
            </w:pPr>
            <w:r w:rsidRPr="009C275E">
              <w:rPr>
                <w:sz w:val="22"/>
                <w:szCs w:val="22"/>
              </w:rPr>
              <w:t>1. Zamgławianie przy pomocy wody;</w:t>
            </w:r>
          </w:p>
          <w:p w:rsidR="00B368E9" w:rsidRPr="009C275E" w:rsidRDefault="00B368E9" w:rsidP="009C275E">
            <w:pPr>
              <w:spacing w:line="276" w:lineRule="auto"/>
              <w:jc w:val="both"/>
              <w:rPr>
                <w:sz w:val="22"/>
                <w:szCs w:val="22"/>
              </w:rPr>
            </w:pPr>
            <w:r w:rsidRPr="009C275E">
              <w:rPr>
                <w:sz w:val="22"/>
                <w:szCs w:val="22"/>
              </w:rPr>
              <w:t>2. Jonizacja.</w:t>
            </w:r>
          </w:p>
          <w:p w:rsidR="00B368E9" w:rsidRPr="009C275E" w:rsidRDefault="00B368E9" w:rsidP="009C275E">
            <w:pPr>
              <w:spacing w:line="276" w:lineRule="auto"/>
              <w:jc w:val="both"/>
              <w:rPr>
                <w:sz w:val="22"/>
                <w:szCs w:val="22"/>
              </w:rPr>
            </w:pPr>
            <w:r w:rsidRPr="009C275E">
              <w:rPr>
                <w:sz w:val="22"/>
                <w:szCs w:val="22"/>
              </w:rPr>
              <w:t xml:space="preserve">c) oczyszczanie powietrza wylotowego w systemie oczyszczania powietrza, takim jak: </w:t>
            </w:r>
          </w:p>
          <w:p w:rsidR="00B368E9" w:rsidRPr="009C275E" w:rsidRDefault="00B368E9" w:rsidP="009C275E">
            <w:pPr>
              <w:spacing w:line="276" w:lineRule="auto"/>
              <w:jc w:val="both"/>
              <w:rPr>
                <w:sz w:val="22"/>
                <w:szCs w:val="22"/>
              </w:rPr>
            </w:pPr>
            <w:r w:rsidRPr="009C275E">
              <w:rPr>
                <w:sz w:val="22"/>
                <w:szCs w:val="22"/>
              </w:rPr>
              <w:t>1. Studzienka kontrolna;</w:t>
            </w:r>
          </w:p>
          <w:p w:rsidR="00B368E9" w:rsidRPr="009C275E" w:rsidRDefault="00B368E9" w:rsidP="009C275E">
            <w:pPr>
              <w:spacing w:line="276" w:lineRule="auto"/>
              <w:jc w:val="both"/>
              <w:rPr>
                <w:sz w:val="22"/>
                <w:szCs w:val="22"/>
              </w:rPr>
            </w:pPr>
            <w:r w:rsidRPr="009C275E">
              <w:rPr>
                <w:sz w:val="22"/>
                <w:szCs w:val="22"/>
              </w:rPr>
              <w:t>3. Płuczka gazowa mokra;</w:t>
            </w:r>
          </w:p>
          <w:p w:rsidR="00B368E9" w:rsidRPr="009C275E" w:rsidRDefault="00B368E9" w:rsidP="009C275E">
            <w:pPr>
              <w:spacing w:line="276" w:lineRule="auto"/>
              <w:jc w:val="both"/>
              <w:rPr>
                <w:sz w:val="22"/>
                <w:szCs w:val="22"/>
              </w:rPr>
            </w:pPr>
            <w:r w:rsidRPr="009C275E">
              <w:rPr>
                <w:sz w:val="22"/>
                <w:szCs w:val="22"/>
              </w:rPr>
              <w:t>4. Płuczka kwaśna mokra;</w:t>
            </w:r>
          </w:p>
          <w:p w:rsidR="00B368E9" w:rsidRPr="009C275E" w:rsidRDefault="00B368E9" w:rsidP="009C275E">
            <w:pPr>
              <w:spacing w:line="276" w:lineRule="auto"/>
              <w:jc w:val="both"/>
              <w:rPr>
                <w:sz w:val="22"/>
                <w:szCs w:val="22"/>
              </w:rPr>
            </w:pPr>
            <w:r w:rsidRPr="009C275E">
              <w:rPr>
                <w:sz w:val="22"/>
                <w:szCs w:val="22"/>
              </w:rPr>
              <w:t xml:space="preserve">5. Płuczka biologiczna (lub </w:t>
            </w:r>
            <w:proofErr w:type="spellStart"/>
            <w:r w:rsidRPr="009C275E">
              <w:rPr>
                <w:sz w:val="22"/>
                <w:szCs w:val="22"/>
              </w:rPr>
              <w:t>biofiltr</w:t>
            </w:r>
            <w:proofErr w:type="spellEnd"/>
            <w:r w:rsidRPr="009C275E">
              <w:rPr>
                <w:sz w:val="22"/>
                <w:szCs w:val="22"/>
              </w:rPr>
              <w:t xml:space="preserve"> ze zraszanych złożem);</w:t>
            </w:r>
          </w:p>
          <w:p w:rsidR="00B368E9" w:rsidRPr="009C275E" w:rsidRDefault="00B368E9" w:rsidP="009C275E">
            <w:pPr>
              <w:spacing w:line="276" w:lineRule="auto"/>
              <w:jc w:val="both"/>
              <w:rPr>
                <w:sz w:val="22"/>
                <w:szCs w:val="22"/>
              </w:rPr>
            </w:pPr>
            <w:r w:rsidRPr="009C275E">
              <w:rPr>
                <w:sz w:val="22"/>
                <w:szCs w:val="22"/>
              </w:rPr>
              <w:t>6. Dwu- lub trzystopniowy system oczyszczania powietrza;</w:t>
            </w:r>
          </w:p>
          <w:p w:rsidR="00B368E9" w:rsidRPr="009C275E" w:rsidRDefault="00B368E9" w:rsidP="009C275E">
            <w:pPr>
              <w:spacing w:line="276" w:lineRule="auto"/>
              <w:jc w:val="both"/>
              <w:rPr>
                <w:sz w:val="22"/>
                <w:szCs w:val="22"/>
              </w:rPr>
            </w:pPr>
            <w:r w:rsidRPr="009C275E">
              <w:rPr>
                <w:sz w:val="22"/>
                <w:szCs w:val="22"/>
              </w:rPr>
              <w:t>7. filtr biologiczny.</w:t>
            </w:r>
          </w:p>
        </w:tc>
        <w:tc>
          <w:tcPr>
            <w:tcW w:w="2046" w:type="pct"/>
          </w:tcPr>
          <w:p w:rsidR="00B368E9" w:rsidRPr="009C275E" w:rsidRDefault="00B368E9" w:rsidP="009C275E">
            <w:pPr>
              <w:spacing w:line="276" w:lineRule="auto"/>
              <w:jc w:val="both"/>
              <w:rPr>
                <w:sz w:val="22"/>
                <w:szCs w:val="22"/>
              </w:rPr>
            </w:pPr>
            <w:r w:rsidRPr="009C275E">
              <w:rPr>
                <w:sz w:val="22"/>
                <w:szCs w:val="22"/>
              </w:rPr>
              <w:t>Nieograniczony dostęp do paszy. Pasza o odpowiedniej granulacji, dostosowana do wieku zwierząt.</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12 Emisje zapachów</w:t>
            </w:r>
          </w:p>
        </w:tc>
        <w:tc>
          <w:tcPr>
            <w:tcW w:w="2005" w:type="pct"/>
          </w:tcPr>
          <w:p w:rsidR="00B368E9" w:rsidRPr="009C275E" w:rsidRDefault="00B368E9" w:rsidP="009C275E">
            <w:pPr>
              <w:spacing w:line="276" w:lineRule="auto"/>
              <w:jc w:val="both"/>
              <w:rPr>
                <w:sz w:val="22"/>
                <w:szCs w:val="22"/>
              </w:rPr>
            </w:pPr>
            <w:r w:rsidRPr="009C275E">
              <w:rPr>
                <w:sz w:val="22"/>
                <w:szCs w:val="22"/>
              </w:rPr>
              <w:t xml:space="preserve">W celu zapobiegania występowaniu emisji zapachów lun, jeżeli jest to niemożliwe, ich ograniczenia w ramach BAT należy opracować, wdrożyć i regularnie poddawać przeglądowi plan zarządzania zapachami jako część systemu zarządzania środowiskowego (zob. BAT 1), który obejmuje wszystkie następujące elementy: </w:t>
            </w:r>
          </w:p>
          <w:p w:rsidR="00B368E9" w:rsidRPr="009C275E" w:rsidRDefault="00B368E9" w:rsidP="009C275E">
            <w:pPr>
              <w:spacing w:line="276" w:lineRule="auto"/>
              <w:jc w:val="both"/>
              <w:rPr>
                <w:sz w:val="22"/>
                <w:szCs w:val="22"/>
              </w:rPr>
            </w:pPr>
            <w:r w:rsidRPr="009C275E">
              <w:rPr>
                <w:sz w:val="22"/>
                <w:szCs w:val="22"/>
              </w:rPr>
              <w:t>(I) protokół zawierający odpowiednie działania i harmonogramy;</w:t>
            </w:r>
          </w:p>
          <w:p w:rsidR="00B368E9" w:rsidRPr="009C275E" w:rsidRDefault="00B368E9" w:rsidP="009C275E">
            <w:pPr>
              <w:spacing w:line="276" w:lineRule="auto"/>
              <w:jc w:val="both"/>
              <w:rPr>
                <w:sz w:val="22"/>
                <w:szCs w:val="22"/>
              </w:rPr>
            </w:pPr>
            <w:r w:rsidRPr="009C275E">
              <w:rPr>
                <w:sz w:val="22"/>
                <w:szCs w:val="22"/>
              </w:rPr>
              <w:t xml:space="preserve">(II) protokół monitorowania zapachów; </w:t>
            </w:r>
          </w:p>
          <w:p w:rsidR="00B368E9" w:rsidRPr="009C275E" w:rsidRDefault="00B368E9" w:rsidP="009C275E">
            <w:pPr>
              <w:spacing w:line="276" w:lineRule="auto"/>
              <w:jc w:val="both"/>
              <w:rPr>
                <w:sz w:val="22"/>
                <w:szCs w:val="22"/>
              </w:rPr>
            </w:pPr>
            <w:r w:rsidRPr="009C275E">
              <w:rPr>
                <w:sz w:val="22"/>
                <w:szCs w:val="22"/>
              </w:rPr>
              <w:t>(III) protokół reagowania na stwierdzone przypadki wystąpienia uciążliwego zapachu;</w:t>
            </w:r>
          </w:p>
          <w:p w:rsidR="00B368E9" w:rsidRPr="009C275E" w:rsidRDefault="00B368E9" w:rsidP="009C275E">
            <w:pPr>
              <w:spacing w:line="276" w:lineRule="auto"/>
              <w:jc w:val="both"/>
              <w:rPr>
                <w:sz w:val="22"/>
                <w:szCs w:val="22"/>
              </w:rPr>
            </w:pPr>
            <w:r w:rsidRPr="009C275E">
              <w:rPr>
                <w:sz w:val="22"/>
                <w:szCs w:val="22"/>
              </w:rPr>
              <w:t>(IV) program zapobiegania występowaniu zapachów i ich ograniczania mający na celu określenie ich źródeł, monitorowanie emisji zapachów (zob. BAT 26), określenie udziału poszczególnych źródeł oraz wprowadzenie środków w zakresie zapobiegania ich powstawaniu lub ograniczania ich;</w:t>
            </w:r>
          </w:p>
          <w:p w:rsidR="00B368E9" w:rsidRPr="009C275E" w:rsidRDefault="00B368E9" w:rsidP="009C275E">
            <w:pPr>
              <w:spacing w:line="276" w:lineRule="auto"/>
              <w:jc w:val="both"/>
              <w:rPr>
                <w:sz w:val="22"/>
                <w:szCs w:val="22"/>
              </w:rPr>
            </w:pPr>
            <w:r w:rsidRPr="009C275E">
              <w:rPr>
                <w:sz w:val="22"/>
                <w:szCs w:val="22"/>
              </w:rPr>
              <w:t>(V) przegląd historycznych przypadków wystąpienia zapachów i środków zaradczych oraz upowszechnianie wiedzy na ten temat.</w:t>
            </w:r>
          </w:p>
          <w:p w:rsidR="00B368E9" w:rsidRPr="009C275E" w:rsidRDefault="00B368E9" w:rsidP="009C275E">
            <w:pPr>
              <w:spacing w:line="276" w:lineRule="auto"/>
              <w:jc w:val="both"/>
              <w:rPr>
                <w:sz w:val="22"/>
                <w:szCs w:val="22"/>
              </w:rPr>
            </w:pPr>
            <w:r w:rsidRPr="009C275E">
              <w:rPr>
                <w:sz w:val="22"/>
                <w:szCs w:val="22"/>
              </w:rPr>
              <w:t xml:space="preserve">BAT 12 ma zastosowanie jedynie w przypadkach, których oczekuje się, że obiekty wrażliwe odczują dokuczliwość zapachu lub gdy jego występowanie zostało stwierdzone. </w:t>
            </w:r>
          </w:p>
        </w:tc>
        <w:tc>
          <w:tcPr>
            <w:tcW w:w="2046" w:type="pct"/>
          </w:tcPr>
          <w:p w:rsidR="00B368E9" w:rsidRPr="009C275E" w:rsidRDefault="00B368E9" w:rsidP="009C275E">
            <w:pPr>
              <w:spacing w:line="276" w:lineRule="auto"/>
              <w:jc w:val="both"/>
              <w:rPr>
                <w:sz w:val="22"/>
                <w:szCs w:val="22"/>
              </w:rPr>
            </w:pPr>
            <w:r w:rsidRPr="009C275E">
              <w:rPr>
                <w:sz w:val="22"/>
                <w:szCs w:val="22"/>
              </w:rPr>
              <w:t xml:space="preserve">Produkcja zwierzęca może wywołać uciążliwość zapachową, jednak biorąc pod uwagę specyfikę całkowite jej wyeliminowanie nie jest możliwe. Miejscem powstawania uciążliwości zapachowej mogą być budynki inwentarskie oraz miejsca magazynowania gnojowicy. Należy podkreślić, że całkowita ilość gnojowicy wyprodukowanej w instalacji poddana zostanie utylizacji w biogazowni, co w znaczący sposób zminimalizuje możliwość potencjalnego wystąpienia uciążliwości zapachowej. Należy podkreślić, że użytki rolne, na których zagospodarowywana będzie masa pofermentacyjna nie są elementami instalacji. Ze względu na znaczną odległość instalacji, nie przewiduje się, że obiekty wrażliwe odczują dokuczliwość zapachu. Dotychczas nie stwierdzono jego występowania. </w:t>
            </w:r>
          </w:p>
          <w:p w:rsidR="00B368E9" w:rsidRPr="009C275E" w:rsidRDefault="00B368E9" w:rsidP="009C275E">
            <w:pPr>
              <w:spacing w:line="276" w:lineRule="auto"/>
              <w:jc w:val="both"/>
              <w:rPr>
                <w:sz w:val="22"/>
                <w:szCs w:val="22"/>
              </w:rPr>
            </w:pPr>
            <w:r w:rsidRPr="009C275E">
              <w:rPr>
                <w:sz w:val="22"/>
                <w:szCs w:val="22"/>
              </w:rPr>
              <w:t xml:space="preserve">W przypadku stwierdzenia dokuczliwości zapachowej, plan zarządzania zapachami zostanie wdrożony.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 xml:space="preserve">BAT 13 Emisje zapachów </w:t>
            </w:r>
          </w:p>
        </w:tc>
        <w:tc>
          <w:tcPr>
            <w:tcW w:w="2005" w:type="pct"/>
          </w:tcPr>
          <w:p w:rsidR="00B368E9" w:rsidRPr="009C275E" w:rsidRDefault="00B368E9" w:rsidP="009C275E">
            <w:pPr>
              <w:spacing w:line="276" w:lineRule="auto"/>
              <w:jc w:val="both"/>
              <w:rPr>
                <w:sz w:val="22"/>
                <w:szCs w:val="22"/>
              </w:rPr>
            </w:pPr>
            <w:r w:rsidRPr="009C275E">
              <w:rPr>
                <w:sz w:val="22"/>
                <w:szCs w:val="22"/>
              </w:rPr>
              <w:t>W celu zapobiegania emisjom zapachu i ich skutkom  lun, jeżeli jest to niemożliwe, ich ograniczenia w ramach BAT należy stosować kombinację następujących technik:</w:t>
            </w:r>
          </w:p>
          <w:p w:rsidR="00B368E9" w:rsidRPr="009C275E" w:rsidRDefault="00B368E9" w:rsidP="009C275E">
            <w:pPr>
              <w:spacing w:line="276" w:lineRule="auto"/>
              <w:jc w:val="both"/>
              <w:rPr>
                <w:sz w:val="22"/>
                <w:szCs w:val="22"/>
              </w:rPr>
            </w:pPr>
            <w:r w:rsidRPr="009C275E">
              <w:rPr>
                <w:sz w:val="22"/>
                <w:szCs w:val="22"/>
              </w:rPr>
              <w:t>a) zapewnienie odpowiedniej odległości między gospodarstwem/zespołem urządzeń a obiektem wrażliwym.</w:t>
            </w:r>
          </w:p>
          <w:p w:rsidR="00B368E9" w:rsidRPr="009C275E" w:rsidRDefault="00B368E9" w:rsidP="009C275E">
            <w:pPr>
              <w:spacing w:line="276" w:lineRule="auto"/>
              <w:jc w:val="both"/>
              <w:rPr>
                <w:sz w:val="22"/>
                <w:szCs w:val="22"/>
              </w:rPr>
            </w:pPr>
            <w:r w:rsidRPr="009C275E">
              <w:rPr>
                <w:sz w:val="22"/>
                <w:szCs w:val="22"/>
              </w:rPr>
              <w:t>b) stosowanie pomieszczeń, w których realizuje się co najmniej jedną z poniższych zasad:</w:t>
            </w:r>
          </w:p>
          <w:p w:rsidR="00B368E9" w:rsidRPr="009C275E" w:rsidRDefault="00B368E9" w:rsidP="009C275E">
            <w:pPr>
              <w:spacing w:line="276" w:lineRule="auto"/>
              <w:jc w:val="both"/>
              <w:rPr>
                <w:sz w:val="22"/>
                <w:szCs w:val="22"/>
              </w:rPr>
            </w:pPr>
            <w:r w:rsidRPr="009C275E">
              <w:rPr>
                <w:sz w:val="22"/>
                <w:szCs w:val="22"/>
              </w:rPr>
              <w:t>- utrzymywanie zwierząt i powierzchni w stanie czystym i suchym (należy np. unikać rozlewania paszy, zapobiegać wyciekom obornika w miejscach, gdzie zwierzęta leżą na częściowo rusztowych podłogach),</w:t>
            </w:r>
          </w:p>
          <w:p w:rsidR="00B368E9" w:rsidRPr="009C275E" w:rsidRDefault="00B368E9" w:rsidP="009C275E">
            <w:pPr>
              <w:spacing w:line="276" w:lineRule="auto"/>
              <w:jc w:val="both"/>
              <w:rPr>
                <w:sz w:val="22"/>
                <w:szCs w:val="22"/>
              </w:rPr>
            </w:pPr>
            <w:r w:rsidRPr="009C275E">
              <w:rPr>
                <w:sz w:val="22"/>
                <w:szCs w:val="22"/>
              </w:rPr>
              <w:t>- ograniczenie powierzchni obornika uwalniającej emisje (należy np. stosować podesty szczelinowa z metali lub tworzyw sztucznych, kanały zmniejszające dostęp do obornika),</w:t>
            </w:r>
          </w:p>
          <w:p w:rsidR="00B368E9" w:rsidRPr="009C275E" w:rsidRDefault="00B368E9" w:rsidP="009C275E">
            <w:pPr>
              <w:spacing w:line="276" w:lineRule="auto"/>
              <w:jc w:val="both"/>
              <w:rPr>
                <w:sz w:val="22"/>
                <w:szCs w:val="22"/>
              </w:rPr>
            </w:pPr>
            <w:r w:rsidRPr="009C275E">
              <w:rPr>
                <w:sz w:val="22"/>
                <w:szCs w:val="22"/>
              </w:rPr>
              <w:t>- częste przerzucanie obornika do zewnętrznego (przykrytego) zbiornika.</w:t>
            </w:r>
          </w:p>
          <w:p w:rsidR="00B368E9" w:rsidRPr="009C275E" w:rsidRDefault="00B368E9" w:rsidP="009C275E">
            <w:pPr>
              <w:spacing w:line="276" w:lineRule="auto"/>
              <w:jc w:val="both"/>
              <w:rPr>
                <w:sz w:val="22"/>
                <w:szCs w:val="22"/>
              </w:rPr>
            </w:pPr>
            <w:r w:rsidRPr="009C275E">
              <w:rPr>
                <w:sz w:val="22"/>
                <w:szCs w:val="22"/>
              </w:rPr>
              <w:t xml:space="preserve">- obniżenie temperatury obornika (np. przez chłodzenie gnojowicy) oraz pomieszczeń, </w:t>
            </w:r>
          </w:p>
          <w:p w:rsidR="00B368E9" w:rsidRPr="009C275E" w:rsidRDefault="00B368E9" w:rsidP="009C275E">
            <w:pPr>
              <w:spacing w:line="276" w:lineRule="auto"/>
              <w:jc w:val="both"/>
              <w:rPr>
                <w:sz w:val="22"/>
                <w:szCs w:val="22"/>
              </w:rPr>
            </w:pPr>
            <w:r w:rsidRPr="009C275E">
              <w:rPr>
                <w:sz w:val="22"/>
                <w:szCs w:val="22"/>
              </w:rPr>
              <w:t>- zmniejszenie przepływu powietrza nad powierzchnią obornika i jego prędkości.</w:t>
            </w:r>
          </w:p>
          <w:p w:rsidR="00B368E9" w:rsidRPr="009C275E" w:rsidRDefault="00B368E9" w:rsidP="009C275E">
            <w:pPr>
              <w:spacing w:line="276" w:lineRule="auto"/>
              <w:jc w:val="both"/>
              <w:rPr>
                <w:sz w:val="22"/>
                <w:szCs w:val="22"/>
              </w:rPr>
            </w:pPr>
            <w:r w:rsidRPr="009C275E">
              <w:rPr>
                <w:sz w:val="22"/>
                <w:szCs w:val="22"/>
              </w:rPr>
              <w:t>- utrzymywanie ściółki w stanie suchym i w warunkach aerobowych w gospodarstwach stosujących ściółkę.</w:t>
            </w:r>
          </w:p>
          <w:p w:rsidR="00B368E9" w:rsidRPr="009C275E" w:rsidRDefault="00B368E9" w:rsidP="009C275E">
            <w:pPr>
              <w:spacing w:line="276" w:lineRule="auto"/>
              <w:jc w:val="both"/>
              <w:rPr>
                <w:sz w:val="22"/>
                <w:szCs w:val="22"/>
              </w:rPr>
            </w:pPr>
            <w:r w:rsidRPr="009C275E">
              <w:rPr>
                <w:sz w:val="22"/>
                <w:szCs w:val="22"/>
              </w:rPr>
              <w:t>c) poprawa warunków odprowadzania gazów wylotowych poprzez zastosowani jednej z następujących technik lub ich kombinacji:</w:t>
            </w:r>
          </w:p>
          <w:p w:rsidR="00B368E9" w:rsidRPr="009C275E" w:rsidRDefault="00B368E9" w:rsidP="009C275E">
            <w:pPr>
              <w:spacing w:line="276" w:lineRule="auto"/>
              <w:jc w:val="both"/>
              <w:rPr>
                <w:sz w:val="22"/>
                <w:szCs w:val="22"/>
              </w:rPr>
            </w:pPr>
            <w:r w:rsidRPr="009C275E">
              <w:rPr>
                <w:sz w:val="22"/>
                <w:szCs w:val="22"/>
              </w:rPr>
              <w:t>- umieszczenie otworu wylotowego na większej wysokości (np. powyżej dachu, kominów, przekierowanie gazów wylotowych nad kalenicą zamiast przez niższe partie ścian),</w:t>
            </w:r>
          </w:p>
          <w:p w:rsidR="00B368E9" w:rsidRPr="009C275E" w:rsidRDefault="00B368E9" w:rsidP="009C275E">
            <w:pPr>
              <w:spacing w:line="276" w:lineRule="auto"/>
              <w:jc w:val="both"/>
              <w:rPr>
                <w:sz w:val="22"/>
                <w:szCs w:val="22"/>
              </w:rPr>
            </w:pPr>
            <w:r w:rsidRPr="009C275E">
              <w:rPr>
                <w:sz w:val="22"/>
                <w:szCs w:val="22"/>
              </w:rPr>
              <w:t>- zwiększenie prędkość gazów wylotowych w wentylacji pionowej.</w:t>
            </w:r>
          </w:p>
          <w:p w:rsidR="00B368E9" w:rsidRPr="009C275E" w:rsidRDefault="00B368E9" w:rsidP="009C275E">
            <w:pPr>
              <w:spacing w:line="276" w:lineRule="auto"/>
              <w:jc w:val="both"/>
              <w:rPr>
                <w:sz w:val="22"/>
                <w:szCs w:val="22"/>
              </w:rPr>
            </w:pPr>
            <w:r w:rsidRPr="009C275E">
              <w:rPr>
                <w:sz w:val="22"/>
                <w:szCs w:val="22"/>
              </w:rPr>
              <w:t>- skuteczne umieszczanie zewnętrznych barier w celu tworzenia turbulencji w przepływie wylotowego powietrza (np. roślinność).</w:t>
            </w:r>
          </w:p>
          <w:p w:rsidR="00B368E9" w:rsidRPr="009C275E" w:rsidRDefault="00B368E9" w:rsidP="009C275E">
            <w:pPr>
              <w:spacing w:line="276" w:lineRule="auto"/>
              <w:jc w:val="both"/>
              <w:rPr>
                <w:sz w:val="22"/>
                <w:szCs w:val="22"/>
              </w:rPr>
            </w:pPr>
            <w:r w:rsidRPr="009C275E">
              <w:rPr>
                <w:sz w:val="22"/>
                <w:szCs w:val="22"/>
              </w:rPr>
              <w:t>- stosowanie żaluzji w otworach wylotowych umieszczonych w niższych partiach ścian, tak aby kierować powietrze wylotowe w stronę podłoża.</w:t>
            </w:r>
          </w:p>
          <w:p w:rsidR="00B368E9" w:rsidRPr="009C275E" w:rsidRDefault="00B368E9" w:rsidP="009C275E">
            <w:pPr>
              <w:spacing w:line="276" w:lineRule="auto"/>
              <w:jc w:val="both"/>
              <w:rPr>
                <w:sz w:val="22"/>
                <w:szCs w:val="22"/>
              </w:rPr>
            </w:pPr>
            <w:r w:rsidRPr="009C275E">
              <w:rPr>
                <w:sz w:val="22"/>
                <w:szCs w:val="22"/>
              </w:rPr>
              <w:t>- rozpraszanie powietrza wylotowego po tej stronie budynku, która znajduje się dalej od obiektów wrażliwych,</w:t>
            </w:r>
          </w:p>
          <w:p w:rsidR="00B368E9" w:rsidRPr="009C275E" w:rsidRDefault="00B368E9" w:rsidP="009C275E">
            <w:pPr>
              <w:spacing w:line="276" w:lineRule="auto"/>
              <w:jc w:val="both"/>
              <w:rPr>
                <w:sz w:val="22"/>
                <w:szCs w:val="22"/>
              </w:rPr>
            </w:pPr>
            <w:r w:rsidRPr="009C275E">
              <w:rPr>
                <w:sz w:val="22"/>
                <w:szCs w:val="22"/>
              </w:rPr>
              <w:t>- umiejscowienie osi kalenicy naturalnie wentylowanego budynku poprzecznie w stosunku do dominującego kierunku wiatru.</w:t>
            </w:r>
          </w:p>
          <w:p w:rsidR="00B368E9" w:rsidRPr="009C275E" w:rsidRDefault="00B368E9" w:rsidP="009C275E">
            <w:pPr>
              <w:spacing w:line="276" w:lineRule="auto"/>
              <w:jc w:val="both"/>
              <w:rPr>
                <w:sz w:val="22"/>
                <w:szCs w:val="22"/>
              </w:rPr>
            </w:pPr>
            <w:r w:rsidRPr="009C275E">
              <w:rPr>
                <w:sz w:val="22"/>
                <w:szCs w:val="22"/>
              </w:rPr>
              <w:t>d) wykorzystanie jednego w wymienionych poniżej systemów oczyszczania powietrza:</w:t>
            </w:r>
          </w:p>
          <w:p w:rsidR="00B368E9" w:rsidRPr="009C275E" w:rsidRDefault="00B368E9" w:rsidP="009C275E">
            <w:pPr>
              <w:spacing w:line="276" w:lineRule="auto"/>
              <w:jc w:val="both"/>
              <w:rPr>
                <w:sz w:val="22"/>
                <w:szCs w:val="22"/>
              </w:rPr>
            </w:pPr>
            <w:r w:rsidRPr="009C275E">
              <w:rPr>
                <w:sz w:val="22"/>
                <w:szCs w:val="22"/>
              </w:rPr>
              <w:t xml:space="preserve">1) płuczka biologiczna (lub </w:t>
            </w:r>
            <w:proofErr w:type="spellStart"/>
            <w:r w:rsidRPr="009C275E">
              <w:rPr>
                <w:sz w:val="22"/>
                <w:szCs w:val="22"/>
              </w:rPr>
              <w:t>biofiltr</w:t>
            </w:r>
            <w:proofErr w:type="spellEnd"/>
            <w:r w:rsidRPr="009C275E">
              <w:rPr>
                <w:sz w:val="22"/>
                <w:szCs w:val="22"/>
              </w:rPr>
              <w:t xml:space="preserve"> ze zraszanym złożem);</w:t>
            </w:r>
          </w:p>
          <w:p w:rsidR="00B368E9" w:rsidRPr="009C275E" w:rsidRDefault="00B368E9" w:rsidP="009C275E">
            <w:pPr>
              <w:spacing w:line="276" w:lineRule="auto"/>
              <w:jc w:val="both"/>
              <w:rPr>
                <w:sz w:val="22"/>
                <w:szCs w:val="22"/>
              </w:rPr>
            </w:pPr>
            <w:r w:rsidRPr="009C275E">
              <w:rPr>
                <w:sz w:val="22"/>
                <w:szCs w:val="22"/>
              </w:rPr>
              <w:t>2. Filtr biologiczny;</w:t>
            </w:r>
          </w:p>
          <w:p w:rsidR="00B368E9" w:rsidRPr="009C275E" w:rsidRDefault="00B368E9" w:rsidP="009C275E">
            <w:pPr>
              <w:spacing w:line="276" w:lineRule="auto"/>
              <w:jc w:val="both"/>
              <w:rPr>
                <w:sz w:val="22"/>
                <w:szCs w:val="22"/>
              </w:rPr>
            </w:pPr>
            <w:r w:rsidRPr="009C275E">
              <w:rPr>
                <w:sz w:val="22"/>
                <w:szCs w:val="22"/>
              </w:rPr>
              <w:t>3. Dwu- lub trzystopniowy system oczyszczania powietrza.</w:t>
            </w:r>
          </w:p>
          <w:p w:rsidR="00B368E9" w:rsidRPr="009C275E" w:rsidRDefault="00B368E9" w:rsidP="009C275E">
            <w:pPr>
              <w:spacing w:line="276" w:lineRule="auto"/>
              <w:jc w:val="both"/>
              <w:rPr>
                <w:sz w:val="22"/>
                <w:szCs w:val="22"/>
              </w:rPr>
            </w:pPr>
            <w:r w:rsidRPr="009C275E">
              <w:rPr>
                <w:sz w:val="22"/>
                <w:szCs w:val="22"/>
              </w:rPr>
              <w:t>e) Zastosowanie jednej z poniższych technik lub ich kombinacji do przechowywania obornika:</w:t>
            </w:r>
          </w:p>
          <w:p w:rsidR="00B368E9" w:rsidRPr="009C275E" w:rsidRDefault="00B368E9" w:rsidP="009C275E">
            <w:pPr>
              <w:spacing w:line="276" w:lineRule="auto"/>
              <w:jc w:val="both"/>
              <w:rPr>
                <w:sz w:val="22"/>
                <w:szCs w:val="22"/>
              </w:rPr>
            </w:pPr>
            <w:r w:rsidRPr="009C275E">
              <w:rPr>
                <w:sz w:val="22"/>
                <w:szCs w:val="22"/>
              </w:rPr>
              <w:t>1. przechowywanie gnojowicy lub obornika stałego pod przykryciem (BAT 14 b);</w:t>
            </w:r>
          </w:p>
          <w:p w:rsidR="00B368E9" w:rsidRPr="009C275E" w:rsidRDefault="00B368E9" w:rsidP="009C275E">
            <w:pPr>
              <w:spacing w:line="276" w:lineRule="auto"/>
              <w:jc w:val="both"/>
              <w:rPr>
                <w:sz w:val="22"/>
                <w:szCs w:val="22"/>
              </w:rPr>
            </w:pPr>
            <w:r w:rsidRPr="009C275E">
              <w:rPr>
                <w:sz w:val="22"/>
                <w:szCs w:val="22"/>
              </w:rPr>
              <w:t>2. Umiejscowienie zbiornika z uwzględnieniem kierunku, w którym najczęściej wieje wiatr, oraz zastosowanie środków ograniczających prędkość wiatru w okolicy zbiornika i nad nim (np. drzewa, przeszkody naturalne).</w:t>
            </w:r>
          </w:p>
          <w:p w:rsidR="00B368E9" w:rsidRPr="009C275E" w:rsidRDefault="00B368E9" w:rsidP="009C275E">
            <w:pPr>
              <w:spacing w:line="276" w:lineRule="auto"/>
              <w:jc w:val="both"/>
              <w:rPr>
                <w:sz w:val="22"/>
                <w:szCs w:val="22"/>
              </w:rPr>
            </w:pPr>
            <w:r w:rsidRPr="009C275E">
              <w:rPr>
                <w:sz w:val="22"/>
                <w:szCs w:val="22"/>
              </w:rPr>
              <w:t>3. Ograniczenie mieszania gnojowicy.</w:t>
            </w:r>
          </w:p>
          <w:p w:rsidR="00B368E9" w:rsidRPr="009C275E" w:rsidRDefault="00B368E9" w:rsidP="009C275E">
            <w:pPr>
              <w:spacing w:line="276" w:lineRule="auto"/>
              <w:jc w:val="both"/>
              <w:rPr>
                <w:sz w:val="22"/>
                <w:szCs w:val="22"/>
              </w:rPr>
            </w:pPr>
            <w:r w:rsidRPr="009C275E">
              <w:rPr>
                <w:sz w:val="22"/>
                <w:szCs w:val="22"/>
              </w:rPr>
              <w:t>f) Przetwarzanie obornika z wykorzystaniem jednej z następujących technik w celu ograniczenia emisji zapachów podczas aplikacji nawozu (lub przed nim): rozkład tlenowy (napowietrzanie) gnojowicy (BAT 19 d), kompostowanie obornika stałego (BAT 19 f); rozkład beztlenowy (BAT 19 b).</w:t>
            </w:r>
          </w:p>
          <w:p w:rsidR="00B368E9" w:rsidRPr="009C275E" w:rsidRDefault="00B368E9" w:rsidP="009C275E">
            <w:pPr>
              <w:spacing w:line="276" w:lineRule="auto"/>
              <w:jc w:val="both"/>
              <w:rPr>
                <w:sz w:val="22"/>
                <w:szCs w:val="22"/>
              </w:rPr>
            </w:pPr>
            <w:r w:rsidRPr="009C275E">
              <w:rPr>
                <w:sz w:val="22"/>
                <w:szCs w:val="22"/>
              </w:rPr>
              <w:t>g) Zastosowanie jednej z poniższych technik lub ich kombinacji do aplikacji obornika: rozlewacz pasmowy, wtryskiwacz płytki lub głęboki do rozprowadzania gnojowicy (BAT 21 b, BAT 21 c lub BAT 21d). Możliwie jak najszybsza aplikacja obornika (BAT 22).</w:t>
            </w:r>
          </w:p>
        </w:tc>
        <w:tc>
          <w:tcPr>
            <w:tcW w:w="2046" w:type="pct"/>
          </w:tcPr>
          <w:p w:rsidR="00B368E9" w:rsidRPr="009C275E" w:rsidRDefault="00B368E9" w:rsidP="009C275E">
            <w:pPr>
              <w:spacing w:line="276" w:lineRule="auto"/>
              <w:jc w:val="both"/>
              <w:rPr>
                <w:sz w:val="22"/>
                <w:szCs w:val="22"/>
              </w:rPr>
            </w:pPr>
            <w:r w:rsidRPr="009C275E">
              <w:rPr>
                <w:sz w:val="22"/>
                <w:szCs w:val="22"/>
              </w:rPr>
              <w:t xml:space="preserve">Lokalizacja instalacji w znacznym oddaleniu od obiektów wrażliwych. Gnojowica magazynowana w szczelnych zbiornikach/kanałach pod rusztami </w:t>
            </w:r>
            <w:r w:rsidR="008B61B3" w:rsidRPr="009C275E">
              <w:rPr>
                <w:sz w:val="22"/>
                <w:szCs w:val="22"/>
              </w:rPr>
              <w:t>oraz  szczelnych zbiornikach</w:t>
            </w:r>
            <w:r w:rsidRPr="009C275E">
              <w:rPr>
                <w:sz w:val="22"/>
                <w:szCs w:val="22"/>
              </w:rPr>
              <w:t xml:space="preserve">. Wyloty z kominów wentylacyjnych umieszczone powyżej linii dachu.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14 Emisje z przechowywania obornika stałego</w:t>
            </w:r>
          </w:p>
        </w:tc>
        <w:tc>
          <w:tcPr>
            <w:tcW w:w="2005" w:type="pct"/>
          </w:tcPr>
          <w:p w:rsidR="00B368E9" w:rsidRPr="009C275E" w:rsidRDefault="00B368E9" w:rsidP="009C275E">
            <w:pPr>
              <w:spacing w:line="276" w:lineRule="auto"/>
              <w:jc w:val="both"/>
              <w:rPr>
                <w:sz w:val="22"/>
                <w:szCs w:val="22"/>
              </w:rPr>
            </w:pPr>
            <w:r w:rsidRPr="009C275E">
              <w:rPr>
                <w:sz w:val="22"/>
                <w:szCs w:val="22"/>
              </w:rPr>
              <w:t>Aby ograniczyć emisje amoniaku do powietrza z przechowywania obornika stałego w ramach BAT należy stosować jedną z następujących technik lub ich kombinację:</w:t>
            </w:r>
          </w:p>
          <w:p w:rsidR="00B368E9" w:rsidRPr="009C275E" w:rsidRDefault="00B368E9" w:rsidP="009C275E">
            <w:pPr>
              <w:spacing w:line="276" w:lineRule="auto"/>
              <w:jc w:val="both"/>
              <w:rPr>
                <w:sz w:val="22"/>
                <w:szCs w:val="22"/>
              </w:rPr>
            </w:pPr>
            <w:r w:rsidRPr="009C275E">
              <w:rPr>
                <w:sz w:val="22"/>
                <w:szCs w:val="22"/>
              </w:rPr>
              <w:t>a) zmniejszenie stosunku powierzchni obszaru uwalniającego emisję do objętości pryzmy obornika stałego.</w:t>
            </w:r>
          </w:p>
          <w:p w:rsidR="00B368E9" w:rsidRPr="009C275E" w:rsidRDefault="00B368E9" w:rsidP="009C275E">
            <w:pPr>
              <w:spacing w:line="276" w:lineRule="auto"/>
              <w:jc w:val="both"/>
              <w:rPr>
                <w:sz w:val="22"/>
                <w:szCs w:val="22"/>
              </w:rPr>
            </w:pPr>
            <w:r w:rsidRPr="009C275E">
              <w:rPr>
                <w:sz w:val="22"/>
                <w:szCs w:val="22"/>
              </w:rPr>
              <w:t>b) przykrywanie pryzm obornika stałego.</w:t>
            </w:r>
          </w:p>
          <w:p w:rsidR="00B368E9" w:rsidRPr="009C275E" w:rsidRDefault="00B368E9" w:rsidP="009C275E">
            <w:pPr>
              <w:spacing w:line="276" w:lineRule="auto"/>
              <w:jc w:val="both"/>
              <w:rPr>
                <w:sz w:val="22"/>
                <w:szCs w:val="22"/>
              </w:rPr>
            </w:pPr>
            <w:r w:rsidRPr="009C275E">
              <w:rPr>
                <w:sz w:val="22"/>
                <w:szCs w:val="22"/>
              </w:rPr>
              <w:t>c) przechowywanie wysuszonego obornika stałego w pomieszczeniu gospodarczym.</w:t>
            </w:r>
          </w:p>
        </w:tc>
        <w:tc>
          <w:tcPr>
            <w:tcW w:w="2046" w:type="pct"/>
          </w:tcPr>
          <w:p w:rsidR="00B368E9" w:rsidRPr="009C275E" w:rsidRDefault="00B368E9" w:rsidP="009C275E">
            <w:pPr>
              <w:spacing w:line="276" w:lineRule="auto"/>
              <w:jc w:val="both"/>
              <w:rPr>
                <w:sz w:val="22"/>
                <w:szCs w:val="22"/>
              </w:rPr>
            </w:pPr>
            <w:r w:rsidRPr="009C275E">
              <w:rPr>
                <w:sz w:val="22"/>
                <w:szCs w:val="22"/>
              </w:rPr>
              <w:t xml:space="preserve">Nie dotyczy – w wyniku funkcjonowania instalacji nie będzie powstawał obornik stały. Hodowla prowadzona na rusztach, w wyniku czego powstaje gnojowica.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 xml:space="preserve">BAT 15 Emisje z przechowywania obornika stałego </w:t>
            </w:r>
          </w:p>
        </w:tc>
        <w:tc>
          <w:tcPr>
            <w:tcW w:w="2005" w:type="pct"/>
          </w:tcPr>
          <w:p w:rsidR="00B368E9" w:rsidRPr="009C275E" w:rsidRDefault="00B368E9" w:rsidP="009C275E">
            <w:pPr>
              <w:spacing w:line="276" w:lineRule="auto"/>
              <w:jc w:val="both"/>
              <w:rPr>
                <w:sz w:val="22"/>
                <w:szCs w:val="22"/>
              </w:rPr>
            </w:pPr>
            <w:r w:rsidRPr="009C275E">
              <w:rPr>
                <w:sz w:val="22"/>
                <w:szCs w:val="22"/>
              </w:rPr>
              <w:t xml:space="preserve">W celu zapobiegania emisjom do gleby i wody z przechowywania obornika stałego lub, jeżeli jest to niemożliwe, ich ograniczenia w ramach BAT należy stosować kombinację następujących technik z zachowanie następującej hierarchii: </w:t>
            </w:r>
          </w:p>
          <w:p w:rsidR="00B368E9" w:rsidRPr="009C275E" w:rsidRDefault="00B368E9" w:rsidP="009C275E">
            <w:pPr>
              <w:spacing w:line="276" w:lineRule="auto"/>
              <w:jc w:val="both"/>
              <w:rPr>
                <w:sz w:val="22"/>
                <w:szCs w:val="22"/>
              </w:rPr>
            </w:pPr>
            <w:r w:rsidRPr="009C275E">
              <w:rPr>
                <w:sz w:val="22"/>
                <w:szCs w:val="22"/>
              </w:rPr>
              <w:t>a) przechowywanie wysuszonego obornika stałego w pomieszczeniu gospodarczym.</w:t>
            </w:r>
          </w:p>
          <w:p w:rsidR="00B368E9" w:rsidRPr="009C275E" w:rsidRDefault="00B368E9" w:rsidP="009C275E">
            <w:pPr>
              <w:spacing w:line="276" w:lineRule="auto"/>
              <w:jc w:val="both"/>
              <w:rPr>
                <w:sz w:val="22"/>
                <w:szCs w:val="22"/>
              </w:rPr>
            </w:pPr>
            <w:r w:rsidRPr="009C275E">
              <w:rPr>
                <w:sz w:val="22"/>
                <w:szCs w:val="22"/>
              </w:rPr>
              <w:t xml:space="preserve">b) wykorzystywanie betonowego </w:t>
            </w:r>
            <w:proofErr w:type="spellStart"/>
            <w:r w:rsidRPr="009C275E">
              <w:rPr>
                <w:sz w:val="22"/>
                <w:szCs w:val="22"/>
              </w:rPr>
              <w:t>silosa</w:t>
            </w:r>
            <w:proofErr w:type="spellEnd"/>
            <w:r w:rsidRPr="009C275E">
              <w:rPr>
                <w:sz w:val="22"/>
                <w:szCs w:val="22"/>
              </w:rPr>
              <w:t xml:space="preserve"> do przechowywania obornika stałego.</w:t>
            </w:r>
          </w:p>
          <w:p w:rsidR="00B368E9" w:rsidRPr="009C275E" w:rsidRDefault="00B368E9" w:rsidP="009C275E">
            <w:pPr>
              <w:spacing w:line="276" w:lineRule="auto"/>
              <w:jc w:val="both"/>
              <w:rPr>
                <w:sz w:val="22"/>
                <w:szCs w:val="22"/>
              </w:rPr>
            </w:pPr>
            <w:r w:rsidRPr="009C275E">
              <w:rPr>
                <w:sz w:val="22"/>
                <w:szCs w:val="22"/>
              </w:rPr>
              <w:t>c) przechowywanie obornika stałego na nieprzepuszczalnym podłożu wyposażonym w stanie odwadniania i ze zbiornikiem na spływającą wodę.</w:t>
            </w:r>
          </w:p>
          <w:p w:rsidR="00B368E9" w:rsidRPr="009C275E" w:rsidRDefault="00B368E9" w:rsidP="009C275E">
            <w:pPr>
              <w:spacing w:line="276" w:lineRule="auto"/>
              <w:jc w:val="both"/>
              <w:rPr>
                <w:sz w:val="22"/>
                <w:szCs w:val="22"/>
              </w:rPr>
            </w:pPr>
            <w:r w:rsidRPr="009C275E">
              <w:rPr>
                <w:sz w:val="22"/>
                <w:szCs w:val="22"/>
              </w:rPr>
              <w:t>d) wybranie zbiornika o pojemności wystarczającej do przechowywania obornika stałego w okresach, w których nie jest możliwa jego aplikacja.</w:t>
            </w:r>
          </w:p>
          <w:p w:rsidR="00B368E9" w:rsidRPr="009C275E" w:rsidRDefault="00B368E9" w:rsidP="009C275E">
            <w:pPr>
              <w:spacing w:line="276" w:lineRule="auto"/>
              <w:jc w:val="both"/>
              <w:rPr>
                <w:sz w:val="22"/>
                <w:szCs w:val="22"/>
              </w:rPr>
            </w:pPr>
            <w:r w:rsidRPr="009C275E">
              <w:rPr>
                <w:sz w:val="22"/>
                <w:szCs w:val="22"/>
              </w:rPr>
              <w:t>e) przechowywanie obornika w pryzmach umieszczonych z dala od cieków powierzchniowych i podziemnych, które mogłyby zostać zanieczyszczone przez spływającą wodę.</w:t>
            </w:r>
          </w:p>
          <w:p w:rsidR="00B368E9" w:rsidRPr="009C275E" w:rsidRDefault="00B368E9" w:rsidP="009C275E">
            <w:pPr>
              <w:spacing w:line="276" w:lineRule="auto"/>
              <w:jc w:val="both"/>
              <w:rPr>
                <w:sz w:val="22"/>
                <w:szCs w:val="22"/>
              </w:rPr>
            </w:pPr>
          </w:p>
        </w:tc>
        <w:tc>
          <w:tcPr>
            <w:tcW w:w="2046" w:type="pct"/>
          </w:tcPr>
          <w:p w:rsidR="00B368E9" w:rsidRPr="009C275E" w:rsidRDefault="00B368E9" w:rsidP="009C275E">
            <w:pPr>
              <w:spacing w:line="276" w:lineRule="auto"/>
              <w:jc w:val="both"/>
              <w:rPr>
                <w:sz w:val="22"/>
                <w:szCs w:val="22"/>
              </w:rPr>
            </w:pPr>
            <w:r w:rsidRPr="009C275E">
              <w:rPr>
                <w:sz w:val="22"/>
                <w:szCs w:val="22"/>
              </w:rPr>
              <w:t>Nie dotyczy – w wyniku funkcjonowania instalacji nie będzie powstawał obornik stały. Hodowla prowadzona na rusztach, w wyniku czego powstaje gnojowica.</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BAT 16 Emisje z przechowywania gnojowicy</w:t>
            </w:r>
          </w:p>
        </w:tc>
        <w:tc>
          <w:tcPr>
            <w:tcW w:w="2005" w:type="pct"/>
          </w:tcPr>
          <w:p w:rsidR="00B368E9" w:rsidRPr="009C275E" w:rsidRDefault="00B368E9" w:rsidP="009C275E">
            <w:pPr>
              <w:spacing w:line="276" w:lineRule="auto"/>
              <w:jc w:val="both"/>
              <w:rPr>
                <w:sz w:val="22"/>
                <w:szCs w:val="22"/>
              </w:rPr>
            </w:pPr>
            <w:r w:rsidRPr="009C275E">
              <w:rPr>
                <w:sz w:val="22"/>
                <w:szCs w:val="22"/>
              </w:rPr>
              <w:t xml:space="preserve">Aby ograniczyć emisje amoniaku do powietrza z przechowywania gnojowicy, w ramach BAT należy stosować kombinację poniższych technik: </w:t>
            </w:r>
          </w:p>
          <w:p w:rsidR="00B368E9" w:rsidRPr="009C275E" w:rsidRDefault="00B368E9" w:rsidP="009C275E">
            <w:pPr>
              <w:spacing w:line="276" w:lineRule="auto"/>
              <w:jc w:val="both"/>
              <w:rPr>
                <w:sz w:val="22"/>
                <w:szCs w:val="22"/>
              </w:rPr>
            </w:pPr>
            <w:r w:rsidRPr="009C275E">
              <w:rPr>
                <w:sz w:val="22"/>
                <w:szCs w:val="22"/>
              </w:rPr>
              <w:t>a) odpowiednie zaprojektowanie zbiornika do przechowywania gnojowicy i zarządzanie nim w wyniku zastosowania kombinacji następujących technik:</w:t>
            </w:r>
          </w:p>
          <w:p w:rsidR="00B368E9" w:rsidRPr="009C275E" w:rsidRDefault="00B368E9" w:rsidP="009C275E">
            <w:pPr>
              <w:spacing w:line="276" w:lineRule="auto"/>
              <w:jc w:val="both"/>
              <w:rPr>
                <w:sz w:val="22"/>
                <w:szCs w:val="22"/>
              </w:rPr>
            </w:pPr>
            <w:r w:rsidRPr="009C275E">
              <w:rPr>
                <w:sz w:val="22"/>
                <w:szCs w:val="22"/>
              </w:rPr>
              <w:t>1) zmniejszenie stosunku powierzchni obszaru uwalniającego emisje do objętości zbiornika z gnojowicą;</w:t>
            </w:r>
          </w:p>
          <w:p w:rsidR="00B368E9" w:rsidRPr="009C275E" w:rsidRDefault="00B368E9" w:rsidP="009C275E">
            <w:pPr>
              <w:spacing w:line="276" w:lineRule="auto"/>
              <w:jc w:val="both"/>
              <w:rPr>
                <w:sz w:val="22"/>
                <w:szCs w:val="22"/>
              </w:rPr>
            </w:pPr>
            <w:r w:rsidRPr="009C275E">
              <w:rPr>
                <w:sz w:val="22"/>
                <w:szCs w:val="22"/>
              </w:rPr>
              <w:t>2) ograniczenie prędkości wiatru i wymiany powietrza na powierzchni gnojowicy poprzez obniżenie poziomu napełnienia zbiornika</w:t>
            </w:r>
          </w:p>
          <w:p w:rsidR="00B368E9" w:rsidRPr="009C275E" w:rsidRDefault="00B368E9" w:rsidP="009C275E">
            <w:pPr>
              <w:spacing w:line="276" w:lineRule="auto"/>
              <w:jc w:val="both"/>
              <w:rPr>
                <w:sz w:val="22"/>
                <w:szCs w:val="22"/>
              </w:rPr>
            </w:pPr>
            <w:r w:rsidRPr="009C275E">
              <w:rPr>
                <w:sz w:val="22"/>
                <w:szCs w:val="22"/>
              </w:rPr>
              <w:t>3) ograniczenie mieszania gnojowicy</w:t>
            </w:r>
          </w:p>
          <w:p w:rsidR="00B368E9" w:rsidRPr="009C275E" w:rsidRDefault="00B368E9" w:rsidP="009C275E">
            <w:pPr>
              <w:spacing w:line="276" w:lineRule="auto"/>
              <w:jc w:val="both"/>
              <w:rPr>
                <w:sz w:val="22"/>
                <w:szCs w:val="22"/>
              </w:rPr>
            </w:pPr>
            <w:r w:rsidRPr="009C275E">
              <w:rPr>
                <w:sz w:val="22"/>
                <w:szCs w:val="22"/>
              </w:rPr>
              <w:t>b) przykrywanie zbiornika z gnojowicą</w:t>
            </w:r>
          </w:p>
          <w:p w:rsidR="00B368E9" w:rsidRPr="009C275E" w:rsidRDefault="00B368E9" w:rsidP="009C275E">
            <w:pPr>
              <w:spacing w:line="276" w:lineRule="auto"/>
              <w:jc w:val="both"/>
              <w:rPr>
                <w:sz w:val="22"/>
                <w:szCs w:val="22"/>
              </w:rPr>
            </w:pPr>
            <w:r w:rsidRPr="009C275E">
              <w:rPr>
                <w:sz w:val="22"/>
                <w:szCs w:val="22"/>
              </w:rPr>
              <w:t>c) zakwaszanie gnojowicy</w:t>
            </w:r>
          </w:p>
        </w:tc>
        <w:tc>
          <w:tcPr>
            <w:tcW w:w="2046" w:type="pct"/>
          </w:tcPr>
          <w:p w:rsidR="00B368E9" w:rsidRPr="009C275E" w:rsidRDefault="00B368E9" w:rsidP="009C275E">
            <w:pPr>
              <w:spacing w:line="276" w:lineRule="auto"/>
              <w:jc w:val="both"/>
              <w:rPr>
                <w:sz w:val="22"/>
                <w:szCs w:val="22"/>
              </w:rPr>
            </w:pPr>
            <w:r w:rsidRPr="009C275E">
              <w:rPr>
                <w:sz w:val="22"/>
                <w:szCs w:val="22"/>
              </w:rPr>
              <w:t>Powstająca w instalacji w wyniku prowadzenia chowu gnojowica przechowywana będzie w szczelnych zbiornikach/ kanałach pod rusztami. Zewnętrzny zbiornik buforowy przykryty.</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 xml:space="preserve">BAT 18 Emisje z przechowywania gnojowicy </w:t>
            </w:r>
          </w:p>
        </w:tc>
        <w:tc>
          <w:tcPr>
            <w:tcW w:w="2005" w:type="pct"/>
          </w:tcPr>
          <w:p w:rsidR="00B368E9" w:rsidRPr="009C275E" w:rsidRDefault="00B368E9" w:rsidP="009C275E">
            <w:pPr>
              <w:spacing w:line="276" w:lineRule="auto"/>
              <w:jc w:val="both"/>
              <w:rPr>
                <w:sz w:val="22"/>
                <w:szCs w:val="22"/>
              </w:rPr>
            </w:pPr>
            <w:r w:rsidRPr="009C275E">
              <w:rPr>
                <w:sz w:val="22"/>
                <w:szCs w:val="22"/>
              </w:rPr>
              <w:t xml:space="preserve">Aby zapobiec emisjom do gleby i wody pochodzącym z gromadzenia, przepompowywania oraz przechowywania gnojowicy, w ramach BAT należy stosować kombinację poniższych technik: </w:t>
            </w:r>
          </w:p>
          <w:p w:rsidR="00B368E9" w:rsidRPr="009C275E" w:rsidRDefault="00B368E9" w:rsidP="009C275E">
            <w:pPr>
              <w:spacing w:line="276" w:lineRule="auto"/>
              <w:jc w:val="both"/>
              <w:rPr>
                <w:sz w:val="22"/>
                <w:szCs w:val="22"/>
              </w:rPr>
            </w:pPr>
            <w:r w:rsidRPr="009C275E">
              <w:rPr>
                <w:sz w:val="22"/>
                <w:szCs w:val="22"/>
              </w:rPr>
              <w:t>a) wykorzystanie zbiorników, które są w stanie wytrzymać oddziaływanie mechaniczne, chemiczne i termiczne.</w:t>
            </w:r>
          </w:p>
          <w:p w:rsidR="00B368E9" w:rsidRPr="009C275E" w:rsidRDefault="00B368E9" w:rsidP="009C275E">
            <w:pPr>
              <w:spacing w:line="276" w:lineRule="auto"/>
              <w:jc w:val="both"/>
              <w:rPr>
                <w:sz w:val="22"/>
                <w:szCs w:val="22"/>
              </w:rPr>
            </w:pPr>
            <w:r w:rsidRPr="009C275E">
              <w:rPr>
                <w:sz w:val="22"/>
                <w:szCs w:val="22"/>
              </w:rPr>
              <w:t>b) wybranie zbiornika o pojemności wystarczającej do przechowywania gnojowicy w okresach, w których nie jest możliwe jej rozprowadzanie.</w:t>
            </w:r>
          </w:p>
          <w:p w:rsidR="00B368E9" w:rsidRPr="009C275E" w:rsidRDefault="00B368E9" w:rsidP="009C275E">
            <w:pPr>
              <w:spacing w:line="276" w:lineRule="auto"/>
              <w:jc w:val="both"/>
              <w:rPr>
                <w:sz w:val="22"/>
                <w:szCs w:val="22"/>
              </w:rPr>
            </w:pPr>
            <w:r w:rsidRPr="009C275E">
              <w:rPr>
                <w:sz w:val="22"/>
                <w:szCs w:val="22"/>
              </w:rPr>
              <w:t>c) budowa szczelnych, odpornych na wycieki urządzeń i sprzętu do zbierania i przemieszczania gnojowicy (np. kanałów gnojowicowych, kanałów, drenów, pompowni).</w:t>
            </w:r>
          </w:p>
          <w:p w:rsidR="00B368E9" w:rsidRPr="009C275E" w:rsidRDefault="00B368E9" w:rsidP="009C275E">
            <w:pPr>
              <w:spacing w:line="276" w:lineRule="auto"/>
              <w:jc w:val="both"/>
              <w:rPr>
                <w:sz w:val="22"/>
                <w:szCs w:val="22"/>
              </w:rPr>
            </w:pPr>
            <w:r w:rsidRPr="009C275E">
              <w:rPr>
                <w:sz w:val="22"/>
                <w:szCs w:val="22"/>
              </w:rPr>
              <w:t xml:space="preserve">e) zainstalowanie systemu wykrywania wycieków, np. składającego się z </w:t>
            </w:r>
            <w:proofErr w:type="spellStart"/>
            <w:r w:rsidRPr="009C275E">
              <w:rPr>
                <w:sz w:val="22"/>
                <w:szCs w:val="22"/>
              </w:rPr>
              <w:t>geomembrany</w:t>
            </w:r>
            <w:proofErr w:type="spellEnd"/>
            <w:r w:rsidRPr="009C275E">
              <w:rPr>
                <w:sz w:val="22"/>
                <w:szCs w:val="22"/>
              </w:rPr>
              <w:t>, warstwy odwadniającej oraz drenów odwadniających</w:t>
            </w:r>
          </w:p>
          <w:p w:rsidR="00B368E9" w:rsidRPr="009C275E" w:rsidRDefault="00B368E9" w:rsidP="009C275E">
            <w:pPr>
              <w:spacing w:line="276" w:lineRule="auto"/>
              <w:jc w:val="both"/>
              <w:rPr>
                <w:sz w:val="22"/>
                <w:szCs w:val="22"/>
              </w:rPr>
            </w:pPr>
            <w:r w:rsidRPr="009C275E">
              <w:rPr>
                <w:sz w:val="22"/>
                <w:szCs w:val="22"/>
              </w:rPr>
              <w:t xml:space="preserve">f) sprawdzania stanów konstrukcji zbiorników co najmniej raz w roku.   </w:t>
            </w:r>
          </w:p>
        </w:tc>
        <w:tc>
          <w:tcPr>
            <w:tcW w:w="2046" w:type="pct"/>
          </w:tcPr>
          <w:p w:rsidR="00B368E9" w:rsidRPr="009C275E" w:rsidRDefault="00B368E9" w:rsidP="009C275E">
            <w:pPr>
              <w:spacing w:line="276" w:lineRule="auto"/>
              <w:jc w:val="both"/>
              <w:rPr>
                <w:sz w:val="22"/>
                <w:szCs w:val="22"/>
              </w:rPr>
            </w:pPr>
            <w:r w:rsidRPr="009C275E">
              <w:rPr>
                <w:sz w:val="22"/>
                <w:szCs w:val="22"/>
              </w:rPr>
              <w:t xml:space="preserve">Zbiorniki do przechowywania gnojowicy wykonane z materiałów odpornych na mechaniczne, chemiczne i termiczne wpływy. Zbiorniki poddawane systematycznym przeglądom, nie rzadziej niż raz w roku. </w:t>
            </w:r>
          </w:p>
        </w:tc>
      </w:tr>
      <w:tr w:rsidR="00B368E9" w:rsidRPr="009C275E" w:rsidTr="00B368E9">
        <w:tc>
          <w:tcPr>
            <w:tcW w:w="949" w:type="pct"/>
          </w:tcPr>
          <w:p w:rsidR="00B368E9" w:rsidRPr="009C275E" w:rsidRDefault="00B368E9" w:rsidP="009C275E">
            <w:pPr>
              <w:spacing w:line="276" w:lineRule="auto"/>
              <w:jc w:val="both"/>
              <w:rPr>
                <w:sz w:val="22"/>
                <w:szCs w:val="22"/>
              </w:rPr>
            </w:pPr>
            <w:r w:rsidRPr="009C275E">
              <w:rPr>
                <w:sz w:val="22"/>
                <w:szCs w:val="22"/>
              </w:rPr>
              <w:t xml:space="preserve">BAT 19 Przetwarzanie obornika w gospodarstwie </w:t>
            </w:r>
          </w:p>
        </w:tc>
        <w:tc>
          <w:tcPr>
            <w:tcW w:w="2005" w:type="pct"/>
          </w:tcPr>
          <w:p w:rsidR="00B368E9" w:rsidRPr="009C275E" w:rsidRDefault="00B368E9" w:rsidP="009C275E">
            <w:pPr>
              <w:spacing w:line="276" w:lineRule="auto"/>
              <w:jc w:val="both"/>
              <w:rPr>
                <w:sz w:val="22"/>
                <w:szCs w:val="22"/>
              </w:rPr>
            </w:pPr>
            <w:r w:rsidRPr="009C275E">
              <w:rPr>
                <w:sz w:val="22"/>
                <w:szCs w:val="22"/>
              </w:rPr>
              <w:t xml:space="preserve">Jeżeli prowadzi się przetwarzanie obornika w gospodarstwach, w celu zmniejszenia emisji azotu, fosforu, zapachu i drobnoustrojów chorobotwórczych do powietrza i wody oraz ułatwienia przechowywania obornika lub jego aplikacji w ramach BAT należy przetwarzać obornik przez zastosowanie jednej techniki lub kombinacji technik przedstawionych poniżej: mechaniczne oddzielenie gnojowicy, rozkład beztlenowy obornika w instalacji biogazowej, rozkład tlenowy (napowietrzanie gnojowicy), nitryfikacja – denitryfikacja gnojowicy, kompostowanie obornika stałego. </w:t>
            </w:r>
          </w:p>
        </w:tc>
        <w:tc>
          <w:tcPr>
            <w:tcW w:w="2046" w:type="pct"/>
          </w:tcPr>
          <w:p w:rsidR="008B61B3" w:rsidRPr="009C275E" w:rsidRDefault="008B61B3" w:rsidP="009C275E">
            <w:pPr>
              <w:tabs>
                <w:tab w:val="left" w:pos="1395"/>
              </w:tabs>
              <w:spacing w:line="276" w:lineRule="auto"/>
              <w:jc w:val="both"/>
              <w:rPr>
                <w:sz w:val="22"/>
                <w:szCs w:val="22"/>
              </w:rPr>
            </w:pPr>
            <w:r w:rsidRPr="009C275E">
              <w:rPr>
                <w:sz w:val="22"/>
                <w:szCs w:val="22"/>
              </w:rPr>
              <w:t>W planowanej inwestycji nie będzie powstawać obornik.</w:t>
            </w:r>
          </w:p>
          <w:p w:rsidR="00B368E9" w:rsidRPr="009C275E" w:rsidRDefault="00B368E9" w:rsidP="009C275E">
            <w:pPr>
              <w:spacing w:line="276" w:lineRule="auto"/>
              <w:jc w:val="both"/>
              <w:rPr>
                <w:sz w:val="22"/>
                <w:szCs w:val="22"/>
              </w:rPr>
            </w:pPr>
          </w:p>
        </w:tc>
      </w:tr>
      <w:tr w:rsidR="008B61B3" w:rsidRPr="009C275E" w:rsidTr="00B368E9">
        <w:tc>
          <w:tcPr>
            <w:tcW w:w="949" w:type="pct"/>
          </w:tcPr>
          <w:p w:rsidR="008B61B3" w:rsidRPr="009C275E" w:rsidRDefault="008B61B3" w:rsidP="009C275E">
            <w:pPr>
              <w:spacing w:line="276" w:lineRule="auto"/>
              <w:jc w:val="both"/>
              <w:rPr>
                <w:sz w:val="22"/>
                <w:szCs w:val="22"/>
              </w:rPr>
            </w:pPr>
            <w:r w:rsidRPr="009C275E">
              <w:rPr>
                <w:sz w:val="22"/>
                <w:szCs w:val="22"/>
              </w:rPr>
              <w:t>BAT 20 Aplikacja obornika</w:t>
            </w:r>
          </w:p>
        </w:tc>
        <w:tc>
          <w:tcPr>
            <w:tcW w:w="2005" w:type="pct"/>
          </w:tcPr>
          <w:p w:rsidR="008B61B3" w:rsidRPr="009C275E" w:rsidRDefault="008B61B3" w:rsidP="009C275E">
            <w:pPr>
              <w:spacing w:line="276" w:lineRule="auto"/>
              <w:jc w:val="both"/>
              <w:rPr>
                <w:sz w:val="22"/>
                <w:szCs w:val="22"/>
              </w:rPr>
            </w:pPr>
            <w:r w:rsidRPr="009C275E">
              <w:rPr>
                <w:sz w:val="22"/>
                <w:szCs w:val="22"/>
              </w:rPr>
              <w:t>W celu uniknięcia lub, jeżeli nie jest to możliwe, w celu zmniejszenia emisji azotu i fosforu oraz drobnoustrojów chorobotwórczych do gleby i wody z aplikacji obornika w ramach BAT należy stosować wszystkie poniższe techniki.</w:t>
            </w:r>
          </w:p>
          <w:p w:rsidR="008B61B3" w:rsidRPr="009C275E" w:rsidRDefault="008B61B3" w:rsidP="009C275E">
            <w:pPr>
              <w:spacing w:line="276" w:lineRule="auto"/>
              <w:jc w:val="both"/>
              <w:rPr>
                <w:sz w:val="22"/>
                <w:szCs w:val="22"/>
              </w:rPr>
            </w:pPr>
            <w:r w:rsidRPr="009C275E">
              <w:rPr>
                <w:sz w:val="22"/>
                <w:szCs w:val="22"/>
              </w:rPr>
              <w:t xml:space="preserve">a) ocena gruntów, które mają być nawożone obornikiem, umożliwiająca określenie ryzyka spływów, z uwzględnieniem: rodzaju gleby, warunków w terenie i nachylenia terenu, warunków klimatycznych, systemu drenowania i nawadniania pól, rotacji upraw, zasobów wody i stref ochronnych wody. </w:t>
            </w:r>
          </w:p>
          <w:p w:rsidR="008B61B3" w:rsidRPr="009C275E" w:rsidRDefault="008B61B3" w:rsidP="009C275E">
            <w:pPr>
              <w:spacing w:line="276" w:lineRule="auto"/>
              <w:jc w:val="both"/>
              <w:rPr>
                <w:sz w:val="22"/>
                <w:szCs w:val="22"/>
              </w:rPr>
            </w:pPr>
            <w:r w:rsidRPr="009C275E">
              <w:rPr>
                <w:sz w:val="22"/>
                <w:szCs w:val="22"/>
              </w:rPr>
              <w:t xml:space="preserve">b) utrzymanie odpowiedniej odległości (pozostawienie nienawożonego pasa </w:t>
            </w:r>
            <w:proofErr w:type="spellStart"/>
            <w:r w:rsidRPr="009C275E">
              <w:rPr>
                <w:sz w:val="22"/>
                <w:szCs w:val="22"/>
              </w:rPr>
              <w:t>pasa</w:t>
            </w:r>
            <w:proofErr w:type="spellEnd"/>
            <w:r w:rsidRPr="009C275E">
              <w:rPr>
                <w:sz w:val="22"/>
                <w:szCs w:val="22"/>
              </w:rPr>
              <w:t xml:space="preserve"> ziemi) pomiędzy polami, na których dokonuje się aplikacji obornika, a:</w:t>
            </w:r>
          </w:p>
          <w:p w:rsidR="008B61B3" w:rsidRPr="009C275E" w:rsidRDefault="008B61B3" w:rsidP="009C275E">
            <w:pPr>
              <w:spacing w:line="276" w:lineRule="auto"/>
              <w:jc w:val="both"/>
              <w:rPr>
                <w:sz w:val="22"/>
                <w:szCs w:val="22"/>
              </w:rPr>
            </w:pPr>
            <w:r w:rsidRPr="009C275E">
              <w:rPr>
                <w:sz w:val="22"/>
                <w:szCs w:val="22"/>
              </w:rPr>
              <w:t>1) obszarami, na których istnieje ryzyko spływu do wód, takich jak cieki wodne, źródła, otwory po odwiertach itp.;</w:t>
            </w:r>
          </w:p>
          <w:p w:rsidR="008B61B3" w:rsidRPr="009C275E" w:rsidRDefault="008B61B3" w:rsidP="009C275E">
            <w:pPr>
              <w:spacing w:line="276" w:lineRule="auto"/>
              <w:jc w:val="both"/>
              <w:rPr>
                <w:sz w:val="22"/>
                <w:szCs w:val="22"/>
              </w:rPr>
            </w:pPr>
            <w:r w:rsidRPr="009C275E">
              <w:rPr>
                <w:sz w:val="22"/>
                <w:szCs w:val="22"/>
              </w:rPr>
              <w:t>2) sąsiadującymi posesjami (włącznie z żywopłotami).</w:t>
            </w:r>
          </w:p>
          <w:p w:rsidR="008B61B3" w:rsidRPr="009C275E" w:rsidRDefault="008B61B3" w:rsidP="009C275E">
            <w:pPr>
              <w:spacing w:line="276" w:lineRule="auto"/>
              <w:jc w:val="both"/>
              <w:rPr>
                <w:sz w:val="22"/>
                <w:szCs w:val="22"/>
              </w:rPr>
            </w:pPr>
            <w:r w:rsidRPr="009C275E">
              <w:rPr>
                <w:sz w:val="22"/>
                <w:szCs w:val="22"/>
              </w:rPr>
              <w:t xml:space="preserve">c) unikania aplikacji obornika, gdy ryzyko spływu może być znaczne. W szczególności obornika nie stosuje się, gdy: </w:t>
            </w:r>
          </w:p>
          <w:p w:rsidR="008B61B3" w:rsidRPr="009C275E" w:rsidRDefault="008B61B3" w:rsidP="009C275E">
            <w:pPr>
              <w:spacing w:line="276" w:lineRule="auto"/>
              <w:jc w:val="both"/>
              <w:rPr>
                <w:sz w:val="22"/>
                <w:szCs w:val="22"/>
              </w:rPr>
            </w:pPr>
            <w:r w:rsidRPr="009C275E">
              <w:rPr>
                <w:sz w:val="22"/>
                <w:szCs w:val="22"/>
              </w:rPr>
              <w:t>1. pole jest zalane, zamarznięte lub pokryte śniegiem;</w:t>
            </w:r>
          </w:p>
          <w:p w:rsidR="008B61B3" w:rsidRPr="009C275E" w:rsidRDefault="008B61B3" w:rsidP="009C275E">
            <w:pPr>
              <w:spacing w:line="276" w:lineRule="auto"/>
              <w:jc w:val="both"/>
              <w:rPr>
                <w:sz w:val="22"/>
                <w:szCs w:val="22"/>
              </w:rPr>
            </w:pPr>
            <w:r w:rsidRPr="009C275E">
              <w:rPr>
                <w:sz w:val="22"/>
                <w:szCs w:val="22"/>
              </w:rPr>
              <w:t>2. warunki glebowe (np. nasycenie gleby wodą lub jej zagęszczenie) w połączeniu z nachyleniem pola lub systemem odwadniania są takie, że ryzyko spływu lub drenażu jest wysokie;</w:t>
            </w:r>
          </w:p>
          <w:p w:rsidR="008B61B3" w:rsidRPr="009C275E" w:rsidRDefault="008B61B3" w:rsidP="009C275E">
            <w:pPr>
              <w:spacing w:line="276" w:lineRule="auto"/>
              <w:jc w:val="both"/>
              <w:rPr>
                <w:sz w:val="22"/>
                <w:szCs w:val="22"/>
              </w:rPr>
            </w:pPr>
            <w:r w:rsidRPr="009C275E">
              <w:rPr>
                <w:sz w:val="22"/>
                <w:szCs w:val="22"/>
              </w:rPr>
              <w:t>3. Można oczekiwać, że dojdzie do spływu z uwagi na oczekiwane opady deszczu.</w:t>
            </w:r>
          </w:p>
          <w:p w:rsidR="008B61B3" w:rsidRPr="009C275E" w:rsidRDefault="008B61B3" w:rsidP="009C275E">
            <w:pPr>
              <w:spacing w:line="276" w:lineRule="auto"/>
              <w:jc w:val="both"/>
              <w:rPr>
                <w:sz w:val="22"/>
                <w:szCs w:val="22"/>
              </w:rPr>
            </w:pPr>
            <w:r w:rsidRPr="009C275E">
              <w:rPr>
                <w:sz w:val="22"/>
                <w:szCs w:val="22"/>
              </w:rPr>
              <w:t>d) dostosowanie częstotliwości aplikacji obornika w zależności od jego zawartości azotu i fosforu i przy uwzględnieniu cech gleby (np. zwartość substancji biogennych), sezonowym wymogów upraw ii warunków pogodowych lub polowych, które mogłyby spowodować spływ wody.</w:t>
            </w:r>
          </w:p>
          <w:p w:rsidR="008B61B3" w:rsidRPr="009C275E" w:rsidRDefault="008B61B3" w:rsidP="009C275E">
            <w:pPr>
              <w:spacing w:line="276" w:lineRule="auto"/>
              <w:jc w:val="both"/>
              <w:rPr>
                <w:sz w:val="22"/>
                <w:szCs w:val="22"/>
              </w:rPr>
            </w:pPr>
            <w:r w:rsidRPr="009C275E">
              <w:rPr>
                <w:sz w:val="22"/>
                <w:szCs w:val="22"/>
              </w:rPr>
              <w:t>e) synchronizacja procesu aplikacji obornika z zapotrzebowaniem na składniki pokarmowe roślin.</w:t>
            </w:r>
          </w:p>
          <w:p w:rsidR="008B61B3" w:rsidRPr="009C275E" w:rsidRDefault="008B61B3" w:rsidP="009C275E">
            <w:pPr>
              <w:spacing w:line="276" w:lineRule="auto"/>
              <w:jc w:val="both"/>
              <w:rPr>
                <w:sz w:val="22"/>
                <w:szCs w:val="22"/>
              </w:rPr>
            </w:pPr>
            <w:r w:rsidRPr="009C275E">
              <w:rPr>
                <w:sz w:val="22"/>
                <w:szCs w:val="22"/>
              </w:rPr>
              <w:t>f) kontrolowanie w regularnych odstępach czasu nawożonych pól w celu zidentyfikowania wszelkich oznak spływu wody i odpowiednie reagowanie w razie potrzeby.</w:t>
            </w:r>
          </w:p>
          <w:p w:rsidR="008B61B3" w:rsidRPr="009C275E" w:rsidRDefault="008B61B3" w:rsidP="009C275E">
            <w:pPr>
              <w:spacing w:line="276" w:lineRule="auto"/>
              <w:jc w:val="both"/>
              <w:rPr>
                <w:sz w:val="22"/>
                <w:szCs w:val="22"/>
              </w:rPr>
            </w:pPr>
            <w:r w:rsidRPr="009C275E">
              <w:rPr>
                <w:sz w:val="22"/>
                <w:szCs w:val="22"/>
              </w:rPr>
              <w:t xml:space="preserve">g) zapewnienie odpowiedniego dostępu do zbiornika z obornikiem oraz dążenie do tego, aby przy załadunku obornika nie dochodziło do jego wycieku. </w:t>
            </w:r>
          </w:p>
          <w:p w:rsidR="008B61B3" w:rsidRPr="009C275E" w:rsidRDefault="008B61B3" w:rsidP="009C275E">
            <w:pPr>
              <w:spacing w:line="276" w:lineRule="auto"/>
              <w:jc w:val="both"/>
              <w:rPr>
                <w:sz w:val="22"/>
                <w:szCs w:val="22"/>
              </w:rPr>
            </w:pPr>
            <w:r w:rsidRPr="009C275E">
              <w:rPr>
                <w:sz w:val="22"/>
                <w:szCs w:val="22"/>
              </w:rPr>
              <w:t>h) sprawdzenie, czy urządzania do aplikacji obornika są w dobrym stanie i ustalenie odpowiedniego tempa aplikacji.</w:t>
            </w:r>
          </w:p>
        </w:tc>
        <w:tc>
          <w:tcPr>
            <w:tcW w:w="2046" w:type="pct"/>
          </w:tcPr>
          <w:p w:rsidR="008B61B3" w:rsidRPr="009C275E" w:rsidRDefault="008B61B3" w:rsidP="009C275E">
            <w:pPr>
              <w:tabs>
                <w:tab w:val="left" w:pos="1395"/>
              </w:tabs>
              <w:spacing w:line="276" w:lineRule="auto"/>
              <w:jc w:val="both"/>
              <w:rPr>
                <w:sz w:val="22"/>
                <w:szCs w:val="22"/>
              </w:rPr>
            </w:pPr>
            <w:r w:rsidRPr="009C275E">
              <w:rPr>
                <w:sz w:val="22"/>
                <w:szCs w:val="22"/>
              </w:rPr>
              <w:t>W planowanej inwestycji nie będzie powstawać obornik.</w:t>
            </w:r>
          </w:p>
          <w:p w:rsidR="008B61B3" w:rsidRPr="009C275E" w:rsidRDefault="008B61B3" w:rsidP="009C275E">
            <w:pPr>
              <w:spacing w:line="276" w:lineRule="auto"/>
              <w:jc w:val="both"/>
              <w:rPr>
                <w:sz w:val="22"/>
                <w:szCs w:val="22"/>
              </w:rPr>
            </w:pPr>
          </w:p>
        </w:tc>
      </w:tr>
      <w:tr w:rsidR="008B61B3" w:rsidRPr="009C275E" w:rsidTr="00B368E9">
        <w:tc>
          <w:tcPr>
            <w:tcW w:w="949" w:type="pct"/>
          </w:tcPr>
          <w:p w:rsidR="008B61B3" w:rsidRPr="009C275E" w:rsidRDefault="008B61B3" w:rsidP="009C275E">
            <w:pPr>
              <w:spacing w:line="276" w:lineRule="auto"/>
              <w:jc w:val="both"/>
              <w:rPr>
                <w:sz w:val="22"/>
                <w:szCs w:val="22"/>
              </w:rPr>
            </w:pPr>
            <w:r w:rsidRPr="009C275E">
              <w:rPr>
                <w:sz w:val="22"/>
                <w:szCs w:val="22"/>
              </w:rPr>
              <w:t xml:space="preserve">BAT 21 Aplikacja obornika </w:t>
            </w:r>
          </w:p>
        </w:tc>
        <w:tc>
          <w:tcPr>
            <w:tcW w:w="2005" w:type="pct"/>
          </w:tcPr>
          <w:p w:rsidR="008B61B3" w:rsidRPr="009C275E" w:rsidRDefault="008B61B3" w:rsidP="009C275E">
            <w:pPr>
              <w:spacing w:line="276" w:lineRule="auto"/>
              <w:jc w:val="both"/>
              <w:rPr>
                <w:sz w:val="22"/>
                <w:szCs w:val="22"/>
              </w:rPr>
            </w:pPr>
            <w:r w:rsidRPr="009C275E">
              <w:rPr>
                <w:sz w:val="22"/>
                <w:szCs w:val="22"/>
              </w:rPr>
              <w:t>Aby ograniczyć emisje amoniaku do powietrza z procesu aplikacji gnojowicy, w ramach BAT należy stosować jedną z poniższych technik lub ich kombinację:</w:t>
            </w:r>
          </w:p>
          <w:p w:rsidR="008B61B3" w:rsidRPr="009C275E" w:rsidRDefault="008B61B3" w:rsidP="009C275E">
            <w:pPr>
              <w:spacing w:line="276" w:lineRule="auto"/>
              <w:jc w:val="both"/>
              <w:rPr>
                <w:sz w:val="22"/>
                <w:szCs w:val="22"/>
              </w:rPr>
            </w:pPr>
            <w:r w:rsidRPr="009C275E">
              <w:rPr>
                <w:sz w:val="22"/>
                <w:szCs w:val="22"/>
              </w:rPr>
              <w:t>a) rozcieńczanie gnojowicy, po którym wykorzystywane są techniki, takie jak niskociśnieniowy system nawadniania.</w:t>
            </w:r>
          </w:p>
          <w:p w:rsidR="008B61B3" w:rsidRPr="009C275E" w:rsidRDefault="008B61B3" w:rsidP="009C275E">
            <w:pPr>
              <w:spacing w:line="276" w:lineRule="auto"/>
              <w:jc w:val="both"/>
              <w:rPr>
                <w:sz w:val="22"/>
                <w:szCs w:val="22"/>
              </w:rPr>
            </w:pPr>
            <w:r w:rsidRPr="009C275E">
              <w:rPr>
                <w:sz w:val="22"/>
                <w:szCs w:val="22"/>
              </w:rPr>
              <w:t xml:space="preserve">b) pasmowe rozlewacze, przy zastosowaniu jednej z następujących technik: 1. Wąż wleczony; 2. Redlica </w:t>
            </w:r>
            <w:proofErr w:type="spellStart"/>
            <w:r w:rsidRPr="009C275E">
              <w:rPr>
                <w:sz w:val="22"/>
                <w:szCs w:val="22"/>
              </w:rPr>
              <w:t>stopkowa</w:t>
            </w:r>
            <w:proofErr w:type="spellEnd"/>
            <w:r w:rsidRPr="009C275E">
              <w:rPr>
                <w:sz w:val="22"/>
                <w:szCs w:val="22"/>
              </w:rPr>
              <w:t>.</w:t>
            </w:r>
          </w:p>
          <w:p w:rsidR="008B61B3" w:rsidRPr="009C275E" w:rsidRDefault="008B61B3" w:rsidP="009C275E">
            <w:pPr>
              <w:spacing w:line="276" w:lineRule="auto"/>
              <w:jc w:val="both"/>
              <w:rPr>
                <w:sz w:val="22"/>
                <w:szCs w:val="22"/>
              </w:rPr>
            </w:pPr>
            <w:r w:rsidRPr="009C275E">
              <w:rPr>
                <w:sz w:val="22"/>
                <w:szCs w:val="22"/>
              </w:rPr>
              <w:t>c) płytki wtryskiwacz (otwarte szczeliny).</w:t>
            </w:r>
          </w:p>
          <w:p w:rsidR="008B61B3" w:rsidRPr="009C275E" w:rsidRDefault="008B61B3" w:rsidP="009C275E">
            <w:pPr>
              <w:spacing w:line="276" w:lineRule="auto"/>
              <w:jc w:val="both"/>
              <w:rPr>
                <w:sz w:val="22"/>
                <w:szCs w:val="22"/>
              </w:rPr>
            </w:pPr>
            <w:r w:rsidRPr="009C275E">
              <w:rPr>
                <w:sz w:val="22"/>
                <w:szCs w:val="22"/>
              </w:rPr>
              <w:t>d) głęboki wtryskiwacz (otwarte szczeliny).</w:t>
            </w:r>
          </w:p>
          <w:p w:rsidR="008B61B3" w:rsidRPr="009C275E" w:rsidRDefault="008B61B3" w:rsidP="009C275E">
            <w:pPr>
              <w:spacing w:line="276" w:lineRule="auto"/>
              <w:jc w:val="both"/>
              <w:rPr>
                <w:sz w:val="22"/>
                <w:szCs w:val="22"/>
              </w:rPr>
            </w:pPr>
            <w:r w:rsidRPr="009C275E">
              <w:rPr>
                <w:sz w:val="22"/>
                <w:szCs w:val="22"/>
              </w:rPr>
              <w:t>d) głęboki wtryskiwacz (szczeliny zamknięte).</w:t>
            </w:r>
          </w:p>
          <w:p w:rsidR="008B61B3" w:rsidRPr="009C275E" w:rsidRDefault="008B61B3" w:rsidP="009C275E">
            <w:pPr>
              <w:spacing w:line="276" w:lineRule="auto"/>
              <w:jc w:val="both"/>
              <w:rPr>
                <w:sz w:val="22"/>
                <w:szCs w:val="22"/>
              </w:rPr>
            </w:pPr>
            <w:r w:rsidRPr="009C275E">
              <w:rPr>
                <w:sz w:val="22"/>
                <w:szCs w:val="22"/>
              </w:rPr>
              <w:t>e) zakwaszenie gnojowicy.</w:t>
            </w:r>
          </w:p>
        </w:tc>
        <w:tc>
          <w:tcPr>
            <w:tcW w:w="2046" w:type="pct"/>
          </w:tcPr>
          <w:p w:rsidR="008B61B3" w:rsidRPr="009C275E" w:rsidRDefault="008B61B3" w:rsidP="009C275E">
            <w:pPr>
              <w:tabs>
                <w:tab w:val="left" w:pos="1395"/>
              </w:tabs>
              <w:spacing w:line="276" w:lineRule="auto"/>
              <w:jc w:val="both"/>
              <w:rPr>
                <w:sz w:val="22"/>
                <w:szCs w:val="22"/>
              </w:rPr>
            </w:pPr>
            <w:r w:rsidRPr="009C275E">
              <w:rPr>
                <w:sz w:val="22"/>
                <w:szCs w:val="22"/>
              </w:rPr>
              <w:t>W planowanej inwestycji nie będzie powstawać obornik.</w:t>
            </w:r>
          </w:p>
          <w:p w:rsidR="008B61B3" w:rsidRPr="009C275E" w:rsidRDefault="008B61B3" w:rsidP="009C275E">
            <w:pPr>
              <w:spacing w:line="276" w:lineRule="auto"/>
              <w:jc w:val="both"/>
              <w:rPr>
                <w:sz w:val="22"/>
                <w:szCs w:val="22"/>
              </w:rPr>
            </w:pPr>
          </w:p>
        </w:tc>
      </w:tr>
      <w:tr w:rsidR="008B61B3" w:rsidRPr="009C275E" w:rsidTr="00B368E9">
        <w:tc>
          <w:tcPr>
            <w:tcW w:w="949" w:type="pct"/>
          </w:tcPr>
          <w:p w:rsidR="008B61B3" w:rsidRPr="009C275E" w:rsidRDefault="008B61B3" w:rsidP="009C275E">
            <w:pPr>
              <w:spacing w:line="276" w:lineRule="auto"/>
              <w:jc w:val="both"/>
              <w:rPr>
                <w:sz w:val="22"/>
                <w:szCs w:val="22"/>
              </w:rPr>
            </w:pPr>
            <w:r w:rsidRPr="009C275E">
              <w:rPr>
                <w:sz w:val="22"/>
                <w:szCs w:val="22"/>
              </w:rPr>
              <w:t>BAT 22 Aplikacja obornika</w:t>
            </w:r>
          </w:p>
        </w:tc>
        <w:tc>
          <w:tcPr>
            <w:tcW w:w="2005" w:type="pct"/>
          </w:tcPr>
          <w:p w:rsidR="008B61B3" w:rsidRPr="009C275E" w:rsidRDefault="008B61B3" w:rsidP="009C275E">
            <w:pPr>
              <w:spacing w:line="276" w:lineRule="auto"/>
              <w:jc w:val="both"/>
              <w:rPr>
                <w:sz w:val="22"/>
                <w:szCs w:val="22"/>
              </w:rPr>
            </w:pPr>
            <w:r w:rsidRPr="009C275E">
              <w:rPr>
                <w:sz w:val="22"/>
                <w:szCs w:val="22"/>
              </w:rPr>
              <w:t xml:space="preserve">Aby zredukować emisje amoniaku do powietrza z procesu aplikacji obornika, techniką BAT jest wprowadzenie obornika do gleby tak szybko, jak to możliwe. </w:t>
            </w:r>
          </w:p>
          <w:p w:rsidR="008B61B3" w:rsidRPr="009C275E" w:rsidRDefault="008B61B3" w:rsidP="009C275E">
            <w:pPr>
              <w:spacing w:line="276" w:lineRule="auto"/>
              <w:jc w:val="both"/>
              <w:rPr>
                <w:sz w:val="22"/>
                <w:szCs w:val="22"/>
              </w:rPr>
            </w:pPr>
            <w:r w:rsidRPr="009C275E">
              <w:rPr>
                <w:sz w:val="22"/>
                <w:szCs w:val="22"/>
              </w:rPr>
              <w:t xml:space="preserve">OPIS: wprowadzenie obornika pozostawionego na powierzchni gleby odbywa się poprzez zaoranie lub przy użyciu innych maszyn rolniczych, takich jak brony zębowe lub brony talerzowe, w zależności od rodzaju gleby i warunków. Obornik jest całkowicie wymieszany z glebą lub w niej zakopany. Rozrzucanie obornika stałego przeprowadza się przy pomocy odpowiedniego rozrzutnika (np. rozrzutnik ośrodkowy, rozrzutnik obornika z wyrzutem tylnym, rozrzutnik o podwójnym przeznaczeniu). Rozprowadzanie gnojowicy przeprowadza się zgodnie z BAT 21. </w:t>
            </w:r>
          </w:p>
        </w:tc>
        <w:tc>
          <w:tcPr>
            <w:tcW w:w="2046" w:type="pct"/>
          </w:tcPr>
          <w:p w:rsidR="008B61B3" w:rsidRPr="009C275E" w:rsidRDefault="008B61B3" w:rsidP="009C275E">
            <w:pPr>
              <w:tabs>
                <w:tab w:val="left" w:pos="1395"/>
              </w:tabs>
              <w:spacing w:line="276" w:lineRule="auto"/>
              <w:jc w:val="both"/>
              <w:rPr>
                <w:sz w:val="22"/>
                <w:szCs w:val="22"/>
              </w:rPr>
            </w:pPr>
            <w:r w:rsidRPr="009C275E">
              <w:rPr>
                <w:sz w:val="22"/>
                <w:szCs w:val="22"/>
              </w:rPr>
              <w:t>W planowanej inwestycji nie będzie powstawać obornik.</w:t>
            </w:r>
          </w:p>
          <w:p w:rsidR="008B61B3" w:rsidRPr="009C275E" w:rsidRDefault="008B61B3" w:rsidP="009C275E">
            <w:pPr>
              <w:spacing w:line="276" w:lineRule="auto"/>
              <w:jc w:val="both"/>
              <w:rPr>
                <w:sz w:val="22"/>
                <w:szCs w:val="22"/>
              </w:rPr>
            </w:pPr>
          </w:p>
        </w:tc>
      </w:tr>
      <w:tr w:rsidR="008B61B3" w:rsidRPr="009C275E" w:rsidTr="00B368E9">
        <w:tc>
          <w:tcPr>
            <w:tcW w:w="949" w:type="pct"/>
          </w:tcPr>
          <w:p w:rsidR="008B61B3" w:rsidRPr="009C275E" w:rsidRDefault="008B61B3" w:rsidP="009C275E">
            <w:pPr>
              <w:spacing w:line="276" w:lineRule="auto"/>
              <w:jc w:val="both"/>
              <w:rPr>
                <w:sz w:val="22"/>
                <w:szCs w:val="22"/>
              </w:rPr>
            </w:pPr>
            <w:r w:rsidRPr="009C275E">
              <w:rPr>
                <w:sz w:val="22"/>
                <w:szCs w:val="22"/>
              </w:rPr>
              <w:t>BAT 23 Emisje z całego procesu produkcji</w:t>
            </w:r>
          </w:p>
        </w:tc>
        <w:tc>
          <w:tcPr>
            <w:tcW w:w="2005" w:type="pct"/>
          </w:tcPr>
          <w:p w:rsidR="008B61B3" w:rsidRPr="009C275E" w:rsidRDefault="008B61B3" w:rsidP="009C275E">
            <w:pPr>
              <w:spacing w:line="276" w:lineRule="auto"/>
              <w:jc w:val="both"/>
              <w:rPr>
                <w:sz w:val="22"/>
                <w:szCs w:val="22"/>
              </w:rPr>
            </w:pPr>
            <w:r w:rsidRPr="009C275E">
              <w:rPr>
                <w:sz w:val="22"/>
                <w:szCs w:val="22"/>
              </w:rPr>
              <w:t>Aby zredukować emisje amoniaku z całego procesu chowu świń (w tym loch), w ramach BAT należy oszacować lub obliczyć zmniejszenie emisji amoniaku z całego procesu produkcji z wykorzystaniem BAT stosowanych w gospodarstwie.</w:t>
            </w:r>
          </w:p>
        </w:tc>
        <w:tc>
          <w:tcPr>
            <w:tcW w:w="2046" w:type="pct"/>
          </w:tcPr>
          <w:p w:rsidR="008B61B3" w:rsidRPr="009C275E" w:rsidRDefault="008B61B3" w:rsidP="009C275E">
            <w:pPr>
              <w:spacing w:line="276" w:lineRule="auto"/>
              <w:jc w:val="both"/>
              <w:rPr>
                <w:sz w:val="22"/>
                <w:szCs w:val="22"/>
              </w:rPr>
            </w:pPr>
            <w:r w:rsidRPr="009C275E">
              <w:rPr>
                <w:sz w:val="22"/>
                <w:szCs w:val="22"/>
              </w:rPr>
              <w:t xml:space="preserve">Odpowiednio dobrany system żywienia, dostosowanego do wieku zwierząt, fazy tuczu oraz stanu fizjologicznego, z wykorzystaniem metod polegających na zredukowaniu zawartości w paszy białka ogólnego z jednoczesną suplementacją aminokwasów skutkuje obniżeniem zawartości azotu w moczu i reedukacja emisji amoniaku. </w:t>
            </w:r>
          </w:p>
        </w:tc>
      </w:tr>
      <w:tr w:rsidR="008B61B3" w:rsidRPr="009C275E" w:rsidTr="00B368E9">
        <w:tc>
          <w:tcPr>
            <w:tcW w:w="949" w:type="pct"/>
          </w:tcPr>
          <w:p w:rsidR="008B61B3" w:rsidRPr="009C275E" w:rsidRDefault="008B61B3" w:rsidP="009C275E">
            <w:pPr>
              <w:spacing w:line="276" w:lineRule="auto"/>
              <w:jc w:val="both"/>
              <w:rPr>
                <w:sz w:val="22"/>
                <w:szCs w:val="22"/>
              </w:rPr>
            </w:pPr>
            <w:r w:rsidRPr="009C275E">
              <w:rPr>
                <w:sz w:val="22"/>
                <w:szCs w:val="22"/>
              </w:rPr>
              <w:t xml:space="preserve">BAT 24 Monitorowanie emisji i parametrów procesu </w:t>
            </w:r>
          </w:p>
        </w:tc>
        <w:tc>
          <w:tcPr>
            <w:tcW w:w="2005" w:type="pct"/>
          </w:tcPr>
          <w:p w:rsidR="008B61B3" w:rsidRPr="009C275E" w:rsidRDefault="008B61B3" w:rsidP="009C275E">
            <w:pPr>
              <w:spacing w:line="276" w:lineRule="auto"/>
              <w:jc w:val="both"/>
              <w:rPr>
                <w:sz w:val="22"/>
                <w:szCs w:val="22"/>
              </w:rPr>
            </w:pPr>
            <w:r w:rsidRPr="009C275E">
              <w:rPr>
                <w:sz w:val="22"/>
                <w:szCs w:val="22"/>
              </w:rPr>
              <w:t>W ramach BAT należy monitorować całkowite ilości azotu i fosforu wydalane w oborniku przy użyciu jednej z następujących technik co najmniej z częstotliwością podaną poniżej.</w:t>
            </w:r>
          </w:p>
          <w:p w:rsidR="008B61B3" w:rsidRPr="009C275E" w:rsidRDefault="008B61B3" w:rsidP="009C275E">
            <w:pPr>
              <w:spacing w:line="276" w:lineRule="auto"/>
              <w:jc w:val="both"/>
              <w:rPr>
                <w:sz w:val="22"/>
                <w:szCs w:val="22"/>
              </w:rPr>
            </w:pPr>
            <w:r w:rsidRPr="009C275E">
              <w:rPr>
                <w:sz w:val="22"/>
                <w:szCs w:val="22"/>
              </w:rPr>
              <w:t>a) obliczenie z zastosowaniem bilansu masy azotu i fosforu w oparciu o spożycie paszy, zawartość surowego białka w diecie, całkowitą zawartość fosforu i produkcyjność zwierząt.</w:t>
            </w:r>
          </w:p>
          <w:p w:rsidR="008B61B3" w:rsidRPr="009C275E" w:rsidRDefault="008B61B3" w:rsidP="009C275E">
            <w:pPr>
              <w:spacing w:line="276" w:lineRule="auto"/>
              <w:jc w:val="both"/>
              <w:rPr>
                <w:sz w:val="22"/>
                <w:szCs w:val="22"/>
              </w:rPr>
            </w:pPr>
            <w:r w:rsidRPr="009C275E">
              <w:rPr>
                <w:sz w:val="22"/>
                <w:szCs w:val="22"/>
              </w:rPr>
              <w:t>b) oszacowanie w oparciu o analizę obornika z oznaczeniem całkowitej zawartości azotu i fosforu.</w:t>
            </w:r>
          </w:p>
          <w:p w:rsidR="008B61B3" w:rsidRPr="009C275E" w:rsidRDefault="008B61B3" w:rsidP="009C275E">
            <w:pPr>
              <w:spacing w:line="276" w:lineRule="auto"/>
              <w:jc w:val="both"/>
              <w:rPr>
                <w:sz w:val="22"/>
                <w:szCs w:val="22"/>
              </w:rPr>
            </w:pPr>
            <w:r w:rsidRPr="009C275E">
              <w:rPr>
                <w:sz w:val="22"/>
                <w:szCs w:val="22"/>
              </w:rPr>
              <w:t xml:space="preserve">Częstotliwość: raz w roku dla każdej kategorii zwierząt. </w:t>
            </w:r>
          </w:p>
        </w:tc>
        <w:tc>
          <w:tcPr>
            <w:tcW w:w="2046" w:type="pct"/>
          </w:tcPr>
          <w:p w:rsidR="008B61B3" w:rsidRPr="009C275E" w:rsidRDefault="008B61B3" w:rsidP="009C275E">
            <w:pPr>
              <w:spacing w:line="276" w:lineRule="auto"/>
              <w:jc w:val="both"/>
              <w:rPr>
                <w:sz w:val="22"/>
                <w:szCs w:val="22"/>
              </w:rPr>
            </w:pPr>
            <w:r w:rsidRPr="009C275E">
              <w:rPr>
                <w:sz w:val="22"/>
                <w:szCs w:val="22"/>
              </w:rPr>
              <w:t xml:space="preserve">Całkowite ilości azotu i fosforu monitorowane przy użyciu jednej z metod, opisanej w BAT 24, co najmniej raz w roku.  </w:t>
            </w:r>
          </w:p>
        </w:tc>
      </w:tr>
      <w:tr w:rsidR="008B61B3" w:rsidRPr="009C275E" w:rsidTr="00B368E9">
        <w:tc>
          <w:tcPr>
            <w:tcW w:w="949" w:type="pct"/>
          </w:tcPr>
          <w:p w:rsidR="008B61B3" w:rsidRPr="009C275E" w:rsidRDefault="008B61B3" w:rsidP="009C275E">
            <w:pPr>
              <w:spacing w:line="276" w:lineRule="auto"/>
              <w:jc w:val="both"/>
              <w:rPr>
                <w:sz w:val="22"/>
                <w:szCs w:val="22"/>
              </w:rPr>
            </w:pPr>
            <w:r w:rsidRPr="009C275E">
              <w:rPr>
                <w:sz w:val="22"/>
                <w:szCs w:val="22"/>
              </w:rPr>
              <w:t xml:space="preserve">BAT 25 Monitorowanie emisji i parametrów procesu </w:t>
            </w:r>
          </w:p>
        </w:tc>
        <w:tc>
          <w:tcPr>
            <w:tcW w:w="2005" w:type="pct"/>
          </w:tcPr>
          <w:p w:rsidR="008B61B3" w:rsidRPr="009C275E" w:rsidRDefault="008B61B3" w:rsidP="009C275E">
            <w:pPr>
              <w:spacing w:line="276" w:lineRule="auto"/>
              <w:jc w:val="both"/>
              <w:rPr>
                <w:sz w:val="22"/>
                <w:szCs w:val="22"/>
              </w:rPr>
            </w:pPr>
            <w:r w:rsidRPr="009C275E">
              <w:rPr>
                <w:sz w:val="22"/>
                <w:szCs w:val="22"/>
              </w:rPr>
              <w:t>W ramach BAT należy monitorować emisje amoniaku do powietrza przy użyciu jednej z następujących technik co najmniej  z częstotliwością podaną poniżej.</w:t>
            </w:r>
          </w:p>
          <w:p w:rsidR="008B61B3" w:rsidRPr="009C275E" w:rsidRDefault="008B61B3" w:rsidP="009C275E">
            <w:pPr>
              <w:spacing w:line="276" w:lineRule="auto"/>
              <w:jc w:val="both"/>
              <w:rPr>
                <w:sz w:val="22"/>
                <w:szCs w:val="22"/>
              </w:rPr>
            </w:pPr>
            <w:r w:rsidRPr="009C275E">
              <w:rPr>
                <w:sz w:val="22"/>
                <w:szCs w:val="22"/>
              </w:rPr>
              <w:t>a) oszacowanie z zastosowaniem bilansu masowego w oparciu o wydalanie i całkowitą zawartość azotu (lub całkowitego azotu amonowego) na każdym etapie stosowania obornika. Częstotliwość: raz w roku dla każdej kategorii zwierząt.</w:t>
            </w:r>
          </w:p>
          <w:p w:rsidR="008B61B3" w:rsidRPr="009C275E" w:rsidRDefault="008B61B3" w:rsidP="009C275E">
            <w:pPr>
              <w:spacing w:line="276" w:lineRule="auto"/>
              <w:jc w:val="both"/>
              <w:rPr>
                <w:sz w:val="22"/>
                <w:szCs w:val="22"/>
              </w:rPr>
            </w:pPr>
            <w:r w:rsidRPr="009C275E">
              <w:rPr>
                <w:sz w:val="22"/>
                <w:szCs w:val="22"/>
              </w:rPr>
              <w:t xml:space="preserve">b) oszacowanie za pomocą pomiaru stężenia amoniaku i współczynnika wentylacji przy zastosowaniu norm ISO, krajowych lub międzynarodowych standardowych metod lub innych metod zapewniających dane o równoważnej jakości naukowej. </w:t>
            </w:r>
          </w:p>
          <w:p w:rsidR="008B61B3" w:rsidRPr="009C275E" w:rsidRDefault="008B61B3" w:rsidP="009C275E">
            <w:pPr>
              <w:spacing w:line="276" w:lineRule="auto"/>
              <w:jc w:val="both"/>
              <w:rPr>
                <w:sz w:val="22"/>
                <w:szCs w:val="22"/>
              </w:rPr>
            </w:pPr>
            <w:r w:rsidRPr="009C275E">
              <w:rPr>
                <w:sz w:val="22"/>
                <w:szCs w:val="22"/>
              </w:rPr>
              <w:t>Częstotliwość: za każdym razem, gdy zachodzą istotne zmiany co najmniej jednego z następujących parametrów: rodzaj zwierząt utrzymywanych w gospodarstwie; pomieszczenia dla zwierząt. (Ma zastosowanie wyłącznie w odniesieniu do emisji z każdego budynku dla zwierząt. Nie ma zastosowania scentralizowanych systemów oczyszczania powietrza. W takim przypadku ma zastosowanie BAT 28. Ze względu na koszty pomiarów technika ta może nie mieć ogólnego zastosowania.)</w:t>
            </w:r>
          </w:p>
          <w:p w:rsidR="008B61B3" w:rsidRPr="009C275E" w:rsidRDefault="008B61B3" w:rsidP="009C275E">
            <w:pPr>
              <w:spacing w:line="276" w:lineRule="auto"/>
              <w:jc w:val="both"/>
              <w:rPr>
                <w:sz w:val="22"/>
                <w:szCs w:val="22"/>
              </w:rPr>
            </w:pPr>
            <w:r w:rsidRPr="009C275E">
              <w:rPr>
                <w:sz w:val="22"/>
                <w:szCs w:val="22"/>
              </w:rPr>
              <w:t>c) szacunki z wykorzystaniem wskaźników emisji. Częstotliwość: raz w roku dla każdej kategorii zwierząt.</w:t>
            </w:r>
          </w:p>
        </w:tc>
        <w:tc>
          <w:tcPr>
            <w:tcW w:w="2046" w:type="pct"/>
          </w:tcPr>
          <w:p w:rsidR="008B61B3" w:rsidRPr="009C275E" w:rsidRDefault="008B61B3" w:rsidP="009C275E">
            <w:pPr>
              <w:spacing w:line="276" w:lineRule="auto"/>
              <w:jc w:val="both"/>
              <w:rPr>
                <w:sz w:val="22"/>
                <w:szCs w:val="22"/>
              </w:rPr>
            </w:pPr>
            <w:r w:rsidRPr="009C275E">
              <w:rPr>
                <w:sz w:val="22"/>
                <w:szCs w:val="22"/>
              </w:rPr>
              <w:t xml:space="preserve">Emisja amoniaku do powietrza monitorowana przy użyciu jednej z technik, opisanej w BAT 25, co najmniej raz w roku. </w:t>
            </w:r>
          </w:p>
        </w:tc>
      </w:tr>
      <w:tr w:rsidR="008B61B3" w:rsidRPr="009C275E" w:rsidTr="00B368E9">
        <w:tc>
          <w:tcPr>
            <w:tcW w:w="949" w:type="pct"/>
          </w:tcPr>
          <w:p w:rsidR="008B61B3" w:rsidRPr="009C275E" w:rsidRDefault="008B61B3" w:rsidP="009C275E">
            <w:pPr>
              <w:spacing w:line="276" w:lineRule="auto"/>
              <w:jc w:val="both"/>
              <w:rPr>
                <w:sz w:val="22"/>
                <w:szCs w:val="22"/>
              </w:rPr>
            </w:pPr>
            <w:r w:rsidRPr="009C275E">
              <w:rPr>
                <w:sz w:val="22"/>
                <w:szCs w:val="22"/>
              </w:rPr>
              <w:t xml:space="preserve">BAT 26 Monitorowanie emisji i parametrów procesu </w:t>
            </w:r>
          </w:p>
        </w:tc>
        <w:tc>
          <w:tcPr>
            <w:tcW w:w="2005" w:type="pct"/>
          </w:tcPr>
          <w:p w:rsidR="008B61B3" w:rsidRPr="009C275E" w:rsidRDefault="008B61B3" w:rsidP="009C275E">
            <w:pPr>
              <w:spacing w:line="276" w:lineRule="auto"/>
              <w:jc w:val="both"/>
              <w:rPr>
                <w:sz w:val="22"/>
                <w:szCs w:val="22"/>
              </w:rPr>
            </w:pPr>
            <w:r w:rsidRPr="009C275E">
              <w:rPr>
                <w:sz w:val="22"/>
                <w:szCs w:val="22"/>
              </w:rPr>
              <w:t xml:space="preserve">W ramach BAT należy regularnie monitorować emisje zapachu do powietrza. OPIS: </w:t>
            </w:r>
          </w:p>
          <w:p w:rsidR="008B61B3" w:rsidRPr="009C275E" w:rsidRDefault="008B61B3" w:rsidP="009C275E">
            <w:pPr>
              <w:spacing w:line="276" w:lineRule="auto"/>
              <w:jc w:val="both"/>
              <w:rPr>
                <w:sz w:val="22"/>
                <w:szCs w:val="22"/>
              </w:rPr>
            </w:pPr>
            <w:r w:rsidRPr="009C275E">
              <w:rPr>
                <w:sz w:val="22"/>
                <w:szCs w:val="22"/>
              </w:rPr>
              <w:t>- stosując normy EN ( np. z wykorzystaniem olfaktometrii dynamicznej zgodnie z normą EN 13725 w celu określenia stężenia zapachu),</w:t>
            </w:r>
          </w:p>
          <w:p w:rsidR="008B61B3" w:rsidRPr="009C275E" w:rsidRDefault="008B61B3" w:rsidP="009C275E">
            <w:pPr>
              <w:spacing w:line="276" w:lineRule="auto"/>
              <w:jc w:val="both"/>
              <w:rPr>
                <w:sz w:val="22"/>
                <w:szCs w:val="22"/>
              </w:rPr>
            </w:pPr>
            <w:r w:rsidRPr="009C275E">
              <w:rPr>
                <w:sz w:val="22"/>
                <w:szCs w:val="22"/>
              </w:rPr>
              <w:t xml:space="preserve">- przy stosowaniu metod alternatywnym, dla których nie są dostępne normy EN (np. pomiar/oszacowanie narażenia na zapach, oszacowanie skutków takiego narażenia). Można wykorzystać normy ISO, normy krajowe lub inne międzynarodowe normy zapewniające uzyskiwanie danych o równorzędnej jakości naukowej. </w:t>
            </w:r>
          </w:p>
          <w:p w:rsidR="008B61B3" w:rsidRPr="009C275E" w:rsidRDefault="008B61B3" w:rsidP="009C275E">
            <w:pPr>
              <w:spacing w:line="276" w:lineRule="auto"/>
              <w:jc w:val="both"/>
              <w:rPr>
                <w:sz w:val="22"/>
                <w:szCs w:val="22"/>
              </w:rPr>
            </w:pPr>
            <w:r w:rsidRPr="009C275E">
              <w:rPr>
                <w:sz w:val="22"/>
                <w:szCs w:val="22"/>
              </w:rPr>
              <w:t>BAT 26 ma zastosowanie jedynie w przypadkach, w których oczekuje się, że obiekty wrażliwe odczują dokuczliwość zapachu lub gdy jego występowanie zostało stwierdzone.</w:t>
            </w:r>
          </w:p>
        </w:tc>
        <w:tc>
          <w:tcPr>
            <w:tcW w:w="2046" w:type="pct"/>
          </w:tcPr>
          <w:p w:rsidR="008B61B3" w:rsidRPr="009C275E" w:rsidRDefault="008B61B3" w:rsidP="009C275E">
            <w:pPr>
              <w:spacing w:line="276" w:lineRule="auto"/>
              <w:jc w:val="both"/>
              <w:rPr>
                <w:sz w:val="22"/>
                <w:szCs w:val="22"/>
              </w:rPr>
            </w:pPr>
            <w:r w:rsidRPr="009C275E">
              <w:rPr>
                <w:sz w:val="22"/>
                <w:szCs w:val="22"/>
              </w:rPr>
              <w:t xml:space="preserve">Ze względu na znaczną odległość nie oczekuje się, że obiekty wrażliwe odczują dokuczliwość zapachu. Monitorowanie zapachu jest możliwe przy użyciu metod </w:t>
            </w:r>
            <w:proofErr w:type="spellStart"/>
            <w:r w:rsidRPr="009C275E">
              <w:rPr>
                <w:sz w:val="22"/>
                <w:szCs w:val="22"/>
              </w:rPr>
              <w:t>olfaktometrycznych</w:t>
            </w:r>
            <w:proofErr w:type="spellEnd"/>
            <w:r w:rsidRPr="009C275E">
              <w:rPr>
                <w:sz w:val="22"/>
                <w:szCs w:val="22"/>
              </w:rPr>
              <w:t xml:space="preserve">, jednak brak uregulowań prawnych uniemożliwia ocenę stopnia uciążliwości i porównania wartości zmierzonych z dopuszczalnymi. </w:t>
            </w:r>
          </w:p>
        </w:tc>
      </w:tr>
      <w:tr w:rsidR="008B61B3" w:rsidRPr="009C275E" w:rsidTr="00B368E9">
        <w:tc>
          <w:tcPr>
            <w:tcW w:w="949" w:type="pct"/>
          </w:tcPr>
          <w:p w:rsidR="008B61B3" w:rsidRPr="009C275E" w:rsidRDefault="008B61B3" w:rsidP="009C275E">
            <w:pPr>
              <w:spacing w:line="276" w:lineRule="auto"/>
              <w:jc w:val="both"/>
              <w:rPr>
                <w:sz w:val="22"/>
                <w:szCs w:val="22"/>
              </w:rPr>
            </w:pPr>
            <w:r w:rsidRPr="009C275E">
              <w:rPr>
                <w:sz w:val="22"/>
                <w:szCs w:val="22"/>
              </w:rPr>
              <w:t>BAT 27</w:t>
            </w:r>
          </w:p>
        </w:tc>
        <w:tc>
          <w:tcPr>
            <w:tcW w:w="2005" w:type="pct"/>
          </w:tcPr>
          <w:p w:rsidR="008B61B3" w:rsidRPr="009C275E" w:rsidRDefault="008B61B3" w:rsidP="009C275E">
            <w:pPr>
              <w:spacing w:line="276" w:lineRule="auto"/>
              <w:jc w:val="both"/>
              <w:rPr>
                <w:sz w:val="22"/>
                <w:szCs w:val="22"/>
              </w:rPr>
            </w:pPr>
            <w:r w:rsidRPr="009C275E">
              <w:rPr>
                <w:sz w:val="22"/>
                <w:szCs w:val="22"/>
              </w:rPr>
              <w:t>W ramach BAT należy monitorować emisje pyłu do powietrza z każdego budynku dla zwierząt przy użyciu jednej z następujących technik co najmniej z częstotliwością podaną poniżej.</w:t>
            </w:r>
          </w:p>
          <w:p w:rsidR="008B61B3" w:rsidRPr="009C275E" w:rsidRDefault="008B61B3" w:rsidP="009C275E">
            <w:pPr>
              <w:spacing w:line="276" w:lineRule="auto"/>
              <w:jc w:val="both"/>
              <w:rPr>
                <w:sz w:val="22"/>
                <w:szCs w:val="22"/>
              </w:rPr>
            </w:pPr>
            <w:r w:rsidRPr="009C275E">
              <w:rPr>
                <w:sz w:val="22"/>
                <w:szCs w:val="22"/>
              </w:rPr>
              <w:t>a) oszacowanie za pomocą pomiaru stężenia pyłu i współczynnika wentylacji przy zastosowaniu metod zawartych w normach EN lub innych standardowych metod (ISO, krajowych lub międzynarodowych) zapewniających dane o równoważnej jakości naukowej. Częstotliwość: raz w roku. (Ma zastosowanie wyłącznie w odniesieniu do emisji pyłu z każdego budynku dla zwierząt. Nie ma zastosowania do zespołów urządzeń z zamontowanym systemem oczyszczania powietrza. W taki przypadku ma zastosowanie BAT 28. Ze względu na koszty pomiarów technika ta może nie mieć ogólnego zastosowania.)</w:t>
            </w:r>
          </w:p>
          <w:p w:rsidR="008B61B3" w:rsidRPr="009C275E" w:rsidRDefault="008B61B3" w:rsidP="009C275E">
            <w:pPr>
              <w:spacing w:line="276" w:lineRule="auto"/>
              <w:jc w:val="both"/>
              <w:rPr>
                <w:sz w:val="22"/>
                <w:szCs w:val="22"/>
              </w:rPr>
            </w:pPr>
            <w:r w:rsidRPr="009C275E">
              <w:rPr>
                <w:sz w:val="22"/>
                <w:szCs w:val="22"/>
              </w:rPr>
              <w:t xml:space="preserve">b) szacunki z wykorzystaniem wskaźników emisji. Częstotliwość: raz w roku. </w:t>
            </w:r>
          </w:p>
        </w:tc>
        <w:tc>
          <w:tcPr>
            <w:tcW w:w="2046" w:type="pct"/>
          </w:tcPr>
          <w:p w:rsidR="008B61B3" w:rsidRPr="009C275E" w:rsidRDefault="008B61B3" w:rsidP="009C275E">
            <w:pPr>
              <w:spacing w:line="276" w:lineRule="auto"/>
              <w:jc w:val="both"/>
              <w:rPr>
                <w:sz w:val="22"/>
                <w:szCs w:val="22"/>
              </w:rPr>
            </w:pPr>
            <w:r w:rsidRPr="009C275E">
              <w:rPr>
                <w:sz w:val="22"/>
                <w:szCs w:val="22"/>
              </w:rPr>
              <w:t>Z przyczyn konstrukcyjnych brak możliwości usytuowania stanowiska pomiarowego.</w:t>
            </w:r>
          </w:p>
        </w:tc>
      </w:tr>
      <w:tr w:rsidR="008B61B3" w:rsidRPr="009C275E" w:rsidTr="00B368E9">
        <w:tc>
          <w:tcPr>
            <w:tcW w:w="949" w:type="pct"/>
          </w:tcPr>
          <w:p w:rsidR="008B61B3" w:rsidRPr="009C275E" w:rsidRDefault="008B61B3" w:rsidP="009C275E">
            <w:pPr>
              <w:spacing w:line="276" w:lineRule="auto"/>
              <w:jc w:val="both"/>
              <w:rPr>
                <w:sz w:val="22"/>
                <w:szCs w:val="22"/>
              </w:rPr>
            </w:pPr>
            <w:r w:rsidRPr="009C275E">
              <w:rPr>
                <w:sz w:val="22"/>
                <w:szCs w:val="22"/>
              </w:rPr>
              <w:t xml:space="preserve">BAT 28 Monitorowanie emisji i parametrów procesu </w:t>
            </w:r>
          </w:p>
        </w:tc>
        <w:tc>
          <w:tcPr>
            <w:tcW w:w="2005" w:type="pct"/>
          </w:tcPr>
          <w:p w:rsidR="008B61B3" w:rsidRPr="009C275E" w:rsidRDefault="008B61B3" w:rsidP="009C275E">
            <w:pPr>
              <w:spacing w:line="276" w:lineRule="auto"/>
              <w:jc w:val="both"/>
              <w:rPr>
                <w:sz w:val="22"/>
                <w:szCs w:val="22"/>
              </w:rPr>
            </w:pPr>
            <w:r w:rsidRPr="009C275E">
              <w:rPr>
                <w:sz w:val="22"/>
                <w:szCs w:val="22"/>
              </w:rPr>
              <w:t>W ramach BAT należy monitorować emisje amoniaku, pyłu i/lub zapachu do powietrza z każdego budynki dla zwierząt wyposażonego w system oczyszczania powietrza przy użyciu wszystkich następujących technik co najmniej z częstotliwością podaną poniżej:</w:t>
            </w:r>
          </w:p>
          <w:p w:rsidR="008B61B3" w:rsidRPr="009C275E" w:rsidRDefault="008B61B3" w:rsidP="009C275E">
            <w:pPr>
              <w:spacing w:line="276" w:lineRule="auto"/>
              <w:jc w:val="both"/>
              <w:rPr>
                <w:sz w:val="22"/>
                <w:szCs w:val="22"/>
              </w:rPr>
            </w:pPr>
            <w:r w:rsidRPr="009C275E">
              <w:rPr>
                <w:sz w:val="22"/>
                <w:szCs w:val="22"/>
              </w:rPr>
              <w:t>a) weryfikacja skuteczności systemu oczyszczania powietrza za pomocą pomiaru amoniaku, zapachu i/lub pyłu w praktycznych warunkach gospodarstwa i zgodnie z określonym protokołem pomiarowym oraz przy zastosowaniu metod zawartych w normach EN lub innych standardowych metod (ISO, krajowych lub międzynarodowych) zapewniających dane o równoważnej jakości naukowej. Częstotliwość: raz.</w:t>
            </w:r>
          </w:p>
          <w:p w:rsidR="008B61B3" w:rsidRPr="009C275E" w:rsidRDefault="008B61B3" w:rsidP="009C275E">
            <w:pPr>
              <w:spacing w:line="276" w:lineRule="auto"/>
              <w:jc w:val="both"/>
              <w:rPr>
                <w:sz w:val="22"/>
                <w:szCs w:val="22"/>
              </w:rPr>
            </w:pPr>
            <w:r w:rsidRPr="009C275E">
              <w:rPr>
                <w:sz w:val="22"/>
                <w:szCs w:val="22"/>
              </w:rPr>
              <w:t>b) Kontrolowanie skutecznego działania systemu oczyszczania powietrza (np. poprzez stałe rejestrowanie parametrów operacyjnych lub przy użyciu systemów alarmowych). Częstotliwość: codziennie.</w:t>
            </w:r>
          </w:p>
        </w:tc>
        <w:tc>
          <w:tcPr>
            <w:tcW w:w="2046" w:type="pct"/>
          </w:tcPr>
          <w:p w:rsidR="008B61B3" w:rsidRPr="009C275E" w:rsidRDefault="008B61B3" w:rsidP="009C275E">
            <w:pPr>
              <w:spacing w:line="276" w:lineRule="auto"/>
              <w:jc w:val="both"/>
              <w:rPr>
                <w:sz w:val="22"/>
                <w:szCs w:val="22"/>
              </w:rPr>
            </w:pPr>
            <w:r w:rsidRPr="009C275E">
              <w:rPr>
                <w:sz w:val="22"/>
                <w:szCs w:val="22"/>
              </w:rPr>
              <w:t>Monitoring prowadzony systematycznie na podstawie przyjętego harmonogramu, tj.:</w:t>
            </w:r>
          </w:p>
          <w:p w:rsidR="008B61B3" w:rsidRPr="009C275E" w:rsidRDefault="008B61B3" w:rsidP="009C275E">
            <w:pPr>
              <w:spacing w:line="276" w:lineRule="auto"/>
              <w:jc w:val="both"/>
              <w:rPr>
                <w:sz w:val="22"/>
                <w:szCs w:val="22"/>
              </w:rPr>
            </w:pPr>
            <w:r w:rsidRPr="009C275E">
              <w:rPr>
                <w:sz w:val="22"/>
                <w:szCs w:val="22"/>
              </w:rPr>
              <w:t>- zużycie wody – na podstawie odczytu wskazań wodomierza,</w:t>
            </w:r>
          </w:p>
          <w:p w:rsidR="008B61B3" w:rsidRPr="009C275E" w:rsidRDefault="008B61B3" w:rsidP="009C275E">
            <w:pPr>
              <w:spacing w:line="276" w:lineRule="auto"/>
              <w:jc w:val="both"/>
              <w:rPr>
                <w:sz w:val="22"/>
                <w:szCs w:val="22"/>
              </w:rPr>
            </w:pPr>
            <w:r w:rsidRPr="009C275E">
              <w:rPr>
                <w:sz w:val="22"/>
                <w:szCs w:val="22"/>
              </w:rPr>
              <w:t>- zużycie energii elektrycznej – na podstawie odczytu licznika,</w:t>
            </w:r>
          </w:p>
          <w:p w:rsidR="008B61B3" w:rsidRPr="009C275E" w:rsidRDefault="008B61B3" w:rsidP="009C275E">
            <w:pPr>
              <w:spacing w:line="276" w:lineRule="auto"/>
              <w:jc w:val="both"/>
              <w:rPr>
                <w:sz w:val="22"/>
                <w:szCs w:val="22"/>
              </w:rPr>
            </w:pPr>
            <w:r w:rsidRPr="009C275E">
              <w:rPr>
                <w:sz w:val="22"/>
                <w:szCs w:val="22"/>
              </w:rPr>
              <w:t>- zużycie paliwa – na podstawie faktur zakupu,</w:t>
            </w:r>
          </w:p>
          <w:p w:rsidR="008B61B3" w:rsidRPr="009C275E" w:rsidRDefault="008B61B3" w:rsidP="009C275E">
            <w:pPr>
              <w:spacing w:line="276" w:lineRule="auto"/>
              <w:jc w:val="both"/>
              <w:rPr>
                <w:sz w:val="22"/>
                <w:szCs w:val="22"/>
              </w:rPr>
            </w:pPr>
            <w:r w:rsidRPr="009C275E">
              <w:rPr>
                <w:sz w:val="22"/>
                <w:szCs w:val="22"/>
              </w:rPr>
              <w:t xml:space="preserve">- stan zwierząt – na podstawie rejestrów, </w:t>
            </w:r>
          </w:p>
          <w:p w:rsidR="008B61B3" w:rsidRPr="009C275E" w:rsidRDefault="008B61B3" w:rsidP="009C275E">
            <w:pPr>
              <w:spacing w:line="276" w:lineRule="auto"/>
              <w:jc w:val="both"/>
              <w:rPr>
                <w:sz w:val="22"/>
                <w:szCs w:val="22"/>
              </w:rPr>
            </w:pPr>
            <w:r w:rsidRPr="009C275E">
              <w:rPr>
                <w:sz w:val="22"/>
                <w:szCs w:val="22"/>
              </w:rPr>
              <w:t>- spożycie paszy – na podstawie faktur zakupu,</w:t>
            </w:r>
          </w:p>
          <w:p w:rsidR="008B61B3" w:rsidRPr="009C275E" w:rsidRDefault="008B61B3" w:rsidP="009C275E">
            <w:pPr>
              <w:spacing w:line="276" w:lineRule="auto"/>
              <w:jc w:val="both"/>
              <w:rPr>
                <w:sz w:val="22"/>
                <w:szCs w:val="22"/>
              </w:rPr>
            </w:pPr>
            <w:r w:rsidRPr="009C275E">
              <w:rPr>
                <w:sz w:val="22"/>
                <w:szCs w:val="22"/>
              </w:rPr>
              <w:t>- ilość wytwarzanej gnojowicy – na podstawie zużycia wody do pojenia oraz rejestrowanie w biogazowni.</w:t>
            </w:r>
          </w:p>
          <w:p w:rsidR="008B61B3" w:rsidRPr="009C275E" w:rsidRDefault="008B61B3" w:rsidP="009C275E">
            <w:pPr>
              <w:spacing w:line="276" w:lineRule="auto"/>
              <w:jc w:val="both"/>
              <w:rPr>
                <w:sz w:val="22"/>
                <w:szCs w:val="22"/>
              </w:rPr>
            </w:pPr>
            <w:r w:rsidRPr="009C275E">
              <w:rPr>
                <w:sz w:val="22"/>
                <w:szCs w:val="22"/>
              </w:rPr>
              <w:t>Wszystkie parametry procesu monitorowane co najmniej raz w roku.</w:t>
            </w:r>
          </w:p>
        </w:tc>
      </w:tr>
      <w:tr w:rsidR="008B61B3" w:rsidRPr="009C275E" w:rsidTr="00B368E9">
        <w:tc>
          <w:tcPr>
            <w:tcW w:w="949" w:type="pct"/>
          </w:tcPr>
          <w:p w:rsidR="008B61B3" w:rsidRPr="009C275E" w:rsidRDefault="008B61B3" w:rsidP="009C275E">
            <w:pPr>
              <w:spacing w:line="276" w:lineRule="auto"/>
              <w:jc w:val="both"/>
              <w:rPr>
                <w:sz w:val="22"/>
                <w:szCs w:val="22"/>
              </w:rPr>
            </w:pPr>
            <w:r w:rsidRPr="009C275E">
              <w:rPr>
                <w:sz w:val="22"/>
                <w:szCs w:val="22"/>
              </w:rPr>
              <w:t>BAT 30 Emisja amoniaku z pomieszczeń dla świń</w:t>
            </w:r>
          </w:p>
        </w:tc>
        <w:tc>
          <w:tcPr>
            <w:tcW w:w="2005" w:type="pct"/>
          </w:tcPr>
          <w:p w:rsidR="008B61B3" w:rsidRPr="009C275E" w:rsidRDefault="008B61B3" w:rsidP="009C275E">
            <w:pPr>
              <w:spacing w:line="276" w:lineRule="auto"/>
              <w:jc w:val="both"/>
              <w:rPr>
                <w:sz w:val="22"/>
                <w:szCs w:val="22"/>
              </w:rPr>
            </w:pPr>
            <w:r w:rsidRPr="009C275E">
              <w:rPr>
                <w:sz w:val="22"/>
                <w:szCs w:val="22"/>
              </w:rPr>
              <w:t>Aby ograniczyć emisje do powietrza z każdego pomieszczenia dla świń, w ramach BAT należy stosować jedną z poniższych technik lub ich kombinację.</w:t>
            </w:r>
          </w:p>
          <w:p w:rsidR="008B61B3" w:rsidRPr="009C275E" w:rsidRDefault="008B61B3" w:rsidP="009C275E">
            <w:pPr>
              <w:spacing w:line="276" w:lineRule="auto"/>
              <w:jc w:val="both"/>
              <w:rPr>
                <w:sz w:val="22"/>
                <w:szCs w:val="22"/>
              </w:rPr>
            </w:pPr>
            <w:r w:rsidRPr="009C275E">
              <w:rPr>
                <w:sz w:val="22"/>
                <w:szCs w:val="22"/>
              </w:rPr>
              <w:t>a) Jedna z poniższych technik, w których realizuje się co najmniej jedną z poniższych zasad:</w:t>
            </w:r>
          </w:p>
          <w:p w:rsidR="008B61B3" w:rsidRPr="009C275E" w:rsidRDefault="008B61B3" w:rsidP="009C275E">
            <w:pPr>
              <w:spacing w:line="276" w:lineRule="auto"/>
              <w:jc w:val="both"/>
              <w:rPr>
                <w:sz w:val="22"/>
                <w:szCs w:val="22"/>
              </w:rPr>
            </w:pPr>
            <w:r w:rsidRPr="009C275E">
              <w:rPr>
                <w:sz w:val="22"/>
                <w:szCs w:val="22"/>
              </w:rPr>
              <w:t>(I) zmniejszenie powierzchni emitującej amoniak;</w:t>
            </w:r>
          </w:p>
          <w:p w:rsidR="008B61B3" w:rsidRPr="009C275E" w:rsidRDefault="008B61B3" w:rsidP="009C275E">
            <w:pPr>
              <w:spacing w:line="276" w:lineRule="auto"/>
              <w:jc w:val="both"/>
              <w:rPr>
                <w:sz w:val="22"/>
                <w:szCs w:val="22"/>
              </w:rPr>
            </w:pPr>
            <w:r w:rsidRPr="009C275E">
              <w:rPr>
                <w:sz w:val="22"/>
                <w:szCs w:val="22"/>
              </w:rPr>
              <w:t>(II) zwiększenie częstotliwości usuwania gnojowicy (obornika) do zewnętrznego zbiornika;</w:t>
            </w:r>
          </w:p>
          <w:p w:rsidR="008B61B3" w:rsidRPr="009C275E" w:rsidRDefault="008B61B3" w:rsidP="009C275E">
            <w:pPr>
              <w:spacing w:line="276" w:lineRule="auto"/>
              <w:jc w:val="both"/>
              <w:rPr>
                <w:sz w:val="22"/>
                <w:szCs w:val="22"/>
              </w:rPr>
            </w:pPr>
            <w:r w:rsidRPr="009C275E">
              <w:rPr>
                <w:sz w:val="22"/>
                <w:szCs w:val="22"/>
              </w:rPr>
              <w:t>(III) oddzielenie kału od moczu;</w:t>
            </w:r>
          </w:p>
          <w:p w:rsidR="008B61B3" w:rsidRPr="009C275E" w:rsidRDefault="008B61B3" w:rsidP="009C275E">
            <w:pPr>
              <w:spacing w:line="276" w:lineRule="auto"/>
              <w:jc w:val="both"/>
              <w:rPr>
                <w:sz w:val="22"/>
                <w:szCs w:val="22"/>
              </w:rPr>
            </w:pPr>
            <w:r w:rsidRPr="009C275E">
              <w:rPr>
                <w:sz w:val="22"/>
                <w:szCs w:val="22"/>
              </w:rPr>
              <w:t>(IV) utrzymywanie ściółki w stanie czystym i suchym.</w:t>
            </w:r>
          </w:p>
          <w:p w:rsidR="008B61B3" w:rsidRPr="009C275E" w:rsidRDefault="008B61B3" w:rsidP="009C275E">
            <w:pPr>
              <w:spacing w:line="276" w:lineRule="auto"/>
              <w:jc w:val="both"/>
              <w:rPr>
                <w:sz w:val="22"/>
                <w:szCs w:val="22"/>
              </w:rPr>
            </w:pPr>
            <w:r w:rsidRPr="009C275E">
              <w:rPr>
                <w:sz w:val="22"/>
                <w:szCs w:val="22"/>
              </w:rPr>
              <w:t xml:space="preserve">0. W przypadku głębokiego kanału </w:t>
            </w:r>
            <w:proofErr w:type="spellStart"/>
            <w:r w:rsidRPr="009C275E">
              <w:rPr>
                <w:sz w:val="22"/>
                <w:szCs w:val="22"/>
              </w:rPr>
              <w:t>gnojowicowego</w:t>
            </w:r>
            <w:proofErr w:type="spellEnd"/>
            <w:r w:rsidRPr="009C275E">
              <w:rPr>
                <w:sz w:val="22"/>
                <w:szCs w:val="22"/>
              </w:rPr>
              <w:t xml:space="preserve"> (w przypadku gdy podłoga jest w pełni lub częściowo zarusztowana) jedynie w </w:t>
            </w:r>
            <w:proofErr w:type="spellStart"/>
            <w:r w:rsidRPr="009C275E">
              <w:rPr>
                <w:sz w:val="22"/>
                <w:szCs w:val="22"/>
              </w:rPr>
              <w:t>połaczeniu</w:t>
            </w:r>
            <w:proofErr w:type="spellEnd"/>
            <w:r w:rsidRPr="009C275E">
              <w:rPr>
                <w:sz w:val="22"/>
                <w:szCs w:val="22"/>
              </w:rPr>
              <w:t xml:space="preserve"> z dodatkowym środkiem zmniejszającym ryzyko, np.: </w:t>
            </w:r>
          </w:p>
          <w:p w:rsidR="008B61B3" w:rsidRPr="009C275E" w:rsidRDefault="008B61B3" w:rsidP="009C275E">
            <w:pPr>
              <w:spacing w:line="276" w:lineRule="auto"/>
              <w:jc w:val="both"/>
              <w:rPr>
                <w:sz w:val="22"/>
                <w:szCs w:val="22"/>
              </w:rPr>
            </w:pPr>
            <w:r w:rsidRPr="009C275E">
              <w:rPr>
                <w:sz w:val="22"/>
                <w:szCs w:val="22"/>
              </w:rPr>
              <w:t>- połączenie technik żywieniowych,</w:t>
            </w:r>
          </w:p>
          <w:p w:rsidR="008B61B3" w:rsidRPr="009C275E" w:rsidRDefault="008B61B3" w:rsidP="009C275E">
            <w:pPr>
              <w:spacing w:line="276" w:lineRule="auto"/>
              <w:jc w:val="both"/>
              <w:rPr>
                <w:sz w:val="22"/>
                <w:szCs w:val="22"/>
              </w:rPr>
            </w:pPr>
            <w:r w:rsidRPr="009C275E">
              <w:rPr>
                <w:sz w:val="22"/>
                <w:szCs w:val="22"/>
              </w:rPr>
              <w:t>- system oczyszczania powietrza,</w:t>
            </w:r>
          </w:p>
          <w:p w:rsidR="008B61B3" w:rsidRPr="009C275E" w:rsidRDefault="008B61B3" w:rsidP="009C275E">
            <w:pPr>
              <w:spacing w:line="276" w:lineRule="auto"/>
              <w:jc w:val="both"/>
              <w:rPr>
                <w:sz w:val="22"/>
                <w:szCs w:val="22"/>
              </w:rPr>
            </w:pPr>
            <w:r w:rsidRPr="009C275E">
              <w:rPr>
                <w:sz w:val="22"/>
                <w:szCs w:val="22"/>
              </w:rPr>
              <w:t>- zmniejszenie pH gnojowicy,</w:t>
            </w:r>
          </w:p>
          <w:p w:rsidR="008B61B3" w:rsidRPr="009C275E" w:rsidRDefault="008B61B3" w:rsidP="009C275E">
            <w:pPr>
              <w:spacing w:line="276" w:lineRule="auto"/>
              <w:jc w:val="both"/>
              <w:rPr>
                <w:sz w:val="22"/>
                <w:szCs w:val="22"/>
              </w:rPr>
            </w:pPr>
            <w:r w:rsidRPr="009C275E">
              <w:rPr>
                <w:sz w:val="22"/>
                <w:szCs w:val="22"/>
              </w:rPr>
              <w:t>- chłodzenie gnojowicy</w:t>
            </w:r>
          </w:p>
          <w:p w:rsidR="008B61B3" w:rsidRPr="009C275E" w:rsidRDefault="008B61B3" w:rsidP="009C275E">
            <w:pPr>
              <w:spacing w:line="276" w:lineRule="auto"/>
              <w:jc w:val="both"/>
              <w:rPr>
                <w:sz w:val="22"/>
                <w:szCs w:val="22"/>
              </w:rPr>
            </w:pPr>
            <w:r w:rsidRPr="009C275E">
              <w:rPr>
                <w:sz w:val="22"/>
                <w:szCs w:val="22"/>
              </w:rPr>
              <w:t>1. System próżniowy do często usuwania gnojowicy (w przypadku  gdy podłoga jest w pełni lub częściowo rusztowa).</w:t>
            </w:r>
          </w:p>
          <w:p w:rsidR="008B61B3" w:rsidRPr="009C275E" w:rsidRDefault="008B61B3" w:rsidP="009C275E">
            <w:pPr>
              <w:spacing w:line="276" w:lineRule="auto"/>
              <w:jc w:val="both"/>
              <w:rPr>
                <w:sz w:val="22"/>
                <w:szCs w:val="22"/>
              </w:rPr>
            </w:pPr>
            <w:r w:rsidRPr="009C275E">
              <w:rPr>
                <w:sz w:val="22"/>
                <w:szCs w:val="22"/>
              </w:rPr>
              <w:t>2. pochyłe ściany w kanale z obornikiem (w przypadku  gdy podłoga jest w pełni lub częściowo rusztowa).</w:t>
            </w:r>
          </w:p>
          <w:p w:rsidR="008B61B3" w:rsidRPr="009C275E" w:rsidRDefault="008B61B3" w:rsidP="009C275E">
            <w:pPr>
              <w:spacing w:line="276" w:lineRule="auto"/>
              <w:jc w:val="both"/>
              <w:rPr>
                <w:sz w:val="22"/>
                <w:szCs w:val="22"/>
              </w:rPr>
            </w:pPr>
            <w:r w:rsidRPr="009C275E">
              <w:rPr>
                <w:sz w:val="22"/>
                <w:szCs w:val="22"/>
              </w:rPr>
              <w:t>3. Zgarniacz obornika do częstego usuwania gnojowicy (w przypadku  gdy podłoga jest w pełni lub częściowo rusztowa).</w:t>
            </w:r>
          </w:p>
          <w:p w:rsidR="008B61B3" w:rsidRPr="009C275E" w:rsidRDefault="008B61B3" w:rsidP="009C275E">
            <w:pPr>
              <w:spacing w:line="276" w:lineRule="auto"/>
              <w:jc w:val="both"/>
              <w:rPr>
                <w:sz w:val="22"/>
                <w:szCs w:val="22"/>
              </w:rPr>
            </w:pPr>
            <w:r w:rsidRPr="009C275E">
              <w:rPr>
                <w:sz w:val="22"/>
                <w:szCs w:val="22"/>
              </w:rPr>
              <w:t>4. Częste usuwanie gnojowicy za pomocą spłukiwania (w przypadku  gdy podłoga jest w pełni lub częściowo rusztowa).</w:t>
            </w:r>
          </w:p>
          <w:p w:rsidR="008B61B3" w:rsidRPr="009C275E" w:rsidRDefault="008B61B3" w:rsidP="009C275E">
            <w:pPr>
              <w:spacing w:line="276" w:lineRule="auto"/>
              <w:jc w:val="both"/>
              <w:rPr>
                <w:sz w:val="22"/>
                <w:szCs w:val="22"/>
              </w:rPr>
            </w:pPr>
            <w:r w:rsidRPr="009C275E">
              <w:rPr>
                <w:sz w:val="22"/>
                <w:szCs w:val="22"/>
              </w:rPr>
              <w:t xml:space="preserve">5. Dla loch luźnych i prośnych oraz dla tuczników: mniejszy kanał </w:t>
            </w:r>
            <w:proofErr w:type="spellStart"/>
            <w:r w:rsidRPr="009C275E">
              <w:rPr>
                <w:sz w:val="22"/>
                <w:szCs w:val="22"/>
              </w:rPr>
              <w:t>gnojowicowy</w:t>
            </w:r>
            <w:proofErr w:type="spellEnd"/>
            <w:r w:rsidRPr="009C275E">
              <w:rPr>
                <w:sz w:val="22"/>
                <w:szCs w:val="22"/>
              </w:rPr>
              <w:t xml:space="preserve"> (w przypadku gdy podłoga jest w części rusztowa).</w:t>
            </w:r>
          </w:p>
          <w:p w:rsidR="008B61B3" w:rsidRPr="009C275E" w:rsidRDefault="008B61B3" w:rsidP="009C275E">
            <w:pPr>
              <w:spacing w:line="276" w:lineRule="auto"/>
              <w:jc w:val="both"/>
              <w:rPr>
                <w:sz w:val="22"/>
                <w:szCs w:val="22"/>
              </w:rPr>
            </w:pPr>
            <w:r w:rsidRPr="009C275E">
              <w:rPr>
                <w:sz w:val="22"/>
                <w:szCs w:val="22"/>
              </w:rPr>
              <w:t>6. Dla loch luźnych i prośnych, dla prosiąt odsadzonych oraz dla tuczników: podłoga w pełni ścielona ściółką (w przypadku podłogi z litego betonu).</w:t>
            </w:r>
          </w:p>
          <w:p w:rsidR="008B61B3" w:rsidRPr="009C275E" w:rsidRDefault="008B61B3" w:rsidP="009C275E">
            <w:pPr>
              <w:spacing w:line="276" w:lineRule="auto"/>
              <w:jc w:val="both"/>
              <w:rPr>
                <w:sz w:val="22"/>
                <w:szCs w:val="22"/>
              </w:rPr>
            </w:pPr>
            <w:r w:rsidRPr="009C275E">
              <w:rPr>
                <w:sz w:val="22"/>
                <w:szCs w:val="22"/>
              </w:rPr>
              <w:t>7. Dla loch luźnych, prośnych, dla prosiąt odsadzonych oraz dla tuczników klatki/szałasy (w przypadku gdy podłoga jest częściowo rusztowa).</w:t>
            </w:r>
          </w:p>
          <w:p w:rsidR="008B61B3" w:rsidRPr="009C275E" w:rsidRDefault="008B61B3" w:rsidP="009C275E">
            <w:pPr>
              <w:spacing w:line="276" w:lineRule="auto"/>
              <w:jc w:val="both"/>
              <w:rPr>
                <w:sz w:val="22"/>
                <w:szCs w:val="22"/>
              </w:rPr>
            </w:pPr>
            <w:r w:rsidRPr="009C275E">
              <w:rPr>
                <w:sz w:val="22"/>
                <w:szCs w:val="22"/>
              </w:rPr>
              <w:t xml:space="preserve">8. Dla prosiąt odsadzonych oraz dla tuczników: legowisko ściółkowane </w:t>
            </w:r>
            <w:proofErr w:type="spellStart"/>
            <w:r w:rsidRPr="009C275E">
              <w:rPr>
                <w:sz w:val="22"/>
                <w:szCs w:val="22"/>
              </w:rPr>
              <w:t>samospławialne</w:t>
            </w:r>
            <w:proofErr w:type="spellEnd"/>
            <w:r w:rsidRPr="009C275E">
              <w:rPr>
                <w:sz w:val="22"/>
                <w:szCs w:val="22"/>
              </w:rPr>
              <w:t xml:space="preserve"> (w przypadku podłogi z litego betonu).</w:t>
            </w:r>
          </w:p>
          <w:p w:rsidR="008B61B3" w:rsidRPr="009C275E" w:rsidRDefault="008B61B3" w:rsidP="009C275E">
            <w:pPr>
              <w:spacing w:line="276" w:lineRule="auto"/>
              <w:jc w:val="both"/>
              <w:rPr>
                <w:sz w:val="22"/>
                <w:szCs w:val="22"/>
              </w:rPr>
            </w:pPr>
            <w:r w:rsidRPr="009C275E">
              <w:rPr>
                <w:sz w:val="22"/>
                <w:szCs w:val="22"/>
              </w:rPr>
              <w:t>9.Dla prosiąt odsadzonych oraz dla tuczników: wypukła podłoga i oddzielne kanały na obornik i wodę (w przypadku kojców częściowo rusztowych).</w:t>
            </w:r>
          </w:p>
          <w:p w:rsidR="008B61B3" w:rsidRPr="009C275E" w:rsidRDefault="008B61B3" w:rsidP="009C275E">
            <w:pPr>
              <w:spacing w:line="276" w:lineRule="auto"/>
              <w:jc w:val="both"/>
              <w:rPr>
                <w:sz w:val="22"/>
                <w:szCs w:val="22"/>
              </w:rPr>
            </w:pPr>
            <w:r w:rsidRPr="009C275E">
              <w:rPr>
                <w:sz w:val="22"/>
                <w:szCs w:val="22"/>
              </w:rPr>
              <w:t>10. Dla loch karmiących: kojce wyłożone ściółką w systemie mieszanym (</w:t>
            </w:r>
            <w:proofErr w:type="spellStart"/>
            <w:r w:rsidRPr="009C275E">
              <w:rPr>
                <w:sz w:val="22"/>
                <w:szCs w:val="22"/>
              </w:rPr>
              <w:t>gnojowicowym</w:t>
            </w:r>
            <w:proofErr w:type="spellEnd"/>
            <w:r w:rsidRPr="009C275E">
              <w:rPr>
                <w:sz w:val="22"/>
                <w:szCs w:val="22"/>
              </w:rPr>
              <w:t xml:space="preserve"> i obornikowym).</w:t>
            </w:r>
          </w:p>
          <w:p w:rsidR="008B61B3" w:rsidRPr="009C275E" w:rsidRDefault="008B61B3" w:rsidP="009C275E">
            <w:pPr>
              <w:spacing w:line="276" w:lineRule="auto"/>
              <w:jc w:val="both"/>
              <w:rPr>
                <w:sz w:val="22"/>
                <w:szCs w:val="22"/>
              </w:rPr>
            </w:pPr>
            <w:r w:rsidRPr="009C275E">
              <w:rPr>
                <w:sz w:val="22"/>
                <w:szCs w:val="22"/>
              </w:rPr>
              <w:t>11. Dla loch luźnych i prośnych: boksy do karmienia/leżenia na litej podłodze (w przypadku kojców ścielonych ściółką).</w:t>
            </w:r>
          </w:p>
          <w:p w:rsidR="008B61B3" w:rsidRPr="009C275E" w:rsidRDefault="008B61B3" w:rsidP="009C275E">
            <w:pPr>
              <w:spacing w:line="276" w:lineRule="auto"/>
              <w:jc w:val="both"/>
              <w:rPr>
                <w:sz w:val="22"/>
                <w:szCs w:val="22"/>
              </w:rPr>
            </w:pPr>
            <w:r w:rsidRPr="009C275E">
              <w:rPr>
                <w:sz w:val="22"/>
                <w:szCs w:val="22"/>
              </w:rPr>
              <w:t xml:space="preserve">12. Dla loch karmiących: Niecka obornikowa (w przypadku gdy podłoga jest w pełni lub częściowo rusztowa). </w:t>
            </w:r>
          </w:p>
          <w:p w:rsidR="008B61B3" w:rsidRPr="009C275E" w:rsidRDefault="008B61B3" w:rsidP="009C275E">
            <w:pPr>
              <w:spacing w:line="276" w:lineRule="auto"/>
              <w:jc w:val="both"/>
              <w:rPr>
                <w:sz w:val="22"/>
                <w:szCs w:val="22"/>
              </w:rPr>
            </w:pPr>
            <w:r w:rsidRPr="009C275E">
              <w:rPr>
                <w:sz w:val="22"/>
                <w:szCs w:val="22"/>
              </w:rPr>
              <w:t>13. Dla prosiąt odsadzonych oraz dla tuczników: gromadzenie obornika w wodzie.</w:t>
            </w:r>
          </w:p>
          <w:p w:rsidR="008B61B3" w:rsidRPr="009C275E" w:rsidRDefault="008B61B3" w:rsidP="009C275E">
            <w:pPr>
              <w:spacing w:line="276" w:lineRule="auto"/>
              <w:jc w:val="both"/>
              <w:rPr>
                <w:sz w:val="22"/>
                <w:szCs w:val="22"/>
              </w:rPr>
            </w:pPr>
            <w:r w:rsidRPr="009C275E">
              <w:rPr>
                <w:sz w:val="22"/>
                <w:szCs w:val="22"/>
              </w:rPr>
              <w:t>14. Dla tuczników: przenośnik taśmowy gnojowicy o przekroju V (w przypadku gdy podłoga jest częściowo rusztowa).</w:t>
            </w:r>
          </w:p>
          <w:p w:rsidR="008B61B3" w:rsidRPr="009C275E" w:rsidRDefault="008B61B3" w:rsidP="009C275E">
            <w:pPr>
              <w:spacing w:line="276" w:lineRule="auto"/>
              <w:jc w:val="both"/>
              <w:rPr>
                <w:sz w:val="22"/>
                <w:szCs w:val="22"/>
              </w:rPr>
            </w:pPr>
            <w:r w:rsidRPr="009C275E">
              <w:rPr>
                <w:sz w:val="22"/>
                <w:szCs w:val="22"/>
              </w:rPr>
              <w:t>15. Dla loch karmiących: łączone kanały na wodę i obornik (w przypadku gdy  podłoga jest w pełni rusztowa).</w:t>
            </w:r>
          </w:p>
          <w:p w:rsidR="008B61B3" w:rsidRPr="009C275E" w:rsidRDefault="008B61B3" w:rsidP="009C275E">
            <w:pPr>
              <w:spacing w:line="276" w:lineRule="auto"/>
              <w:jc w:val="both"/>
              <w:rPr>
                <w:sz w:val="22"/>
                <w:szCs w:val="22"/>
              </w:rPr>
            </w:pPr>
            <w:r w:rsidRPr="009C275E">
              <w:rPr>
                <w:sz w:val="22"/>
                <w:szCs w:val="22"/>
              </w:rPr>
              <w:t xml:space="preserve">16. Dla tuczników: w pełni ścielony ściółką korytarz zewnętrzny (w przypadku podłogi z litego betonu). </w:t>
            </w:r>
          </w:p>
          <w:p w:rsidR="008B61B3" w:rsidRPr="009C275E" w:rsidRDefault="008B61B3" w:rsidP="009C275E">
            <w:pPr>
              <w:spacing w:line="276" w:lineRule="auto"/>
              <w:jc w:val="both"/>
              <w:rPr>
                <w:sz w:val="22"/>
                <w:szCs w:val="22"/>
              </w:rPr>
            </w:pPr>
            <w:r w:rsidRPr="009C275E">
              <w:rPr>
                <w:sz w:val="22"/>
                <w:szCs w:val="22"/>
              </w:rPr>
              <w:t>b) chłodzenie gnojowicy.</w:t>
            </w:r>
          </w:p>
          <w:p w:rsidR="008B61B3" w:rsidRPr="009C275E" w:rsidRDefault="008B61B3" w:rsidP="009C275E">
            <w:pPr>
              <w:spacing w:line="276" w:lineRule="auto"/>
              <w:jc w:val="both"/>
              <w:rPr>
                <w:sz w:val="22"/>
                <w:szCs w:val="22"/>
              </w:rPr>
            </w:pPr>
            <w:r w:rsidRPr="009C275E">
              <w:rPr>
                <w:sz w:val="22"/>
                <w:szCs w:val="22"/>
              </w:rPr>
              <w:t>e) dla tuczników: stosowanie pływających kulek w kanale obornika.</w:t>
            </w:r>
          </w:p>
          <w:p w:rsidR="008B61B3" w:rsidRPr="009C275E" w:rsidRDefault="008B61B3" w:rsidP="009C275E">
            <w:pPr>
              <w:spacing w:line="276" w:lineRule="auto"/>
              <w:jc w:val="both"/>
              <w:rPr>
                <w:sz w:val="22"/>
                <w:szCs w:val="22"/>
              </w:rPr>
            </w:pPr>
            <w:r w:rsidRPr="009C275E">
              <w:rPr>
                <w:b/>
                <w:sz w:val="22"/>
                <w:szCs w:val="22"/>
              </w:rPr>
              <w:t xml:space="preserve"> </w:t>
            </w:r>
          </w:p>
        </w:tc>
        <w:tc>
          <w:tcPr>
            <w:tcW w:w="2046" w:type="pct"/>
          </w:tcPr>
          <w:p w:rsidR="008B61B3" w:rsidRPr="009C275E" w:rsidRDefault="008B61B3" w:rsidP="009C275E">
            <w:pPr>
              <w:spacing w:line="276" w:lineRule="auto"/>
              <w:jc w:val="both"/>
              <w:rPr>
                <w:sz w:val="22"/>
                <w:szCs w:val="22"/>
              </w:rPr>
            </w:pPr>
            <w:r w:rsidRPr="009C275E">
              <w:rPr>
                <w:sz w:val="22"/>
                <w:szCs w:val="22"/>
              </w:rPr>
              <w:t>Emisja amoniaku monitorowana co roku. Monitoring wg własnego harmonogramu.</w:t>
            </w:r>
          </w:p>
        </w:tc>
      </w:tr>
    </w:tbl>
    <w:p w:rsidR="00B368E9" w:rsidRPr="009C275E" w:rsidRDefault="00B368E9" w:rsidP="009C275E">
      <w:pPr>
        <w:spacing w:line="276" w:lineRule="auto"/>
        <w:jc w:val="both"/>
        <w:rPr>
          <w:rFonts w:ascii="Times New Roman" w:hAnsi="Times New Roman" w:cs="Times New Roman"/>
          <w:lang w:eastAsia="ar-SA"/>
        </w:rPr>
        <w:sectPr w:rsidR="00B368E9" w:rsidRPr="009C275E" w:rsidSect="003D5672">
          <w:headerReference w:type="default" r:id="rId48"/>
          <w:pgSz w:w="16838" w:h="11906" w:orient="landscape"/>
          <w:pgMar w:top="1701" w:right="1701" w:bottom="1418" w:left="851" w:header="567" w:footer="595" w:gutter="0"/>
          <w:cols w:space="708"/>
          <w:docGrid w:linePitch="299"/>
        </w:sectPr>
      </w:pPr>
    </w:p>
    <w:p w:rsidR="00FC4970" w:rsidRPr="009C275E" w:rsidRDefault="00FC4970" w:rsidP="009C275E">
      <w:pPr>
        <w:pStyle w:val="Nagwek1"/>
        <w:spacing w:line="276" w:lineRule="auto"/>
        <w:ind w:left="0" w:right="84"/>
        <w:rPr>
          <w:rFonts w:cs="Times New Roman"/>
          <w:sz w:val="22"/>
          <w:szCs w:val="22"/>
        </w:rPr>
      </w:pPr>
    </w:p>
    <w:p w:rsidR="00126042" w:rsidRPr="009C275E" w:rsidRDefault="00126042" w:rsidP="009D0C69">
      <w:pPr>
        <w:pStyle w:val="Nagwek1"/>
        <w:spacing w:after="240" w:line="276" w:lineRule="auto"/>
        <w:ind w:right="-427" w:hanging="629"/>
        <w:rPr>
          <w:rFonts w:cs="Times New Roman"/>
          <w:sz w:val="22"/>
          <w:szCs w:val="22"/>
        </w:rPr>
      </w:pPr>
      <w:bookmarkStart w:id="52" w:name="_Toc525293387"/>
      <w:r w:rsidRPr="009C275E">
        <w:rPr>
          <w:rFonts w:cs="Times New Roman"/>
          <w:sz w:val="22"/>
          <w:szCs w:val="22"/>
        </w:rPr>
        <w:t>15. MONITORING ŚRODOWISKA</w:t>
      </w:r>
      <w:bookmarkEnd w:id="52"/>
    </w:p>
    <w:p w:rsidR="00CC7048" w:rsidRPr="009C275E" w:rsidRDefault="00126042" w:rsidP="009D0C69">
      <w:pPr>
        <w:tabs>
          <w:tab w:val="left" w:pos="700"/>
        </w:tabs>
        <w:spacing w:line="276" w:lineRule="auto"/>
        <w:ind w:right="-427"/>
        <w:jc w:val="both"/>
        <w:rPr>
          <w:rFonts w:ascii="Times New Roman" w:eastAsia="Times New Roman" w:hAnsi="Times New Roman" w:cs="Times New Roman"/>
        </w:rPr>
      </w:pPr>
      <w:r w:rsidRPr="009C275E">
        <w:rPr>
          <w:rFonts w:ascii="Times New Roman" w:hAnsi="Times New Roman" w:cs="Times New Roman"/>
          <w:lang w:eastAsia="ar-SA"/>
        </w:rPr>
        <w:t>1</w:t>
      </w:r>
      <w:r w:rsidR="00CC7048" w:rsidRPr="009C275E">
        <w:rPr>
          <w:rFonts w:ascii="Times New Roman" w:hAnsi="Times New Roman" w:cs="Times New Roman"/>
          <w:lang w:eastAsia="ar-SA"/>
        </w:rPr>
        <w:t xml:space="preserve">) </w:t>
      </w:r>
      <w:r w:rsidR="00CC7048" w:rsidRPr="009C275E">
        <w:rPr>
          <w:rFonts w:ascii="Times New Roman" w:eastAsia="Times New Roman" w:hAnsi="Times New Roman" w:cs="Times New Roman"/>
        </w:rPr>
        <w:t>Monitor</w:t>
      </w:r>
      <w:r w:rsidRPr="009C275E">
        <w:rPr>
          <w:rFonts w:ascii="Times New Roman" w:eastAsia="Times New Roman" w:hAnsi="Times New Roman" w:cs="Times New Roman"/>
        </w:rPr>
        <w:t>owanie procesu technologicznego</w:t>
      </w:r>
    </w:p>
    <w:p w:rsidR="00CC7048" w:rsidRPr="009C275E" w:rsidRDefault="00CC7048"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Proces technologiczny chlewni będzie w pełni zautomatyzowany. Na bieżąco będą wykonywane przeglądy, konserwacje i naprawy urządzeń dystrybuujących wodę i paszę, systemu wentylacji i oświetlenia. Zwierzętom zostanie zapewniony dobrostan oraz opieka weterynaryjna. Przestrzegać się</w:t>
      </w:r>
      <w:r w:rsidR="00126042" w:rsidRPr="009C275E">
        <w:rPr>
          <w:rFonts w:ascii="Times New Roman" w:eastAsia="Times New Roman" w:hAnsi="Times New Roman" w:cs="Times New Roman"/>
        </w:rPr>
        <w:t xml:space="preserve"> będzie przepisów sanitarnych. </w:t>
      </w:r>
    </w:p>
    <w:p w:rsidR="00126042" w:rsidRPr="009C275E" w:rsidRDefault="00126042"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Na bieżąco monitorowane będzie:</w:t>
      </w:r>
    </w:p>
    <w:p w:rsidR="00126042" w:rsidRPr="009C275E" w:rsidRDefault="00CC7048" w:rsidP="009D0C69">
      <w:pPr>
        <w:pStyle w:val="Akapitzlist"/>
        <w:numPr>
          <w:ilvl w:val="0"/>
          <w:numId w:val="46"/>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zużycie wody – na postawie odczytu z wodomierza;</w:t>
      </w:r>
    </w:p>
    <w:p w:rsidR="00126042" w:rsidRPr="009C275E" w:rsidRDefault="00CC7048" w:rsidP="009D0C69">
      <w:pPr>
        <w:pStyle w:val="Akapitzlist"/>
        <w:numPr>
          <w:ilvl w:val="0"/>
          <w:numId w:val="46"/>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zużycie energii elektrycznej – na podstawie odczytu z liczników;</w:t>
      </w:r>
    </w:p>
    <w:p w:rsidR="00126042" w:rsidRPr="009C275E" w:rsidRDefault="00FC4970" w:rsidP="009D0C69">
      <w:pPr>
        <w:pStyle w:val="Akapitzlist"/>
        <w:numPr>
          <w:ilvl w:val="0"/>
          <w:numId w:val="46"/>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zużycia paliwa </w:t>
      </w:r>
      <w:r w:rsidR="00CC7048" w:rsidRPr="009C275E">
        <w:rPr>
          <w:rFonts w:ascii="Times New Roman" w:eastAsia="Times New Roman" w:hAnsi="Times New Roman" w:cs="Times New Roman"/>
        </w:rPr>
        <w:t>– na podstawie faktur zakupu;</w:t>
      </w:r>
    </w:p>
    <w:p w:rsidR="00126042" w:rsidRPr="009C275E" w:rsidRDefault="00CC7048" w:rsidP="009D0C69">
      <w:pPr>
        <w:pStyle w:val="Akapitzlist"/>
        <w:numPr>
          <w:ilvl w:val="0"/>
          <w:numId w:val="46"/>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spożycia paszy – na podstawie faktur zakupu;</w:t>
      </w:r>
    </w:p>
    <w:p w:rsidR="00CC7048" w:rsidRPr="009C275E" w:rsidRDefault="00CC7048" w:rsidP="009D0C69">
      <w:pPr>
        <w:pStyle w:val="Akapitzlist"/>
        <w:numPr>
          <w:ilvl w:val="0"/>
          <w:numId w:val="46"/>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licz</w:t>
      </w:r>
      <w:r w:rsidR="00FC4970" w:rsidRPr="009C275E">
        <w:rPr>
          <w:rFonts w:ascii="Times New Roman" w:eastAsia="Times New Roman" w:hAnsi="Times New Roman" w:cs="Times New Roman"/>
        </w:rPr>
        <w:t>b</w:t>
      </w:r>
      <w:r w:rsidRPr="009C275E">
        <w:rPr>
          <w:rFonts w:ascii="Times New Roman" w:eastAsia="Times New Roman" w:hAnsi="Times New Roman" w:cs="Times New Roman"/>
        </w:rPr>
        <w:t>y przybywających i ubywających zwierząt – na podstawie prowadzonych rejestrów;</w:t>
      </w:r>
    </w:p>
    <w:p w:rsidR="00CC7048" w:rsidRPr="009C275E" w:rsidRDefault="00CC7048" w:rsidP="009D0C69">
      <w:pPr>
        <w:tabs>
          <w:tab w:val="left" w:pos="700"/>
        </w:tabs>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2)  Monitoring w zakresie gospodarki wodno-ściekowej</w:t>
      </w:r>
    </w:p>
    <w:p w:rsidR="00CC7048" w:rsidRPr="009C275E" w:rsidRDefault="00CC7048" w:rsidP="009D0C69">
      <w:pPr>
        <w:spacing w:line="276" w:lineRule="auto"/>
        <w:ind w:right="-427" w:firstLine="142"/>
        <w:jc w:val="both"/>
        <w:rPr>
          <w:rFonts w:ascii="Times New Roman" w:eastAsia="Times New Roman" w:hAnsi="Times New Roman" w:cs="Times New Roman"/>
        </w:rPr>
      </w:pPr>
      <w:r w:rsidRPr="009C275E">
        <w:rPr>
          <w:rFonts w:ascii="Times New Roman" w:eastAsia="Times New Roman" w:hAnsi="Times New Roman" w:cs="Times New Roman"/>
        </w:rPr>
        <w:t>Ewidencja poboru na postawie wskazań wodomierza. Ścieki sanitarne gromadzone będą w szczelnych, bezodpływowych zbiornikach, przeznaczonych wyłącznie na tego rodzaju ścieki, opróżniane zewnętrznym transportem asenizacyjnym i przekazywane do oczyszczalni</w:t>
      </w:r>
      <w:bookmarkStart w:id="53" w:name="page138"/>
      <w:bookmarkEnd w:id="53"/>
      <w:r w:rsidR="00F23364" w:rsidRPr="009C275E">
        <w:rPr>
          <w:rFonts w:ascii="Times New Roman" w:eastAsia="Times New Roman" w:hAnsi="Times New Roman" w:cs="Times New Roman"/>
        </w:rPr>
        <w:t xml:space="preserve"> ścieków. Zbiornik do magazynowania gnojowicy będzie szczelny i poddawany</w:t>
      </w:r>
      <w:r w:rsidRPr="009C275E">
        <w:rPr>
          <w:rFonts w:ascii="Times New Roman" w:eastAsia="Times New Roman" w:hAnsi="Times New Roman" w:cs="Times New Roman"/>
        </w:rPr>
        <w:t xml:space="preserve"> okresowym oględzinom i kontrolom szczelności. </w:t>
      </w:r>
    </w:p>
    <w:p w:rsidR="00CC7048" w:rsidRPr="009C275E" w:rsidRDefault="00126042" w:rsidP="009D0C69">
      <w:pPr>
        <w:tabs>
          <w:tab w:val="left" w:pos="700"/>
        </w:tabs>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3) </w:t>
      </w:r>
      <w:r w:rsidR="00CC7048" w:rsidRPr="009C275E">
        <w:rPr>
          <w:rFonts w:ascii="Times New Roman" w:eastAsia="Times New Roman" w:hAnsi="Times New Roman" w:cs="Times New Roman"/>
        </w:rPr>
        <w:t>Monitoring</w:t>
      </w:r>
      <w:r w:rsidRPr="009C275E">
        <w:rPr>
          <w:rFonts w:ascii="Times New Roman" w:eastAsia="Times New Roman" w:hAnsi="Times New Roman" w:cs="Times New Roman"/>
        </w:rPr>
        <w:t xml:space="preserve"> w zakresie gospodarki odpadami</w:t>
      </w:r>
    </w:p>
    <w:p w:rsidR="00CC7048" w:rsidRPr="009C275E" w:rsidRDefault="00CC7048" w:rsidP="009D0C69">
      <w:pPr>
        <w:spacing w:line="276" w:lineRule="auto"/>
        <w:ind w:right="-427" w:firstLine="142"/>
        <w:jc w:val="both"/>
        <w:rPr>
          <w:rFonts w:ascii="Times New Roman" w:eastAsia="Times New Roman" w:hAnsi="Times New Roman" w:cs="Times New Roman"/>
        </w:rPr>
      </w:pPr>
      <w:r w:rsidRPr="009C275E">
        <w:rPr>
          <w:rFonts w:ascii="Times New Roman" w:eastAsia="Times New Roman" w:hAnsi="Times New Roman" w:cs="Times New Roman"/>
        </w:rPr>
        <w:t>Ilość powstających i przekazywanych odpadów będzie na bieżąco ewidencjonowana. Wytwarzane na terenie przedsięwzięcia odpady będą selektywnie magazynowane w zależności od rodzaju odpadów, z zakazem ich wzajemnego mieszania w warunkach odpowiednio zabezpieczających przed przedostaniem się do środowiska substancji szkodliwych oraz odpowiednio zabezpieczonych przed dostępem osób trzecich. Miejsca magazynowania będą kontrolowane pod katem szczelności oraz ich pojemności. Odpady w miarę potrzeb przekazywane podmiotom posiadającym stosowne zezwolenia w zakresie przetwarzania lub zbierania na podstawie odpowiedniej dokumentacji.</w:t>
      </w:r>
    </w:p>
    <w:p w:rsidR="00CC7048" w:rsidRPr="009C275E" w:rsidRDefault="00126042" w:rsidP="009D0C69">
      <w:pPr>
        <w:tabs>
          <w:tab w:val="left" w:pos="720"/>
        </w:tabs>
        <w:spacing w:after="0"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4) Monitoring hałasu</w:t>
      </w:r>
    </w:p>
    <w:p w:rsidR="00126042" w:rsidRPr="009C275E" w:rsidRDefault="00CC7048" w:rsidP="009D0C69">
      <w:pPr>
        <w:spacing w:line="276" w:lineRule="auto"/>
        <w:ind w:right="-427" w:firstLine="142"/>
        <w:jc w:val="both"/>
        <w:rPr>
          <w:rFonts w:ascii="Times New Roman" w:eastAsia="Times New Roman" w:hAnsi="Times New Roman" w:cs="Times New Roman"/>
        </w:rPr>
      </w:pPr>
      <w:r w:rsidRPr="009C275E">
        <w:rPr>
          <w:rFonts w:ascii="Times New Roman" w:eastAsia="Times New Roman" w:hAnsi="Times New Roman" w:cs="Times New Roman"/>
        </w:rPr>
        <w:t>Na terenie przedsięwzięcia przeprowadzana będzie systematyczna kontrola urządzeń wentylacji mechanicznej w celu wykrycia i zlikwidowania usterek mogących mieć wpływ na klimat akustyczny (np. poluzowane obudowy)</w:t>
      </w:r>
    </w:p>
    <w:p w:rsidR="00CC7048" w:rsidRPr="009C275E" w:rsidRDefault="00126042" w:rsidP="009D0C69">
      <w:pPr>
        <w:pStyle w:val="Nagwek1"/>
        <w:spacing w:line="276" w:lineRule="auto"/>
        <w:ind w:right="-427" w:hanging="629"/>
        <w:rPr>
          <w:rFonts w:cs="Times New Roman"/>
          <w:sz w:val="22"/>
          <w:szCs w:val="22"/>
        </w:rPr>
      </w:pPr>
      <w:bookmarkStart w:id="54" w:name="_Toc525293388"/>
      <w:r w:rsidRPr="009C275E">
        <w:rPr>
          <w:rFonts w:cs="Times New Roman"/>
          <w:sz w:val="22"/>
          <w:szCs w:val="22"/>
        </w:rPr>
        <w:t>16. TRANSGRANICZNE ODDZIAŁYWANIE INWESTYCJI</w:t>
      </w:r>
      <w:bookmarkEnd w:id="54"/>
    </w:p>
    <w:p w:rsidR="00AA0EA9" w:rsidRPr="007933E7" w:rsidRDefault="00CC7048" w:rsidP="009D0C69">
      <w:pPr>
        <w:spacing w:line="276" w:lineRule="auto"/>
        <w:ind w:right="-427" w:firstLine="142"/>
        <w:jc w:val="both"/>
        <w:rPr>
          <w:rFonts w:ascii="Times New Roman" w:hAnsi="Times New Roman" w:cs="Times New Roman"/>
        </w:rPr>
      </w:pPr>
      <w:r w:rsidRPr="009C275E">
        <w:rPr>
          <w:rFonts w:ascii="Times New Roman" w:hAnsi="Times New Roman" w:cs="Times New Roman"/>
        </w:rPr>
        <w:t>Oddziaływanie chlewni na terenie wsi będzie miało charakter lokalny, dotyczący tylko tej miejscowości. Lokalizacja miejscowości wiąże się z tym, że eksploatacja chlew</w:t>
      </w:r>
      <w:r w:rsidR="00B07DC7" w:rsidRPr="009C275E">
        <w:rPr>
          <w:rFonts w:ascii="Times New Roman" w:hAnsi="Times New Roman" w:cs="Times New Roman"/>
        </w:rPr>
        <w:t>n</w:t>
      </w:r>
      <w:r w:rsidRPr="009C275E">
        <w:rPr>
          <w:rFonts w:ascii="Times New Roman" w:hAnsi="Times New Roman" w:cs="Times New Roman"/>
        </w:rPr>
        <w:t>i nie spowoduje transgraniczne</w:t>
      </w:r>
      <w:r w:rsidR="007933E7">
        <w:rPr>
          <w:rFonts w:ascii="Times New Roman" w:hAnsi="Times New Roman" w:cs="Times New Roman"/>
        </w:rPr>
        <w:t>go oddziaływania na środowisko.</w:t>
      </w:r>
    </w:p>
    <w:p w:rsidR="00AA0EA9" w:rsidRPr="009C275E" w:rsidRDefault="00AA0EA9" w:rsidP="009D0C69">
      <w:pPr>
        <w:pStyle w:val="Nagwek1"/>
        <w:tabs>
          <w:tab w:val="clear" w:pos="264"/>
        </w:tabs>
        <w:spacing w:line="276" w:lineRule="auto"/>
        <w:ind w:left="0" w:right="-427"/>
        <w:rPr>
          <w:rFonts w:cs="Times New Roman"/>
          <w:sz w:val="22"/>
          <w:szCs w:val="22"/>
        </w:rPr>
      </w:pPr>
      <w:bookmarkStart w:id="55" w:name="_Toc477854690"/>
      <w:bookmarkStart w:id="56" w:name="_Toc525293389"/>
      <w:r w:rsidRPr="009C275E">
        <w:rPr>
          <w:rFonts w:cs="Times New Roman"/>
          <w:sz w:val="22"/>
          <w:szCs w:val="22"/>
        </w:rPr>
        <w:t>17. TRUDNOŚCI NAPOTKANE PRZY OPRACOWYWANIU RAPORTU</w:t>
      </w:r>
      <w:bookmarkEnd w:id="55"/>
      <w:bookmarkEnd w:id="56"/>
    </w:p>
    <w:p w:rsidR="00126042" w:rsidRPr="007933E7" w:rsidRDefault="00AA0EA9" w:rsidP="009D0C69">
      <w:pPr>
        <w:spacing w:line="276" w:lineRule="auto"/>
        <w:ind w:right="-427" w:firstLine="142"/>
        <w:jc w:val="both"/>
        <w:rPr>
          <w:rFonts w:ascii="Times New Roman" w:hAnsi="Times New Roman" w:cs="Times New Roman"/>
          <w:b/>
        </w:rPr>
      </w:pPr>
      <w:r w:rsidRPr="009C275E">
        <w:rPr>
          <w:rFonts w:ascii="Times New Roman" w:hAnsi="Times New Roman" w:cs="Times New Roman"/>
        </w:rPr>
        <w:t xml:space="preserve">Podczas opracowywania niniejszego raportu trudnościami, jakie należało pokonać, był przede wszystkim problem z założeniami dotyczącymi fazy likwidacji inwestycji. Czas ten jest na tyle odległy, że trudno przewidzieć wpływ sprzętu budowlanego oraz innych maszyn na otoczenie (szczególnie w zakresie emisji do powietrza i hałasu). Cele które założyły sobie obecne koncerny samochodowe oraz maszyn budowlanych zakładają minimalizację spalania paliw i emisji hałasu. Za kilkanaście lub kilkadziesiąt lat oddziaływanie to powinno być znacznie mniejsze od obecnego. W trakcie opracowania przyjęto jednak obecnie stosowane parametry do wyliczeń emisji. Jest to wariant najbardziej niekorzystny, którego realizacja jest najmniej prawdopodobna. Ponadto, problem stanowił brak metody oceny i norm emisji zapachów złowonnych (odorów) dla których nie ma uregulowanego stanu prawnego. W związku z tym, możliwość dokonania jednoznacznej oceny oddziaływania projektowanej </w:t>
      </w:r>
      <w:r w:rsidR="009A1B97" w:rsidRPr="009C275E">
        <w:rPr>
          <w:rFonts w:ascii="Times New Roman" w:hAnsi="Times New Roman" w:cs="Times New Roman"/>
        </w:rPr>
        <w:t>chlewni</w:t>
      </w:r>
      <w:r w:rsidRPr="009C275E">
        <w:rPr>
          <w:rFonts w:ascii="Times New Roman" w:hAnsi="Times New Roman" w:cs="Times New Roman"/>
        </w:rPr>
        <w:t xml:space="preserve"> w tym względzie jest niemożliwa. </w:t>
      </w:r>
    </w:p>
    <w:p w:rsidR="00CC7048" w:rsidRPr="009C275E" w:rsidRDefault="00126042" w:rsidP="009D0C69">
      <w:pPr>
        <w:pStyle w:val="Nagwek1"/>
        <w:spacing w:after="240" w:line="276" w:lineRule="auto"/>
        <w:ind w:left="0" w:right="-427"/>
        <w:rPr>
          <w:rFonts w:cs="Times New Roman"/>
          <w:sz w:val="22"/>
          <w:szCs w:val="22"/>
        </w:rPr>
      </w:pPr>
      <w:bookmarkStart w:id="57" w:name="_Toc525293390"/>
      <w:r w:rsidRPr="009C275E">
        <w:rPr>
          <w:rFonts w:cs="Times New Roman"/>
          <w:sz w:val="22"/>
          <w:szCs w:val="22"/>
        </w:rPr>
        <w:t>18. PODSUMOWANIE I WNIOSKI</w:t>
      </w:r>
      <w:bookmarkEnd w:id="57"/>
    </w:p>
    <w:p w:rsidR="00320BAB" w:rsidRPr="009C275E" w:rsidRDefault="00320BAB"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Budowa chlewni zaplanowana jest na terenie działki o nr ewidencyjnym </w:t>
      </w:r>
      <w:r w:rsidR="008B61B3" w:rsidRPr="009C275E">
        <w:rPr>
          <w:rFonts w:ascii="Times New Roman" w:hAnsi="Times New Roman" w:cs="Times New Roman"/>
        </w:rPr>
        <w:t>42</w:t>
      </w:r>
      <w:r w:rsidRPr="009C275E">
        <w:rPr>
          <w:rFonts w:ascii="Times New Roman" w:hAnsi="Times New Roman" w:cs="Times New Roman"/>
        </w:rPr>
        <w:t xml:space="preserve"> w miejscowości </w:t>
      </w:r>
      <w:r w:rsidR="008B61B3" w:rsidRPr="009C275E">
        <w:rPr>
          <w:rFonts w:ascii="Times New Roman" w:hAnsi="Times New Roman" w:cs="Times New Roman"/>
        </w:rPr>
        <w:t>Bujnice</w:t>
      </w:r>
      <w:r w:rsidRPr="009C275E">
        <w:rPr>
          <w:rFonts w:ascii="Times New Roman" w:hAnsi="Times New Roman" w:cs="Times New Roman"/>
        </w:rPr>
        <w:t>.</w:t>
      </w:r>
      <w:r w:rsidR="00B07DC7" w:rsidRPr="009C275E">
        <w:rPr>
          <w:rFonts w:ascii="Times New Roman" w:hAnsi="Times New Roman" w:cs="Times New Roman"/>
        </w:rPr>
        <w:t xml:space="preserve"> </w:t>
      </w:r>
      <w:r w:rsidR="008B61B3" w:rsidRPr="009C275E">
        <w:rPr>
          <w:rFonts w:ascii="Times New Roman" w:hAnsi="Times New Roman" w:cs="Times New Roman"/>
        </w:rPr>
        <w:t>Działka całości stanowi pole uprawne.</w:t>
      </w:r>
    </w:p>
    <w:p w:rsidR="00320BAB" w:rsidRPr="009C275E" w:rsidRDefault="00320BAB" w:rsidP="009D0C69">
      <w:pPr>
        <w:pStyle w:val="Nagwek"/>
        <w:spacing w:line="276" w:lineRule="auto"/>
        <w:ind w:right="-427"/>
        <w:jc w:val="both"/>
        <w:rPr>
          <w:sz w:val="22"/>
          <w:szCs w:val="22"/>
        </w:rPr>
      </w:pPr>
      <w:r w:rsidRPr="009C275E">
        <w:rPr>
          <w:sz w:val="22"/>
          <w:szCs w:val="22"/>
        </w:rPr>
        <w:t xml:space="preserve">Budowa chlewni spowoduje skumulowane oddziaływania na środowisko wszystkich zaplanowanych obiektów na działce o nr ewidencyjnym </w:t>
      </w:r>
      <w:r w:rsidR="008B61B3" w:rsidRPr="009C275E">
        <w:rPr>
          <w:sz w:val="22"/>
          <w:szCs w:val="22"/>
        </w:rPr>
        <w:t>42</w:t>
      </w:r>
      <w:r w:rsidRPr="009C275E">
        <w:rPr>
          <w:sz w:val="22"/>
          <w:szCs w:val="22"/>
        </w:rPr>
        <w:t xml:space="preserve"> w miejscowości </w:t>
      </w:r>
      <w:r w:rsidR="008B61B3" w:rsidRPr="009C275E">
        <w:rPr>
          <w:sz w:val="22"/>
          <w:szCs w:val="22"/>
        </w:rPr>
        <w:t>Bujnice</w:t>
      </w:r>
      <w:r w:rsidRPr="009C275E">
        <w:rPr>
          <w:sz w:val="22"/>
          <w:szCs w:val="22"/>
        </w:rPr>
        <w:t>. W związku z tym opracowane w raporcie obliczenia uwzględniają oddziaływanie na środowisko wszystkich planowanych elementów.</w:t>
      </w:r>
    </w:p>
    <w:p w:rsidR="00320BAB" w:rsidRPr="009C275E" w:rsidRDefault="00320BAB" w:rsidP="009D0C69">
      <w:pPr>
        <w:pStyle w:val="Nagwek"/>
        <w:spacing w:line="276" w:lineRule="auto"/>
        <w:ind w:right="-427"/>
        <w:jc w:val="both"/>
        <w:rPr>
          <w:sz w:val="22"/>
          <w:szCs w:val="22"/>
        </w:rPr>
      </w:pPr>
    </w:p>
    <w:p w:rsidR="00320BAB" w:rsidRPr="009C275E" w:rsidRDefault="00320BAB" w:rsidP="009D0C69">
      <w:pPr>
        <w:spacing w:after="0" w:line="276" w:lineRule="auto"/>
        <w:ind w:right="-427"/>
        <w:jc w:val="both"/>
        <w:rPr>
          <w:rFonts w:ascii="Times New Roman" w:hAnsi="Times New Roman" w:cs="Times New Roman"/>
          <w:u w:val="single"/>
        </w:rPr>
      </w:pPr>
      <w:r w:rsidRPr="009C275E">
        <w:rPr>
          <w:rFonts w:ascii="Times New Roman" w:hAnsi="Times New Roman" w:cs="Times New Roman"/>
          <w:u w:val="single"/>
        </w:rPr>
        <w:t>Planowana inwestycja:</w:t>
      </w:r>
    </w:p>
    <w:p w:rsidR="00320BAB" w:rsidRPr="009C275E" w:rsidRDefault="00320BAB" w:rsidP="009D0C69">
      <w:pPr>
        <w:numPr>
          <w:ilvl w:val="0"/>
          <w:numId w:val="37"/>
        </w:numPr>
        <w:tabs>
          <w:tab w:val="left" w:pos="368"/>
        </w:tabs>
        <w:suppressAutoHyphens/>
        <w:spacing w:after="0" w:line="276" w:lineRule="auto"/>
        <w:ind w:left="368" w:right="-427" w:hanging="368"/>
        <w:jc w:val="both"/>
        <w:rPr>
          <w:rFonts w:ascii="Times New Roman" w:hAnsi="Times New Roman" w:cs="Times New Roman"/>
        </w:rPr>
      </w:pPr>
      <w:r w:rsidRPr="009C275E">
        <w:rPr>
          <w:rFonts w:ascii="Times New Roman" w:hAnsi="Times New Roman" w:cs="Times New Roman"/>
        </w:rPr>
        <w:t>jest zgodna z planowanym przeznaczeniem terenu, na którym ma być zlokalizowane,</w:t>
      </w:r>
    </w:p>
    <w:p w:rsidR="00320BAB" w:rsidRPr="009C275E" w:rsidRDefault="00320BAB" w:rsidP="009D0C69">
      <w:pPr>
        <w:numPr>
          <w:ilvl w:val="0"/>
          <w:numId w:val="37"/>
        </w:numPr>
        <w:tabs>
          <w:tab w:val="left" w:pos="368"/>
        </w:tabs>
        <w:suppressAutoHyphens/>
        <w:spacing w:after="0" w:line="276" w:lineRule="auto"/>
        <w:ind w:left="368" w:right="-427" w:hanging="368"/>
        <w:jc w:val="both"/>
        <w:rPr>
          <w:rFonts w:ascii="Times New Roman" w:hAnsi="Times New Roman" w:cs="Times New Roman"/>
        </w:rPr>
      </w:pPr>
      <w:r w:rsidRPr="009C275E">
        <w:rPr>
          <w:rFonts w:ascii="Times New Roman" w:hAnsi="Times New Roman" w:cs="Times New Roman"/>
        </w:rPr>
        <w:t>jest zgodna z zasadami zrównoważonego rozwoju</w:t>
      </w:r>
    </w:p>
    <w:p w:rsidR="00320BAB" w:rsidRPr="009C275E" w:rsidRDefault="00320BAB" w:rsidP="009D0C69">
      <w:pPr>
        <w:numPr>
          <w:ilvl w:val="0"/>
          <w:numId w:val="37"/>
        </w:numPr>
        <w:tabs>
          <w:tab w:val="left" w:pos="368"/>
        </w:tabs>
        <w:suppressAutoHyphens/>
        <w:spacing w:after="0" w:line="276" w:lineRule="auto"/>
        <w:ind w:left="368" w:right="-427" w:hanging="368"/>
        <w:jc w:val="both"/>
        <w:rPr>
          <w:rFonts w:ascii="Times New Roman" w:hAnsi="Times New Roman" w:cs="Times New Roman"/>
        </w:rPr>
      </w:pPr>
      <w:r w:rsidRPr="009C275E">
        <w:rPr>
          <w:rFonts w:ascii="Times New Roman" w:hAnsi="Times New Roman" w:cs="Times New Roman"/>
        </w:rPr>
        <w:t xml:space="preserve">nie będzie znacząco oddziaływać na środowisko i zdrowia ludzi w trakcie fazy budowy </w:t>
      </w:r>
    </w:p>
    <w:p w:rsidR="00320BAB" w:rsidRPr="009C275E" w:rsidRDefault="00320BAB" w:rsidP="009D0C69">
      <w:pPr>
        <w:numPr>
          <w:ilvl w:val="0"/>
          <w:numId w:val="37"/>
        </w:numPr>
        <w:tabs>
          <w:tab w:val="left" w:pos="368"/>
        </w:tabs>
        <w:suppressAutoHyphens/>
        <w:spacing w:after="0" w:line="276" w:lineRule="auto"/>
        <w:ind w:left="368" w:right="-427" w:hanging="368"/>
        <w:jc w:val="both"/>
        <w:rPr>
          <w:rFonts w:ascii="Times New Roman" w:hAnsi="Times New Roman" w:cs="Times New Roman"/>
        </w:rPr>
      </w:pPr>
      <w:r w:rsidRPr="009C275E">
        <w:rPr>
          <w:rFonts w:ascii="Times New Roman" w:hAnsi="Times New Roman" w:cs="Times New Roman"/>
        </w:rPr>
        <w:t>nie powoduje istotnych zagrożeń dla środowiska i zdrowia ludzi w  trakcie fazie eksploatacji</w:t>
      </w:r>
    </w:p>
    <w:p w:rsidR="00320BAB" w:rsidRPr="009C275E" w:rsidRDefault="00320BAB" w:rsidP="009D0C69">
      <w:pPr>
        <w:numPr>
          <w:ilvl w:val="0"/>
          <w:numId w:val="37"/>
        </w:numPr>
        <w:tabs>
          <w:tab w:val="left" w:pos="368"/>
        </w:tabs>
        <w:suppressAutoHyphens/>
        <w:spacing w:after="0" w:line="276" w:lineRule="auto"/>
        <w:ind w:left="368" w:right="-427" w:hanging="368"/>
        <w:jc w:val="both"/>
        <w:rPr>
          <w:rFonts w:ascii="Times New Roman" w:hAnsi="Times New Roman" w:cs="Times New Roman"/>
        </w:rPr>
      </w:pPr>
      <w:r w:rsidRPr="009C275E">
        <w:rPr>
          <w:rFonts w:ascii="Times New Roman" w:hAnsi="Times New Roman" w:cs="Times New Roman"/>
        </w:rPr>
        <w:t>nie będzie znacząco oddziaływać na środowisko i zdrowia ludzi w trakcie fazy likwidacji</w:t>
      </w:r>
    </w:p>
    <w:p w:rsidR="00320BAB" w:rsidRPr="009C275E" w:rsidRDefault="00320BAB" w:rsidP="009D0C69">
      <w:pPr>
        <w:numPr>
          <w:ilvl w:val="0"/>
          <w:numId w:val="37"/>
        </w:numPr>
        <w:tabs>
          <w:tab w:val="left" w:pos="368"/>
        </w:tabs>
        <w:suppressAutoHyphens/>
        <w:spacing w:after="0" w:line="276" w:lineRule="auto"/>
        <w:ind w:left="368" w:right="-427" w:hanging="368"/>
        <w:jc w:val="both"/>
        <w:rPr>
          <w:rFonts w:ascii="Times New Roman" w:hAnsi="Times New Roman" w:cs="Times New Roman"/>
        </w:rPr>
      </w:pPr>
      <w:r w:rsidRPr="009C275E">
        <w:rPr>
          <w:rFonts w:ascii="Times New Roman" w:hAnsi="Times New Roman" w:cs="Times New Roman"/>
        </w:rPr>
        <w:t>w założeniach projektowych posiada najnowsze dostępne techniki i technologie w tej branży</w:t>
      </w:r>
    </w:p>
    <w:p w:rsidR="00320BAB" w:rsidRPr="009C275E" w:rsidRDefault="00320BAB" w:rsidP="009D0C69">
      <w:pPr>
        <w:numPr>
          <w:ilvl w:val="0"/>
          <w:numId w:val="37"/>
        </w:numPr>
        <w:tabs>
          <w:tab w:val="left" w:pos="368"/>
        </w:tabs>
        <w:suppressAutoHyphens/>
        <w:spacing w:after="0" w:line="276" w:lineRule="auto"/>
        <w:ind w:left="368" w:right="-427" w:hanging="368"/>
        <w:jc w:val="both"/>
        <w:rPr>
          <w:rFonts w:ascii="Times New Roman" w:hAnsi="Times New Roman" w:cs="Times New Roman"/>
        </w:rPr>
      </w:pPr>
      <w:r w:rsidRPr="009C275E">
        <w:rPr>
          <w:rFonts w:ascii="Times New Roman" w:hAnsi="Times New Roman" w:cs="Times New Roman"/>
        </w:rPr>
        <w:t>nie będzie uciążliwe dla fauny, flory, dóbr kulturalnych, zabytków i krajobrazu okolic miejsca lokalizacji,</w:t>
      </w:r>
    </w:p>
    <w:p w:rsidR="00320BAB" w:rsidRPr="009C275E" w:rsidRDefault="00320BAB" w:rsidP="009D0C69">
      <w:pPr>
        <w:numPr>
          <w:ilvl w:val="0"/>
          <w:numId w:val="37"/>
        </w:numPr>
        <w:tabs>
          <w:tab w:val="left" w:pos="368"/>
        </w:tabs>
        <w:suppressAutoHyphens/>
        <w:spacing w:after="0" w:line="276" w:lineRule="auto"/>
        <w:ind w:left="368" w:right="-427" w:hanging="368"/>
        <w:jc w:val="both"/>
        <w:rPr>
          <w:rFonts w:ascii="Times New Roman" w:hAnsi="Times New Roman" w:cs="Times New Roman"/>
        </w:rPr>
      </w:pPr>
      <w:r w:rsidRPr="009C275E">
        <w:rPr>
          <w:rFonts w:ascii="Times New Roman" w:hAnsi="Times New Roman" w:cs="Times New Roman"/>
        </w:rPr>
        <w:t xml:space="preserve">nie wymaga od inwestora uzyskania pozwolenia zintegrowanego </w:t>
      </w:r>
    </w:p>
    <w:p w:rsidR="00320BAB" w:rsidRPr="009C275E" w:rsidRDefault="00320BAB" w:rsidP="009D0C69">
      <w:pPr>
        <w:numPr>
          <w:ilvl w:val="0"/>
          <w:numId w:val="37"/>
        </w:numPr>
        <w:tabs>
          <w:tab w:val="left" w:pos="368"/>
        </w:tabs>
        <w:suppressAutoHyphens/>
        <w:spacing w:after="0" w:line="276" w:lineRule="auto"/>
        <w:ind w:left="368" w:right="-427" w:hanging="368"/>
        <w:jc w:val="both"/>
        <w:rPr>
          <w:rFonts w:ascii="Times New Roman" w:hAnsi="Times New Roman" w:cs="Times New Roman"/>
        </w:rPr>
      </w:pPr>
      <w:r w:rsidRPr="009C275E">
        <w:rPr>
          <w:rFonts w:ascii="Times New Roman" w:hAnsi="Times New Roman" w:cs="Times New Roman"/>
        </w:rPr>
        <w:t>eksploatacja nie spowoduje zaliczenia gospodarstwa do Zakładów Zwiększonego Ryzyka oraz Zakładów Dużego Ryzyka wystąpienia poważnej awarii przemysłowej</w:t>
      </w:r>
    </w:p>
    <w:p w:rsidR="00126042" w:rsidRPr="009C275E" w:rsidRDefault="00126042" w:rsidP="009D0C69">
      <w:pPr>
        <w:tabs>
          <w:tab w:val="left" w:pos="368"/>
        </w:tabs>
        <w:suppressAutoHyphens/>
        <w:spacing w:after="0" w:line="276" w:lineRule="auto"/>
        <w:ind w:right="-427"/>
        <w:jc w:val="both"/>
        <w:rPr>
          <w:rFonts w:ascii="Times New Roman" w:hAnsi="Times New Roman" w:cs="Times New Roman"/>
        </w:rPr>
      </w:pPr>
    </w:p>
    <w:p w:rsidR="00320BAB" w:rsidRPr="009C275E" w:rsidRDefault="00320BAB" w:rsidP="009D0C69">
      <w:pPr>
        <w:tabs>
          <w:tab w:val="left" w:pos="368"/>
        </w:tabs>
        <w:spacing w:after="0" w:line="276" w:lineRule="auto"/>
        <w:ind w:right="-427"/>
        <w:jc w:val="both"/>
        <w:rPr>
          <w:rFonts w:ascii="Times New Roman" w:hAnsi="Times New Roman" w:cs="Times New Roman"/>
        </w:rPr>
      </w:pPr>
      <w:r w:rsidRPr="009C275E">
        <w:rPr>
          <w:rFonts w:ascii="Times New Roman" w:hAnsi="Times New Roman" w:cs="Times New Roman"/>
        </w:rPr>
        <w:t xml:space="preserve">Pośredni i bezpośredni zakres korzystania ze środowiska:  </w:t>
      </w:r>
      <w:r w:rsidRPr="009C275E">
        <w:rPr>
          <w:rFonts w:ascii="Times New Roman" w:hAnsi="Times New Roman" w:cs="Times New Roman"/>
        </w:rPr>
        <w:tab/>
        <w:t xml:space="preserve"> </w:t>
      </w:r>
    </w:p>
    <w:p w:rsidR="00320BAB" w:rsidRPr="009C275E" w:rsidRDefault="00320BAB" w:rsidP="009D0C69">
      <w:pPr>
        <w:numPr>
          <w:ilvl w:val="0"/>
          <w:numId w:val="38"/>
        </w:numPr>
        <w:tabs>
          <w:tab w:val="left" w:pos="368"/>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 xml:space="preserve">woda będzie pobierana z ujęcia </w:t>
      </w:r>
      <w:r w:rsidR="00F2276A" w:rsidRPr="009C275E">
        <w:rPr>
          <w:rFonts w:ascii="Times New Roman" w:hAnsi="Times New Roman" w:cs="Times New Roman"/>
        </w:rPr>
        <w:t>własnego</w:t>
      </w:r>
      <w:r w:rsidRPr="009C275E">
        <w:rPr>
          <w:rFonts w:ascii="Times New Roman" w:hAnsi="Times New Roman" w:cs="Times New Roman"/>
        </w:rPr>
        <w:t>,</w:t>
      </w:r>
    </w:p>
    <w:p w:rsidR="00320BAB" w:rsidRPr="009C275E" w:rsidRDefault="00320BAB" w:rsidP="009D0C69">
      <w:pPr>
        <w:numPr>
          <w:ilvl w:val="0"/>
          <w:numId w:val="38"/>
        </w:numPr>
        <w:tabs>
          <w:tab w:val="left" w:pos="368"/>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ścieki bytowe będą gromadzone w szczelnym zbiorniku bezodpływowym i wywożone okresowo na oczyszczalnię ścieków i tam będą oczyszczane,</w:t>
      </w:r>
    </w:p>
    <w:p w:rsidR="00320BAB" w:rsidRPr="009C275E" w:rsidRDefault="00320BAB" w:rsidP="009D0C69">
      <w:pPr>
        <w:numPr>
          <w:ilvl w:val="0"/>
          <w:numId w:val="38"/>
        </w:numPr>
        <w:tabs>
          <w:tab w:val="left" w:pos="368"/>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 xml:space="preserve">wody opadowe z terenu chlewni będą odprowadzane powierzchniowo do ziemi na tereny zielone czynne biologicznie w granicach własności Inwestora, </w:t>
      </w:r>
    </w:p>
    <w:p w:rsidR="00320BAB" w:rsidRPr="009C275E" w:rsidRDefault="00320BAB" w:rsidP="009D0C69">
      <w:pPr>
        <w:numPr>
          <w:ilvl w:val="0"/>
          <w:numId w:val="38"/>
        </w:numPr>
        <w:tabs>
          <w:tab w:val="left" w:pos="368"/>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 xml:space="preserve">projektowana inwestycja będzie źródłem głównie emisji amoniaku i siarkowodoru, których stężenia w powietrzu nie spowodują przekroczeń wartości odniesienia poza granicami działki </w:t>
      </w:r>
    </w:p>
    <w:p w:rsidR="00320BAB" w:rsidRPr="009C275E" w:rsidRDefault="00320BAB" w:rsidP="009D0C69">
      <w:pPr>
        <w:numPr>
          <w:ilvl w:val="0"/>
          <w:numId w:val="38"/>
        </w:numPr>
        <w:tabs>
          <w:tab w:val="left" w:pos="368"/>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 xml:space="preserve">hałas emitowany z instalacji nie pogorszy w sposób znaczący klimatu akustycznego, emitowany hałas będzie zgodny z akustycznymi normami określonymi dla pory dziennej i nocnej </w:t>
      </w:r>
    </w:p>
    <w:p w:rsidR="00320BAB" w:rsidRPr="009C275E" w:rsidRDefault="00320BAB" w:rsidP="009D0C69">
      <w:pPr>
        <w:numPr>
          <w:ilvl w:val="0"/>
          <w:numId w:val="38"/>
        </w:numPr>
        <w:tabs>
          <w:tab w:val="left" w:pos="368"/>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eksploatacja inwestycji wiązać się będzie z wytwarzaniem odpadów niebezpiecznych i innych niż niebezpieczne. Sposób gospodarowania nimi będzie zgodny obowiązującymi przepisami,</w:t>
      </w:r>
    </w:p>
    <w:p w:rsidR="00320BAB" w:rsidRPr="009C275E" w:rsidRDefault="00320BAB" w:rsidP="009D0C69">
      <w:pPr>
        <w:numPr>
          <w:ilvl w:val="0"/>
          <w:numId w:val="38"/>
        </w:numPr>
        <w:tabs>
          <w:tab w:val="left" w:pos="368"/>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 xml:space="preserve">ze względu na chów </w:t>
      </w:r>
      <w:r w:rsidR="00B07DC7" w:rsidRPr="009C275E">
        <w:rPr>
          <w:rFonts w:ascii="Times New Roman" w:hAnsi="Times New Roman" w:cs="Times New Roman"/>
        </w:rPr>
        <w:t>bezściółkowy</w:t>
      </w:r>
      <w:r w:rsidRPr="009C275E">
        <w:rPr>
          <w:rFonts w:ascii="Times New Roman" w:hAnsi="Times New Roman" w:cs="Times New Roman"/>
        </w:rPr>
        <w:t xml:space="preserve"> w trakcie eksploatacji powstawać będzie gnojowica - stosowana jak nawóz naturalny na polach.</w:t>
      </w:r>
    </w:p>
    <w:p w:rsidR="00126042" w:rsidRPr="009C275E" w:rsidRDefault="00126042" w:rsidP="009D0C69">
      <w:pPr>
        <w:pStyle w:val="standardowy0"/>
        <w:tabs>
          <w:tab w:val="left" w:pos="374"/>
        </w:tabs>
        <w:spacing w:line="276" w:lineRule="auto"/>
        <w:ind w:right="-427"/>
        <w:rPr>
          <w:rFonts w:ascii="Times New Roman" w:hAnsi="Times New Roman" w:cs="Times New Roman"/>
          <w:szCs w:val="22"/>
        </w:rPr>
      </w:pPr>
    </w:p>
    <w:p w:rsidR="00126042" w:rsidRPr="007933E7" w:rsidRDefault="00320BAB" w:rsidP="009D0C69">
      <w:pPr>
        <w:pStyle w:val="standardowy0"/>
        <w:tabs>
          <w:tab w:val="left" w:pos="374"/>
        </w:tabs>
        <w:spacing w:after="240" w:line="276" w:lineRule="auto"/>
        <w:ind w:right="-427" w:firstLine="142"/>
        <w:rPr>
          <w:rFonts w:ascii="Times New Roman" w:hAnsi="Times New Roman" w:cs="Times New Roman"/>
          <w:szCs w:val="22"/>
        </w:rPr>
      </w:pPr>
      <w:r w:rsidRPr="009C275E">
        <w:rPr>
          <w:rFonts w:ascii="Times New Roman" w:hAnsi="Times New Roman" w:cs="Times New Roman"/>
          <w:szCs w:val="22"/>
        </w:rPr>
        <w:t xml:space="preserve">Przeprowadzona ocena oddziaływania przedsięwzięcia, polegającego na budowie </w:t>
      </w:r>
      <w:r w:rsidR="00B24A13">
        <w:rPr>
          <w:rFonts w:ascii="Times New Roman" w:hAnsi="Times New Roman" w:cs="Times New Roman"/>
          <w:szCs w:val="22"/>
        </w:rPr>
        <w:t>obiektu inwentarskiego</w:t>
      </w:r>
      <w:r w:rsidRPr="009C275E">
        <w:rPr>
          <w:rFonts w:ascii="Times New Roman" w:hAnsi="Times New Roman" w:cs="Times New Roman"/>
          <w:szCs w:val="22"/>
        </w:rPr>
        <w:t xml:space="preserve"> w systemie bezściółkowym, w miejscowości </w:t>
      </w:r>
      <w:r w:rsidR="000C1B07">
        <w:rPr>
          <w:rFonts w:ascii="Times New Roman" w:hAnsi="Times New Roman" w:cs="Times New Roman"/>
          <w:szCs w:val="22"/>
        </w:rPr>
        <w:t>Bujnice</w:t>
      </w:r>
      <w:r w:rsidRPr="009C275E">
        <w:rPr>
          <w:rFonts w:ascii="Times New Roman" w:hAnsi="Times New Roman" w:cs="Times New Roman"/>
          <w:szCs w:val="22"/>
        </w:rPr>
        <w:t xml:space="preserve"> wykazała, że w przypadku zastosowania rozwiązań określonych w raporcie, inwestycja nie będzie w sposób ponadnormatywny oddziaływała na środowi</w:t>
      </w:r>
      <w:r w:rsidR="007933E7">
        <w:rPr>
          <w:rFonts w:ascii="Times New Roman" w:hAnsi="Times New Roman" w:cs="Times New Roman"/>
          <w:szCs w:val="22"/>
        </w:rPr>
        <w:t>sko oraz życie i zdrowie ludzi.</w:t>
      </w:r>
    </w:p>
    <w:p w:rsidR="00AA0EA9" w:rsidRPr="009C275E" w:rsidRDefault="00126042" w:rsidP="009D0C69">
      <w:pPr>
        <w:pStyle w:val="Nagwek1"/>
        <w:spacing w:after="240" w:line="276" w:lineRule="auto"/>
        <w:ind w:right="-427" w:hanging="629"/>
        <w:rPr>
          <w:rFonts w:cs="Times New Roman"/>
          <w:sz w:val="22"/>
          <w:szCs w:val="22"/>
        </w:rPr>
      </w:pPr>
      <w:bookmarkStart w:id="58" w:name="_Toc525293391"/>
      <w:r w:rsidRPr="009C275E">
        <w:rPr>
          <w:rFonts w:cs="Times New Roman"/>
          <w:sz w:val="22"/>
          <w:szCs w:val="22"/>
        </w:rPr>
        <w:t>19. PODSTAWY PRAWNE</w:t>
      </w:r>
      <w:bookmarkEnd w:id="58"/>
      <w:r w:rsidRPr="009C275E">
        <w:rPr>
          <w:rFonts w:cs="Times New Roman"/>
          <w:sz w:val="22"/>
          <w:szCs w:val="22"/>
        </w:rPr>
        <w:t xml:space="preserve"> </w:t>
      </w:r>
    </w:p>
    <w:p w:rsidR="00AA0EA9" w:rsidRPr="009C275E" w:rsidRDefault="00AA0EA9" w:rsidP="009D0C69">
      <w:pPr>
        <w:numPr>
          <w:ilvl w:val="0"/>
          <w:numId w:val="36"/>
        </w:numPr>
        <w:tabs>
          <w:tab w:val="clear" w:pos="720"/>
        </w:tabs>
        <w:suppressAutoHyphens/>
        <w:spacing w:after="0" w:line="276" w:lineRule="auto"/>
        <w:ind w:left="426" w:right="-427"/>
        <w:jc w:val="both"/>
        <w:rPr>
          <w:rFonts w:ascii="Times New Roman" w:hAnsi="Times New Roman" w:cs="Times New Roman"/>
        </w:rPr>
      </w:pPr>
      <w:r w:rsidRPr="009C275E">
        <w:rPr>
          <w:rFonts w:ascii="Times New Roman" w:hAnsi="Times New Roman" w:cs="Times New Roman"/>
        </w:rPr>
        <w:t>Ustawa  dnia 3 października 2008 r. o udostępnianiu informacji o środowisku i jego ochronie, udziale społeczeństwa w ochronie środowiska oraz o ocenach oddziaływania na środowisko  (t.j. Dz.U.2017r, poz. 1405</w:t>
      </w:r>
      <w:r w:rsidR="00033E44">
        <w:rPr>
          <w:rFonts w:ascii="Times New Roman" w:hAnsi="Times New Roman" w:cs="Times New Roman"/>
        </w:rPr>
        <w:t>, ze zm.</w:t>
      </w:r>
      <w:r w:rsidRPr="009C275E">
        <w:rPr>
          <w:rFonts w:ascii="Times New Roman" w:hAnsi="Times New Roman" w:cs="Times New Roman"/>
        </w:rPr>
        <w:t>),</w:t>
      </w:r>
    </w:p>
    <w:p w:rsidR="00AA0EA9" w:rsidRPr="009C275E" w:rsidRDefault="00AA0EA9" w:rsidP="009D0C69">
      <w:pPr>
        <w:numPr>
          <w:ilvl w:val="0"/>
          <w:numId w:val="36"/>
        </w:numPr>
        <w:tabs>
          <w:tab w:val="clear" w:pos="720"/>
        </w:tabs>
        <w:suppressAutoHyphens/>
        <w:spacing w:after="0" w:line="276" w:lineRule="auto"/>
        <w:ind w:left="426" w:right="-427"/>
        <w:jc w:val="both"/>
        <w:rPr>
          <w:rFonts w:ascii="Times New Roman" w:hAnsi="Times New Roman" w:cs="Times New Roman"/>
        </w:rPr>
      </w:pPr>
      <w:r w:rsidRPr="009C275E">
        <w:rPr>
          <w:rFonts w:ascii="Times New Roman" w:hAnsi="Times New Roman" w:cs="Times New Roman"/>
        </w:rPr>
        <w:t>Ustawa z dnia 27 kwietnia 2001 r. Prawo ochro</w:t>
      </w:r>
      <w:r w:rsidR="00033E44">
        <w:rPr>
          <w:rFonts w:ascii="Times New Roman" w:hAnsi="Times New Roman" w:cs="Times New Roman"/>
        </w:rPr>
        <w:t>ny środowiska (t.j. Dz.U. z 2018 r. poz. 799</w:t>
      </w:r>
      <w:r w:rsidRPr="009C275E">
        <w:rPr>
          <w:rFonts w:ascii="Times New Roman" w:hAnsi="Times New Roman" w:cs="Times New Roman"/>
        </w:rPr>
        <w:t>),</w:t>
      </w:r>
    </w:p>
    <w:p w:rsidR="00AA0EA9" w:rsidRPr="009C275E" w:rsidRDefault="00AA0EA9" w:rsidP="009D0C69">
      <w:pPr>
        <w:numPr>
          <w:ilvl w:val="0"/>
          <w:numId w:val="36"/>
        </w:numPr>
        <w:tabs>
          <w:tab w:val="clear" w:pos="720"/>
        </w:tabs>
        <w:suppressAutoHyphens/>
        <w:spacing w:after="0" w:line="276" w:lineRule="auto"/>
        <w:ind w:left="426" w:right="-427"/>
        <w:jc w:val="both"/>
        <w:rPr>
          <w:rFonts w:ascii="Times New Roman" w:hAnsi="Times New Roman" w:cs="Times New Roman"/>
        </w:rPr>
      </w:pPr>
      <w:r w:rsidRPr="009C275E">
        <w:rPr>
          <w:rFonts w:ascii="Times New Roman" w:hAnsi="Times New Roman" w:cs="Times New Roman"/>
        </w:rPr>
        <w:t xml:space="preserve">Ustawa z dnia 14 grudnia 2012 r. o odpadach (t.j. Dz. U. 2018 r. poz. </w:t>
      </w:r>
      <w:r w:rsidR="00033E44">
        <w:rPr>
          <w:rFonts w:ascii="Times New Roman" w:hAnsi="Times New Roman" w:cs="Times New Roman"/>
        </w:rPr>
        <w:t>992</w:t>
      </w:r>
      <w:r w:rsidRPr="009C275E">
        <w:rPr>
          <w:rFonts w:ascii="Times New Roman" w:hAnsi="Times New Roman" w:cs="Times New Roman"/>
        </w:rPr>
        <w:t>),</w:t>
      </w:r>
    </w:p>
    <w:p w:rsidR="00AA0EA9" w:rsidRPr="009C275E" w:rsidRDefault="00AA0EA9" w:rsidP="009D0C69">
      <w:pPr>
        <w:numPr>
          <w:ilvl w:val="0"/>
          <w:numId w:val="36"/>
        </w:numPr>
        <w:tabs>
          <w:tab w:val="clear" w:pos="720"/>
        </w:tabs>
        <w:suppressAutoHyphens/>
        <w:spacing w:after="0" w:line="276" w:lineRule="auto"/>
        <w:ind w:left="426" w:right="-427"/>
        <w:jc w:val="both"/>
        <w:rPr>
          <w:rFonts w:ascii="Times New Roman" w:hAnsi="Times New Roman" w:cs="Times New Roman"/>
        </w:rPr>
      </w:pPr>
      <w:r w:rsidRPr="009C275E">
        <w:rPr>
          <w:rFonts w:ascii="Times New Roman" w:hAnsi="Times New Roman" w:cs="Times New Roman"/>
        </w:rPr>
        <w:t xml:space="preserve">Ustawa z dnia 27 marca 2003 r. o planowaniu i zagospodarowaniu przestrzennym (t.j. </w:t>
      </w:r>
      <w:r w:rsidRPr="009C275E">
        <w:rPr>
          <w:rFonts w:ascii="Times New Roman" w:hAnsi="Times New Roman" w:cs="Times New Roman"/>
          <w:bCs/>
        </w:rPr>
        <w:t>Dz.U. z 2017 r. poz. 1073 z późn.zm.),</w:t>
      </w:r>
    </w:p>
    <w:p w:rsidR="00AA0EA9" w:rsidRPr="009C275E" w:rsidRDefault="00AA0EA9" w:rsidP="009D0C69">
      <w:pPr>
        <w:numPr>
          <w:ilvl w:val="0"/>
          <w:numId w:val="36"/>
        </w:numPr>
        <w:tabs>
          <w:tab w:val="clear" w:pos="720"/>
        </w:tabs>
        <w:suppressAutoHyphens/>
        <w:spacing w:after="0" w:line="276" w:lineRule="auto"/>
        <w:ind w:left="426" w:right="-427"/>
        <w:jc w:val="both"/>
        <w:rPr>
          <w:rFonts w:ascii="Times New Roman" w:hAnsi="Times New Roman" w:cs="Times New Roman"/>
        </w:rPr>
      </w:pPr>
      <w:r w:rsidRPr="009C275E">
        <w:rPr>
          <w:rFonts w:ascii="Times New Roman" w:hAnsi="Times New Roman" w:cs="Times New Roman"/>
        </w:rPr>
        <w:t>Ustawa z dnia 7 lipca 1994 roku Prawo budowlane (t.j. Dz.U.</w:t>
      </w:r>
      <w:r w:rsidR="00033E44">
        <w:rPr>
          <w:rFonts w:ascii="Times New Roman" w:hAnsi="Times New Roman" w:cs="Times New Roman"/>
        </w:rPr>
        <w:t>2018</w:t>
      </w:r>
      <w:r w:rsidRPr="009C275E">
        <w:rPr>
          <w:rFonts w:ascii="Times New Roman" w:hAnsi="Times New Roman" w:cs="Times New Roman"/>
        </w:rPr>
        <w:t xml:space="preserve"> r. poz. </w:t>
      </w:r>
      <w:r w:rsidR="00033E44">
        <w:rPr>
          <w:rFonts w:ascii="Times New Roman" w:hAnsi="Times New Roman" w:cs="Times New Roman"/>
        </w:rPr>
        <w:t>1202</w:t>
      </w:r>
      <w:r w:rsidRPr="009C275E">
        <w:rPr>
          <w:rFonts w:ascii="Times New Roman" w:hAnsi="Times New Roman" w:cs="Times New Roman"/>
        </w:rPr>
        <w:t>.),</w:t>
      </w:r>
    </w:p>
    <w:p w:rsidR="00AA0EA9" w:rsidRPr="009C275E" w:rsidRDefault="00AA0EA9" w:rsidP="009D0C69">
      <w:pPr>
        <w:numPr>
          <w:ilvl w:val="0"/>
          <w:numId w:val="36"/>
        </w:numPr>
        <w:tabs>
          <w:tab w:val="clear" w:pos="720"/>
        </w:tabs>
        <w:suppressAutoHyphens/>
        <w:spacing w:after="0" w:line="276" w:lineRule="auto"/>
        <w:ind w:left="426" w:right="-427"/>
        <w:jc w:val="both"/>
        <w:rPr>
          <w:rFonts w:ascii="Times New Roman" w:hAnsi="Times New Roman" w:cs="Times New Roman"/>
        </w:rPr>
      </w:pPr>
      <w:r w:rsidRPr="009C275E">
        <w:rPr>
          <w:rFonts w:ascii="Times New Roman" w:hAnsi="Times New Roman" w:cs="Times New Roman"/>
        </w:rPr>
        <w:t>Ustawa z 16 kwietnia 2004 r. o ochr</w:t>
      </w:r>
      <w:r w:rsidR="0074142F">
        <w:rPr>
          <w:rFonts w:ascii="Times New Roman" w:hAnsi="Times New Roman" w:cs="Times New Roman"/>
        </w:rPr>
        <w:t>onie przyrody (t.j. Dz.U. z 2017 r. poz. 1074</w:t>
      </w:r>
      <w:r w:rsidRPr="009C275E">
        <w:rPr>
          <w:rFonts w:ascii="Times New Roman" w:hAnsi="Times New Roman" w:cs="Times New Roman"/>
        </w:rPr>
        <w:t>),</w:t>
      </w:r>
    </w:p>
    <w:p w:rsidR="00AA0EA9" w:rsidRPr="009C275E" w:rsidRDefault="00AA0EA9" w:rsidP="009D0C69">
      <w:pPr>
        <w:numPr>
          <w:ilvl w:val="0"/>
          <w:numId w:val="36"/>
        </w:numPr>
        <w:tabs>
          <w:tab w:val="clear" w:pos="720"/>
        </w:tabs>
        <w:suppressAutoHyphens/>
        <w:spacing w:after="0" w:line="276" w:lineRule="auto"/>
        <w:ind w:left="426" w:right="-427"/>
        <w:jc w:val="both"/>
        <w:rPr>
          <w:rFonts w:ascii="Times New Roman" w:hAnsi="Times New Roman" w:cs="Times New Roman"/>
        </w:rPr>
      </w:pPr>
      <w:r w:rsidRPr="009C275E">
        <w:rPr>
          <w:rFonts w:ascii="Times New Roman" w:hAnsi="Times New Roman" w:cs="Times New Roman"/>
        </w:rPr>
        <w:t xml:space="preserve">Ustawa z dnia 17 lipca 2009 r. o systemie zarządzania emisjami gazów cieplarnianych i innych substancji (t.j. Dz.U. z </w:t>
      </w:r>
      <w:r w:rsidR="0074142F">
        <w:rPr>
          <w:rFonts w:ascii="Times New Roman" w:hAnsi="Times New Roman" w:cs="Times New Roman"/>
        </w:rPr>
        <w:t>2018</w:t>
      </w:r>
      <w:r w:rsidRPr="009C275E">
        <w:rPr>
          <w:rFonts w:ascii="Times New Roman" w:hAnsi="Times New Roman" w:cs="Times New Roman"/>
        </w:rPr>
        <w:t xml:space="preserve"> r. poz. </w:t>
      </w:r>
      <w:r w:rsidR="0074142F">
        <w:rPr>
          <w:rFonts w:ascii="Times New Roman" w:hAnsi="Times New Roman" w:cs="Times New Roman"/>
        </w:rPr>
        <w:t>1271</w:t>
      </w:r>
      <w:r w:rsidRPr="009C275E">
        <w:rPr>
          <w:rFonts w:ascii="Times New Roman" w:hAnsi="Times New Roman" w:cs="Times New Roman"/>
        </w:rPr>
        <w:t>),</w:t>
      </w:r>
    </w:p>
    <w:p w:rsidR="00AA0EA9" w:rsidRPr="009C275E" w:rsidRDefault="00AA0EA9" w:rsidP="009D0C69">
      <w:pPr>
        <w:numPr>
          <w:ilvl w:val="0"/>
          <w:numId w:val="36"/>
        </w:numPr>
        <w:tabs>
          <w:tab w:val="clear" w:pos="720"/>
        </w:tabs>
        <w:suppressAutoHyphens/>
        <w:spacing w:after="0" w:line="276" w:lineRule="auto"/>
        <w:ind w:left="426" w:right="-427"/>
        <w:jc w:val="both"/>
        <w:rPr>
          <w:rFonts w:ascii="Times New Roman" w:hAnsi="Times New Roman" w:cs="Times New Roman"/>
        </w:rPr>
      </w:pPr>
      <w:r w:rsidRPr="009C275E">
        <w:rPr>
          <w:rFonts w:ascii="Times New Roman" w:hAnsi="Times New Roman" w:cs="Times New Roman"/>
        </w:rPr>
        <w:t xml:space="preserve">Ustawa z dnia 10 lipca 2007 r. o nawozach i nawożeniu (t.j. Dz.U. z </w:t>
      </w:r>
      <w:r w:rsidR="0074142F">
        <w:rPr>
          <w:rFonts w:ascii="Times New Roman" w:hAnsi="Times New Roman" w:cs="Times New Roman"/>
        </w:rPr>
        <w:t>2018</w:t>
      </w:r>
      <w:r w:rsidRPr="009C275E">
        <w:rPr>
          <w:rFonts w:ascii="Times New Roman" w:hAnsi="Times New Roman" w:cs="Times New Roman"/>
        </w:rPr>
        <w:t xml:space="preserve"> r. poz. </w:t>
      </w:r>
      <w:r w:rsidR="0074142F">
        <w:rPr>
          <w:rFonts w:ascii="Times New Roman" w:hAnsi="Times New Roman" w:cs="Times New Roman"/>
        </w:rPr>
        <w:t>1259</w:t>
      </w:r>
      <w:r w:rsidRPr="009C275E">
        <w:rPr>
          <w:rFonts w:ascii="Times New Roman" w:hAnsi="Times New Roman" w:cs="Times New Roman"/>
        </w:rPr>
        <w:t xml:space="preserve">) </w:t>
      </w:r>
    </w:p>
    <w:p w:rsidR="00AA0EA9" w:rsidRPr="009C275E" w:rsidRDefault="00AA0EA9" w:rsidP="009D0C69">
      <w:pPr>
        <w:numPr>
          <w:ilvl w:val="0"/>
          <w:numId w:val="36"/>
        </w:numPr>
        <w:tabs>
          <w:tab w:val="clear" w:pos="720"/>
        </w:tabs>
        <w:suppressAutoHyphens/>
        <w:spacing w:after="0" w:line="276" w:lineRule="auto"/>
        <w:ind w:left="426" w:right="-427"/>
        <w:jc w:val="both"/>
        <w:rPr>
          <w:rFonts w:ascii="Times New Roman" w:hAnsi="Times New Roman" w:cs="Times New Roman"/>
        </w:rPr>
      </w:pPr>
      <w:r w:rsidRPr="009C275E">
        <w:rPr>
          <w:rFonts w:ascii="Times New Roman" w:hAnsi="Times New Roman" w:cs="Times New Roman"/>
        </w:rPr>
        <w:t>Ustawa z dnia 20 lipca 2017 r. Prawo wodne. (t.j. Dz.U.2017r. poz. 1566 z późn.zm.)</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Rady Ministrów z dnia 9 listopada 2010 r. w sprawie przedsięwzięć mogących znacząco oddziaływać na środowisko (t.j. Dz.U. z 2016 r. poz. 71).</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18 listopada 2014 r. w sprawie warunków, jakie należy spełnić przy wprowadzaniu ścieków do wód lub do ziemi, oraz w sprawie substancji szczególnie szkodliwych dla środowiska wodnego (Dz.U z 2014 r. poz. 1800),</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24 sierpnia 2012 r. w</w:t>
      </w:r>
      <w:bookmarkStart w:id="59" w:name="luc_hili_0"/>
      <w:bookmarkEnd w:id="59"/>
      <w:r w:rsidRPr="009C275E">
        <w:rPr>
          <w:rFonts w:ascii="Times New Roman" w:hAnsi="Times New Roman" w:cs="Times New Roman"/>
        </w:rPr>
        <w:t xml:space="preserve"> sprawie </w:t>
      </w:r>
      <w:bookmarkStart w:id="60" w:name="luc_hili_1"/>
      <w:bookmarkEnd w:id="60"/>
      <w:r w:rsidRPr="009C275E">
        <w:rPr>
          <w:rFonts w:ascii="Times New Roman" w:hAnsi="Times New Roman" w:cs="Times New Roman"/>
        </w:rPr>
        <w:t>poziomów</w:t>
      </w:r>
      <w:bookmarkStart w:id="61" w:name="luc_hili_2"/>
      <w:bookmarkEnd w:id="61"/>
      <w:r w:rsidRPr="009C275E">
        <w:rPr>
          <w:rFonts w:ascii="Times New Roman" w:hAnsi="Times New Roman" w:cs="Times New Roman"/>
        </w:rPr>
        <w:t xml:space="preserve"> niektórych </w:t>
      </w:r>
      <w:bookmarkStart w:id="62" w:name="luc_hili_3"/>
      <w:bookmarkEnd w:id="62"/>
      <w:r w:rsidRPr="009C275E">
        <w:rPr>
          <w:rFonts w:ascii="Times New Roman" w:hAnsi="Times New Roman" w:cs="Times New Roman"/>
        </w:rPr>
        <w:t xml:space="preserve">substancji w </w:t>
      </w:r>
      <w:bookmarkStart w:id="63" w:name="luc_hili_4"/>
      <w:bookmarkEnd w:id="63"/>
      <w:r w:rsidRPr="009C275E">
        <w:rPr>
          <w:rFonts w:ascii="Times New Roman" w:hAnsi="Times New Roman" w:cs="Times New Roman"/>
        </w:rPr>
        <w:t>powietrzu (Dz.U z 2012 r. poz. 1031),</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14 czerwca 2007 r. w sprawie dopuszczalnych poziomów hałasu w środowisku (t.j. Dz. U z 2014 r. poz. 112),</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9 grudnia 2014 r. w sprawie katalogu odpadów (Dz.U z 2014r. poz. 1923),</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26 stycznia 2010 r. w sprawie wartości odniesienia dla niektórych substancji w powietrzu (Dz.U z 2010 r. Nr 16 poz. 87),</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12 grudnia 2014 r. w sprawie rodzajów odpadów lub ich ilości, dla których nie ma obowiązku prowadzenia ewidencji odpadów (t.j. Dz.U z 2015 r. poz. 1431),</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12 grudnia 2014 r</w:t>
      </w:r>
      <w:r w:rsidRPr="009C275E">
        <w:rPr>
          <w:rFonts w:ascii="Times New Roman" w:hAnsi="Times New Roman" w:cs="Times New Roman"/>
          <w:i/>
        </w:rPr>
        <w:t xml:space="preserve">. </w:t>
      </w:r>
      <w:r w:rsidRPr="009C275E">
        <w:rPr>
          <w:rFonts w:ascii="Times New Roman" w:hAnsi="Times New Roman" w:cs="Times New Roman"/>
        </w:rPr>
        <w:t>w sprawie wzorów dokumentów stosowanych na potrzeby ewidencji odpadów (Dz.U z 2014 r. poz. 1973),</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10 listopada 2015 r w sprawie listy rodzajów odpadów, które osoby fizyczne lub jednostki organizacyjne niebędące przedsiębiorcami mogą poddawać odzyskowi na potrzeby własne, oraz dopuszczalnych metod ich odzysku (Dz.U. z 2016 r. poz. 93 ),</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 xml:space="preserve">Rozporządzenie Ministra Gospodarki  z dnia 29 stycznia 2016 r. </w:t>
      </w:r>
      <w:r w:rsidRPr="009C275E">
        <w:rPr>
          <w:rFonts w:ascii="Times New Roman" w:hAnsi="Times New Roman" w:cs="Times New Roman"/>
          <w:bCs/>
        </w:rPr>
        <w:t>w sprawie rodzajów i ilości znajdujących się w zakładzie substancji niebezpiecznych, decydujących o zaliczeniu zakładu do zakładu o zwiększonym lub dużym ryzyku wystąpienia poważnej awarii przemysłowej</w:t>
      </w:r>
      <w:r w:rsidRPr="009C275E">
        <w:rPr>
          <w:rFonts w:ascii="Times New Roman" w:hAnsi="Times New Roman" w:cs="Times New Roman"/>
        </w:rPr>
        <w:t xml:space="preserve"> (Dz.U. z 2016 r. poz. 138),</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27 sierpnia 2014 r. w sprawie rodzajów instalacji mogących powodować znaczne zanieczyszczenie poszczególnych elementów przyrodniczych albo środowiska, jako całości (Dz.U z 2014 r. poz. 1169),</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 xml:space="preserve">Rozporządzenie Ministra Środowiska z dnia 4 listopada 2014 r. w sprawie standardów emisyjnych dla niektórych rodzajów instalacji, źródeł spalania paliw oraz urządzeń spalania lub współspalania odpadów (Dz.U. z </w:t>
      </w:r>
      <w:r w:rsidR="0074142F">
        <w:rPr>
          <w:rFonts w:ascii="Times New Roman" w:hAnsi="Times New Roman" w:cs="Times New Roman"/>
        </w:rPr>
        <w:t>2018</w:t>
      </w:r>
      <w:r w:rsidRPr="009C275E">
        <w:rPr>
          <w:rFonts w:ascii="Times New Roman" w:hAnsi="Times New Roman" w:cs="Times New Roman"/>
        </w:rPr>
        <w:t xml:space="preserve"> r. poz. </w:t>
      </w:r>
      <w:r w:rsidR="0074142F">
        <w:rPr>
          <w:rFonts w:ascii="Times New Roman" w:hAnsi="Times New Roman" w:cs="Times New Roman"/>
        </w:rPr>
        <w:t>680</w:t>
      </w:r>
      <w:r w:rsidRPr="009C275E">
        <w:rPr>
          <w:rFonts w:ascii="Times New Roman" w:hAnsi="Times New Roman" w:cs="Times New Roman"/>
        </w:rPr>
        <w:t>),</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2 lipca 2010 r. w sprawie przypadków, w których wprowadzanie gazów lub pyłów do powietrza z instalacji nie wymaga pozwolenia (Dz.U. z 2010 r. Nr 130 poz. 881),</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2 lipca 2010 r. w sprawie rodzajów instalacji, których eksploatacja wymaga zgłoszenia (Dz.U z 2010 r. Nr 130 poz. 880),</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30 października 2014 r. w sprawie wymagań w zakresie prowadzenia pomiarów wielkości emisji oraz pomiarów ilości pobieranej wody (Dz.U. z 2014 r. poz. 1542),</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Gospodarki z dnia 5 października 2015 r. w sprawie szczegółowego sposobu postępowania z olejami odpadowymi (Dz. U z 2015 r. poz. 1694),</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Gospodarki z dnia 24 czerwca 2002 r. w sprawie wymagań w zakresie wykorzystywania i przemieszczania substancji stwarzających szczególne zagrożenie dla środowiska oraz wykorzystywania i oczyszczania instalacji lub urządzeń, w których były lub są wykorzystywane substancje stwarzające szczególne zagrożenie dla środowiska (Dz.U. z 2002 r. Nr 96 poz. 860),</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19 listopada 2008 r. w sprawie rodzajów wyników pomiarów prowadzonych w związku z eksploatacją instalacji lub urządzenia i innych danych oraz terminów i sposobów ich prezentacji (Dz. U. z 2008 r. Nr 215 poz. 1366),</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10 listopada 2005 r. w sprawie substancji szczególnie szkodliwych dla środowiska wodnego, których wprowadzanie w ściekach przemysłowych do urządzeń kanalizacyjnych wymaga uzyskania pozwolenia wodnoprawnego (Dz.U. z 2005 r. Nr 233 poz. 1988),</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Rolnictwa i Rozwoju Wsi z dnia 15 lutego 2010 r. w sprawie wymagań i sposobu postępowania przy utrzymywaniu gatunków zwierząt gospodarskich, dla których normy ochrony zostały określone w przepisach Unii Europejskiej (Dz.U. z 2010 r. Nr 56 poz. 344),</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rPr>
      </w:pPr>
      <w:r w:rsidRPr="009C275E">
        <w:rPr>
          <w:rFonts w:ascii="Times New Roman" w:hAnsi="Times New Roman" w:cs="Times New Roman"/>
        </w:rPr>
        <w:t>Rozporządzenie Ministra Środowiska z dnia 27 lipca 2004 r. w sprawie w sprawie dopuszczalnych mas substancji, które mogą być odprowadzane w ściekach przemysłowych (Dz.U. z 2004 r.  Nr 180 poz.1867)</w:t>
      </w:r>
    </w:p>
    <w:p w:rsidR="00AA0EA9" w:rsidRPr="009C275E" w:rsidRDefault="00AA0EA9" w:rsidP="009D0C69">
      <w:pPr>
        <w:numPr>
          <w:ilvl w:val="0"/>
          <w:numId w:val="35"/>
        </w:numPr>
        <w:tabs>
          <w:tab w:val="left" w:pos="402"/>
        </w:tabs>
        <w:suppressAutoHyphens/>
        <w:spacing w:after="0" w:line="276" w:lineRule="auto"/>
        <w:ind w:right="-427"/>
        <w:jc w:val="both"/>
        <w:rPr>
          <w:rFonts w:ascii="Times New Roman" w:hAnsi="Times New Roman" w:cs="Times New Roman"/>
          <w:bCs/>
        </w:rPr>
      </w:pPr>
      <w:r w:rsidRPr="009C275E">
        <w:rPr>
          <w:rFonts w:ascii="Times New Roman" w:hAnsi="Times New Roman" w:cs="Times New Roman"/>
        </w:rPr>
        <w:t>Rozporządzenie Rady Ministrów z dnia 18 stycznia 2005 r.</w:t>
      </w:r>
      <w:r w:rsidRPr="009C275E">
        <w:rPr>
          <w:rFonts w:ascii="Times New Roman" w:hAnsi="Times New Roman" w:cs="Times New Roman"/>
          <w:bCs/>
        </w:rPr>
        <w:t xml:space="preserve"> w sprawie szczegółowych warunków i trybu udzielania pomocy finansowej na dostosowanie gospodarstw rolnych do standardów Unii Europejskiej objętej planem rozwoju obszarów wiejskich (Dz.U. z 2005 r. Nr 17 poz.142).</w:t>
      </w:r>
    </w:p>
    <w:p w:rsidR="00126042" w:rsidRPr="009C275E" w:rsidRDefault="009C275E" w:rsidP="009D0C69">
      <w:pPr>
        <w:tabs>
          <w:tab w:val="left" w:pos="2925"/>
        </w:tabs>
        <w:spacing w:line="276" w:lineRule="auto"/>
        <w:ind w:right="-427"/>
        <w:jc w:val="both"/>
        <w:rPr>
          <w:rFonts w:ascii="Times New Roman" w:hAnsi="Times New Roman" w:cs="Times New Roman"/>
          <w:lang w:eastAsia="ar-SA"/>
        </w:rPr>
      </w:pPr>
      <w:r w:rsidRPr="009C275E">
        <w:rPr>
          <w:rFonts w:ascii="Times New Roman" w:hAnsi="Times New Roman" w:cs="Times New Roman"/>
          <w:lang w:eastAsia="ar-SA"/>
        </w:rPr>
        <w:tab/>
      </w:r>
    </w:p>
    <w:p w:rsidR="00CC7048" w:rsidRPr="009C275E" w:rsidRDefault="00126042" w:rsidP="009D0C69">
      <w:pPr>
        <w:pStyle w:val="Nagwek1"/>
        <w:spacing w:line="276" w:lineRule="auto"/>
        <w:ind w:right="-427" w:hanging="629"/>
        <w:rPr>
          <w:rFonts w:cs="Times New Roman"/>
          <w:sz w:val="22"/>
          <w:szCs w:val="22"/>
        </w:rPr>
      </w:pPr>
      <w:bookmarkStart w:id="64" w:name="_Toc525293392"/>
      <w:r w:rsidRPr="009C275E">
        <w:rPr>
          <w:rFonts w:cs="Times New Roman"/>
          <w:sz w:val="22"/>
          <w:szCs w:val="22"/>
        </w:rPr>
        <w:t>20. STRESZCZENIE W JĘZYKU NIESPECJALISTYCZNYM</w:t>
      </w:r>
      <w:bookmarkEnd w:id="64"/>
    </w:p>
    <w:p w:rsidR="00F2276A" w:rsidRPr="009C275E" w:rsidRDefault="00320BAB" w:rsidP="009D0C69">
      <w:pPr>
        <w:spacing w:line="276" w:lineRule="auto"/>
        <w:ind w:right="-427" w:firstLine="142"/>
        <w:jc w:val="both"/>
        <w:rPr>
          <w:rFonts w:ascii="Times New Roman" w:eastAsia="Times New Roman" w:hAnsi="Times New Roman" w:cs="Times New Roman"/>
        </w:rPr>
      </w:pPr>
      <w:r w:rsidRPr="009C275E">
        <w:rPr>
          <w:rFonts w:ascii="Times New Roman" w:eastAsia="Times New Roman" w:hAnsi="Times New Roman" w:cs="Times New Roman"/>
        </w:rPr>
        <w:t xml:space="preserve">Niniejszy raport oddziaływania przedsięwzięcia na środowisko został sporządzony jako dokument służący do oceny potencjalnych zagrożeń dla środowiska, jakie mogą wystąpić w trakcie wykonywania i przyszłego funkcjonowania inwestycji. Dokument ma ponadto na celu określenie rozwiązań </w:t>
      </w:r>
      <w:proofErr w:type="spellStart"/>
      <w:r w:rsidRPr="009C275E">
        <w:rPr>
          <w:rFonts w:ascii="Times New Roman" w:eastAsia="Times New Roman" w:hAnsi="Times New Roman" w:cs="Times New Roman"/>
        </w:rPr>
        <w:t>techniczno</w:t>
      </w:r>
      <w:proofErr w:type="spellEnd"/>
      <w:r w:rsidRPr="009C275E">
        <w:rPr>
          <w:rFonts w:ascii="Times New Roman" w:eastAsia="Times New Roman" w:hAnsi="Times New Roman" w:cs="Times New Roman"/>
        </w:rPr>
        <w:t xml:space="preserve"> – technologicznych i organizacyjnych, które mają służyć zabezpieczeniu środowiska przed ewentualnym negatywnym oddziały</w:t>
      </w:r>
      <w:r w:rsidR="00F2276A" w:rsidRPr="009C275E">
        <w:rPr>
          <w:rFonts w:ascii="Times New Roman" w:eastAsia="Times New Roman" w:hAnsi="Times New Roman" w:cs="Times New Roman"/>
        </w:rPr>
        <w:t>waniem projektowanej inwestycji.</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Przedmiotem opracowania jest zamierzenie inwestycyjne polegające na budowie </w:t>
      </w:r>
      <w:r w:rsidR="00B24A13">
        <w:rPr>
          <w:rFonts w:ascii="Times New Roman" w:eastAsia="Times New Roman" w:hAnsi="Times New Roman" w:cs="Times New Roman"/>
        </w:rPr>
        <w:t>obiektu</w:t>
      </w:r>
      <w:r w:rsidRPr="009C275E">
        <w:rPr>
          <w:rFonts w:ascii="Times New Roman" w:eastAsia="Times New Roman" w:hAnsi="Times New Roman" w:cs="Times New Roman"/>
        </w:rPr>
        <w:t xml:space="preserve"> inwentarskiego – </w:t>
      </w:r>
      <w:r w:rsidR="007933E7">
        <w:rPr>
          <w:rFonts w:ascii="Times New Roman" w:eastAsia="Times New Roman" w:hAnsi="Times New Roman" w:cs="Times New Roman"/>
        </w:rPr>
        <w:t>tuczarni</w:t>
      </w:r>
      <w:r w:rsidRPr="009C275E">
        <w:rPr>
          <w:rFonts w:ascii="Times New Roman" w:eastAsia="Times New Roman" w:hAnsi="Times New Roman" w:cs="Times New Roman"/>
        </w:rPr>
        <w:t xml:space="preserve"> wraz z niezbędną inf</w:t>
      </w:r>
      <w:r w:rsidR="00126042" w:rsidRPr="009C275E">
        <w:rPr>
          <w:rFonts w:ascii="Times New Roman" w:eastAsia="Times New Roman" w:hAnsi="Times New Roman" w:cs="Times New Roman"/>
        </w:rPr>
        <w:t>rastrukturą towarzyszącą dział</w:t>
      </w:r>
      <w:r w:rsidRPr="009C275E">
        <w:rPr>
          <w:rFonts w:ascii="Times New Roman" w:eastAsia="Times New Roman" w:hAnsi="Times New Roman" w:cs="Times New Roman"/>
        </w:rPr>
        <w:t xml:space="preserve">ce nr </w:t>
      </w:r>
      <w:r w:rsidR="007933E7">
        <w:rPr>
          <w:rFonts w:ascii="Times New Roman" w:eastAsia="Times New Roman" w:hAnsi="Times New Roman" w:cs="Times New Roman"/>
        </w:rPr>
        <w:t>42</w:t>
      </w:r>
      <w:r w:rsidRPr="009C275E">
        <w:rPr>
          <w:rFonts w:ascii="Times New Roman" w:eastAsia="Times New Roman" w:hAnsi="Times New Roman" w:cs="Times New Roman"/>
        </w:rPr>
        <w:t xml:space="preserve"> obręb </w:t>
      </w:r>
      <w:r w:rsidR="007933E7">
        <w:rPr>
          <w:rFonts w:ascii="Times New Roman" w:eastAsia="Times New Roman" w:hAnsi="Times New Roman" w:cs="Times New Roman"/>
        </w:rPr>
        <w:t>Bujnice</w:t>
      </w:r>
      <w:r w:rsidRPr="009C275E">
        <w:rPr>
          <w:rFonts w:ascii="Times New Roman" w:eastAsia="Times New Roman" w:hAnsi="Times New Roman" w:cs="Times New Roman"/>
        </w:rPr>
        <w:t xml:space="preserve">, gmina </w:t>
      </w:r>
      <w:r w:rsidR="007933E7">
        <w:rPr>
          <w:rFonts w:ascii="Times New Roman" w:eastAsia="Times New Roman" w:hAnsi="Times New Roman" w:cs="Times New Roman"/>
        </w:rPr>
        <w:t>Gorzkowice</w:t>
      </w:r>
      <w:r w:rsidRPr="009C275E">
        <w:rPr>
          <w:rFonts w:ascii="Times New Roman" w:eastAsia="Times New Roman" w:hAnsi="Times New Roman" w:cs="Times New Roman"/>
        </w:rPr>
        <w:t>.</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W ramach inwestycji można wyróżnić zadania jednostkowe, do których należą:</w:t>
      </w:r>
    </w:p>
    <w:p w:rsidR="00320BAB" w:rsidRPr="007933E7" w:rsidRDefault="00320BAB" w:rsidP="009D0C69">
      <w:pPr>
        <w:pStyle w:val="Akapitzlist"/>
        <w:numPr>
          <w:ilvl w:val="0"/>
          <w:numId w:val="47"/>
        </w:numPr>
        <w:tabs>
          <w:tab w:val="left" w:pos="720"/>
        </w:tabs>
        <w:spacing w:after="0" w:line="276" w:lineRule="auto"/>
        <w:ind w:right="-427"/>
        <w:jc w:val="both"/>
        <w:rPr>
          <w:rFonts w:ascii="Times New Roman" w:eastAsia="Symbol" w:hAnsi="Times New Roman" w:cs="Times New Roman"/>
        </w:rPr>
      </w:pPr>
      <w:r w:rsidRPr="009C275E">
        <w:rPr>
          <w:rFonts w:ascii="Times New Roman" w:eastAsia="Times New Roman" w:hAnsi="Times New Roman" w:cs="Times New Roman"/>
        </w:rPr>
        <w:t xml:space="preserve">budowa </w:t>
      </w:r>
      <w:proofErr w:type="spellStart"/>
      <w:r w:rsidR="007933E7">
        <w:rPr>
          <w:rFonts w:ascii="Times New Roman" w:eastAsia="Times New Roman" w:hAnsi="Times New Roman" w:cs="Times New Roman"/>
        </w:rPr>
        <w:t>czeterech</w:t>
      </w:r>
      <w:proofErr w:type="spellEnd"/>
      <w:r w:rsidRPr="009C275E">
        <w:rPr>
          <w:rFonts w:ascii="Times New Roman" w:eastAsia="Times New Roman" w:hAnsi="Times New Roman" w:cs="Times New Roman"/>
        </w:rPr>
        <w:t xml:space="preserve"> budynków inwentarskich połączonych ze sobą łącznikiem wraz z niezbędną infrastrukturą techniczną</w:t>
      </w:r>
    </w:p>
    <w:p w:rsidR="007933E7" w:rsidRPr="007933E7" w:rsidRDefault="007933E7" w:rsidP="009D0C69">
      <w:pPr>
        <w:pStyle w:val="Akapitzlist"/>
        <w:numPr>
          <w:ilvl w:val="0"/>
          <w:numId w:val="47"/>
        </w:numPr>
        <w:tabs>
          <w:tab w:val="left" w:pos="720"/>
        </w:tabs>
        <w:spacing w:after="0" w:line="276" w:lineRule="auto"/>
        <w:ind w:right="-427"/>
        <w:jc w:val="both"/>
        <w:rPr>
          <w:rFonts w:ascii="Times New Roman" w:eastAsia="Symbol" w:hAnsi="Times New Roman" w:cs="Times New Roman"/>
        </w:rPr>
      </w:pPr>
      <w:r>
        <w:rPr>
          <w:rFonts w:ascii="Times New Roman" w:eastAsia="Times New Roman" w:hAnsi="Times New Roman" w:cs="Times New Roman"/>
        </w:rPr>
        <w:t>budowa zbiorników na gnojowice,</w:t>
      </w:r>
    </w:p>
    <w:p w:rsidR="007933E7" w:rsidRPr="009C275E" w:rsidRDefault="000C1B07" w:rsidP="009D0C69">
      <w:pPr>
        <w:pStyle w:val="Akapitzlist"/>
        <w:numPr>
          <w:ilvl w:val="0"/>
          <w:numId w:val="47"/>
        </w:numPr>
        <w:tabs>
          <w:tab w:val="left" w:pos="720"/>
        </w:tabs>
        <w:spacing w:after="0" w:line="276" w:lineRule="auto"/>
        <w:ind w:right="-427"/>
        <w:jc w:val="both"/>
        <w:rPr>
          <w:rFonts w:ascii="Times New Roman" w:eastAsia="Symbol" w:hAnsi="Times New Roman" w:cs="Times New Roman"/>
        </w:rPr>
      </w:pPr>
      <w:r>
        <w:rPr>
          <w:rFonts w:ascii="Times New Roman" w:eastAsia="Times New Roman" w:hAnsi="Times New Roman" w:cs="Times New Roman"/>
        </w:rPr>
        <w:t>budowa silosów paszowych oraz na kiszonkę kukurydzy,</w:t>
      </w:r>
    </w:p>
    <w:p w:rsidR="00126042" w:rsidRPr="0074142F" w:rsidRDefault="00320BAB" w:rsidP="009D0C69">
      <w:pPr>
        <w:pStyle w:val="Akapitzlist"/>
        <w:numPr>
          <w:ilvl w:val="0"/>
          <w:numId w:val="47"/>
        </w:numPr>
        <w:tabs>
          <w:tab w:val="left" w:pos="720"/>
        </w:tabs>
        <w:spacing w:after="0" w:line="276" w:lineRule="auto"/>
        <w:ind w:right="-427"/>
        <w:jc w:val="both"/>
        <w:rPr>
          <w:rFonts w:ascii="Times New Roman" w:eastAsia="Symbol" w:hAnsi="Times New Roman" w:cs="Times New Roman"/>
        </w:rPr>
      </w:pPr>
      <w:r w:rsidRPr="0074142F">
        <w:rPr>
          <w:rFonts w:ascii="Times New Roman" w:eastAsia="Times New Roman" w:hAnsi="Times New Roman" w:cs="Times New Roman"/>
        </w:rPr>
        <w:t>budowa ujęcia wód podziemnych,</w:t>
      </w:r>
    </w:p>
    <w:p w:rsidR="00126042" w:rsidRPr="009C275E" w:rsidRDefault="00320BAB" w:rsidP="009D0C69">
      <w:pPr>
        <w:pStyle w:val="Akapitzlist"/>
        <w:numPr>
          <w:ilvl w:val="0"/>
          <w:numId w:val="47"/>
        </w:numPr>
        <w:tabs>
          <w:tab w:val="left" w:pos="720"/>
        </w:tabs>
        <w:spacing w:after="0" w:line="276" w:lineRule="auto"/>
        <w:ind w:right="-427"/>
        <w:jc w:val="both"/>
        <w:rPr>
          <w:rFonts w:ascii="Times New Roman" w:eastAsia="Symbol" w:hAnsi="Times New Roman" w:cs="Times New Roman"/>
        </w:rPr>
      </w:pPr>
      <w:r w:rsidRPr="009C275E">
        <w:rPr>
          <w:rFonts w:ascii="Times New Roman" w:eastAsia="Times New Roman" w:hAnsi="Times New Roman" w:cs="Times New Roman"/>
        </w:rPr>
        <w:t>wykonanie niezbędnego systemu komunikacji wewnętrznej,</w:t>
      </w:r>
    </w:p>
    <w:p w:rsidR="00320BAB" w:rsidRPr="009C275E" w:rsidRDefault="00320BAB" w:rsidP="009D0C69">
      <w:pPr>
        <w:pStyle w:val="Akapitzlist"/>
        <w:numPr>
          <w:ilvl w:val="0"/>
          <w:numId w:val="47"/>
        </w:numPr>
        <w:tabs>
          <w:tab w:val="left" w:pos="720"/>
        </w:tabs>
        <w:spacing w:line="276" w:lineRule="auto"/>
        <w:ind w:right="-427"/>
        <w:jc w:val="both"/>
        <w:rPr>
          <w:rFonts w:ascii="Times New Roman" w:eastAsia="Symbol" w:hAnsi="Times New Roman" w:cs="Times New Roman"/>
        </w:rPr>
      </w:pPr>
      <w:r w:rsidRPr="009C275E">
        <w:rPr>
          <w:rFonts w:ascii="Times New Roman" w:eastAsia="Times New Roman" w:hAnsi="Times New Roman" w:cs="Times New Roman"/>
        </w:rPr>
        <w:t>nasadzenie pasów zieleni izolacyjnej.</w:t>
      </w:r>
      <w:r w:rsidRPr="009C275E">
        <w:rPr>
          <w:rFonts w:ascii="Times New Roman" w:hAnsi="Times New Roman" w:cs="Times New Roman"/>
        </w:rPr>
        <w:t xml:space="preserve"> </w:t>
      </w:r>
      <w:bookmarkStart w:id="65" w:name="page144"/>
      <w:bookmarkEnd w:id="65"/>
    </w:p>
    <w:p w:rsidR="00320BAB" w:rsidRPr="009C275E" w:rsidRDefault="00320BAB" w:rsidP="009D0C69">
      <w:pPr>
        <w:spacing w:line="276" w:lineRule="auto"/>
        <w:ind w:right="-427" w:firstLine="142"/>
        <w:jc w:val="both"/>
        <w:rPr>
          <w:rFonts w:ascii="Times New Roman" w:eastAsia="Times New Roman" w:hAnsi="Times New Roman" w:cs="Times New Roman"/>
        </w:rPr>
      </w:pPr>
      <w:r w:rsidRPr="009C275E">
        <w:rPr>
          <w:rFonts w:ascii="Times New Roman" w:eastAsia="Times New Roman" w:hAnsi="Times New Roman" w:cs="Times New Roman"/>
        </w:rPr>
        <w:t xml:space="preserve">Teren przedsięwzięcia oraz tereny </w:t>
      </w:r>
      <w:r w:rsidRPr="000C1B07">
        <w:rPr>
          <w:rFonts w:ascii="Times New Roman" w:eastAsia="Times New Roman" w:hAnsi="Times New Roman" w:cs="Times New Roman"/>
        </w:rPr>
        <w:t>sąsiednie nie są objęte miejscowym planem zagospodarowania przestrzennego.</w:t>
      </w:r>
      <w:r w:rsidRPr="009C275E">
        <w:rPr>
          <w:rFonts w:ascii="Times New Roman" w:eastAsia="Times New Roman" w:hAnsi="Times New Roman" w:cs="Times New Roman"/>
        </w:rPr>
        <w:t xml:space="preserve"> </w:t>
      </w:r>
      <w:r w:rsidR="00B07DC7" w:rsidRPr="009C275E">
        <w:rPr>
          <w:rFonts w:ascii="Times New Roman" w:eastAsia="Times New Roman" w:hAnsi="Times New Roman" w:cs="Times New Roman"/>
        </w:rPr>
        <w:t xml:space="preserve">Działka, na której planowana jest inwestycja znajduje </w:t>
      </w:r>
      <w:r w:rsidR="000C1B07">
        <w:rPr>
          <w:rFonts w:ascii="Times New Roman" w:eastAsia="Times New Roman" w:hAnsi="Times New Roman" w:cs="Times New Roman"/>
        </w:rPr>
        <w:t xml:space="preserve">w </w:t>
      </w:r>
      <w:proofErr w:type="spellStart"/>
      <w:r w:rsidR="000C1B07">
        <w:rPr>
          <w:rFonts w:ascii="Times New Roman" w:eastAsia="Times New Roman" w:hAnsi="Times New Roman" w:cs="Times New Roman"/>
        </w:rPr>
        <w:t>zancznej</w:t>
      </w:r>
      <w:proofErr w:type="spellEnd"/>
      <w:r w:rsidR="000C1B07">
        <w:rPr>
          <w:rFonts w:ascii="Times New Roman" w:eastAsia="Times New Roman" w:hAnsi="Times New Roman" w:cs="Times New Roman"/>
        </w:rPr>
        <w:t xml:space="preserve"> odległości względem terenów chronionych przyrodniczo. </w:t>
      </w:r>
    </w:p>
    <w:p w:rsidR="00320BAB" w:rsidRPr="009C275E" w:rsidRDefault="00320BAB" w:rsidP="009D0C69">
      <w:pPr>
        <w:spacing w:line="276" w:lineRule="auto"/>
        <w:ind w:right="-427" w:firstLine="142"/>
        <w:jc w:val="both"/>
        <w:rPr>
          <w:rFonts w:ascii="Times New Roman" w:eastAsia="Times New Roman" w:hAnsi="Times New Roman" w:cs="Times New Roman"/>
        </w:rPr>
      </w:pPr>
      <w:r w:rsidRPr="009C275E">
        <w:rPr>
          <w:rFonts w:ascii="Times New Roman" w:eastAsia="Times New Roman" w:hAnsi="Times New Roman" w:cs="Times New Roman"/>
        </w:rPr>
        <w:t>Dla terenu lokalizacji przedsięwzięcia wyznaczono obszar szczególnie narażony na zanieczyszczenia związkami azotu ze źródeł rolniczych (OSN). Lokalizacja planowanych obiektów przedsięwzięcia nastąpi z zachowaniem wymaganych odległości określanych przez Rozporządzenie Ministra Rolnictwa i Rozwoju Wsi z dnia 7 października 1997 r. w sprawie warunków technicznych, jakim powinny odpowiadać budowle rolnicze i ich usytuowanie. Bezpośrednie sąsiedztwo terenu przedsięwzięcia na północ, południe, wschód i zachód stanowią tereny rolne.</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Powierzchnia terenu działek przeznaczonych na realizacje </w:t>
      </w:r>
      <w:r w:rsidR="00126042" w:rsidRPr="009C275E">
        <w:rPr>
          <w:rFonts w:ascii="Times New Roman" w:eastAsia="Times New Roman" w:hAnsi="Times New Roman" w:cs="Times New Roman"/>
        </w:rPr>
        <w:t xml:space="preserve">przedsięwzięcia wynosi </w:t>
      </w:r>
      <w:r w:rsidR="000C1B07" w:rsidRPr="000C1B07">
        <w:rPr>
          <w:rFonts w:ascii="Times New Roman" w:eastAsia="Times New Roman" w:hAnsi="Times New Roman" w:cs="Times New Roman"/>
        </w:rPr>
        <w:t>24,24</w:t>
      </w:r>
      <w:r w:rsidR="00126042" w:rsidRPr="000C1B07">
        <w:rPr>
          <w:rFonts w:ascii="Times New Roman" w:eastAsia="Times New Roman" w:hAnsi="Times New Roman" w:cs="Times New Roman"/>
        </w:rPr>
        <w:t xml:space="preserve"> ha.</w:t>
      </w:r>
    </w:p>
    <w:p w:rsidR="00320BAB" w:rsidRPr="000C1B07" w:rsidRDefault="00320BAB" w:rsidP="009D0C69">
      <w:pPr>
        <w:spacing w:line="276" w:lineRule="auto"/>
        <w:ind w:right="-427"/>
        <w:jc w:val="both"/>
        <w:rPr>
          <w:rFonts w:ascii="Times New Roman" w:eastAsia="Times New Roman" w:hAnsi="Times New Roman" w:cs="Times New Roman"/>
          <w:u w:val="single"/>
        </w:rPr>
      </w:pPr>
      <w:r w:rsidRPr="000C1B07">
        <w:rPr>
          <w:rFonts w:ascii="Times New Roman" w:eastAsia="Times New Roman" w:hAnsi="Times New Roman" w:cs="Times New Roman"/>
          <w:u w:val="single"/>
        </w:rPr>
        <w:t>Bilans zagospodarowania terenu</w:t>
      </w:r>
      <w:r w:rsidR="00126042" w:rsidRPr="000C1B07">
        <w:rPr>
          <w:rFonts w:ascii="Times New Roman" w:eastAsia="Times New Roman" w:hAnsi="Times New Roman" w:cs="Times New Roman"/>
          <w:u w:val="single"/>
        </w:rPr>
        <w:t xml:space="preserve"> po realizacji przedsięwzięcia:</w:t>
      </w:r>
    </w:p>
    <w:p w:rsidR="000C1B07" w:rsidRPr="009C275E" w:rsidRDefault="000C1B07" w:rsidP="009D0C69">
      <w:pPr>
        <w:spacing w:after="0" w:line="276" w:lineRule="auto"/>
        <w:ind w:right="-427"/>
        <w:jc w:val="both"/>
        <w:rPr>
          <w:rFonts w:ascii="Times New Roman" w:hAnsi="Times New Roman" w:cs="Times New Roman"/>
          <w:highlight w:val="yellow"/>
        </w:rPr>
      </w:pPr>
      <w:r w:rsidRPr="009C275E">
        <w:rPr>
          <w:rFonts w:ascii="Times New Roman" w:hAnsi="Times New Roman" w:cs="Times New Roman"/>
        </w:rPr>
        <w:t xml:space="preserve">Inwestycja polegająca na budowie tuczarni zaplanowana jest na działce nr ewid. 42  w miejscowości Bujnice. Zgodnie z wypisem z rejestru gruntów (załącznik nr </w:t>
      </w:r>
      <w:r w:rsidR="005C08C5">
        <w:rPr>
          <w:rFonts w:ascii="Times New Roman" w:hAnsi="Times New Roman" w:cs="Times New Roman"/>
        </w:rPr>
        <w:t>3</w:t>
      </w:r>
      <w:r w:rsidRPr="009C275E">
        <w:rPr>
          <w:rFonts w:ascii="Times New Roman" w:hAnsi="Times New Roman" w:cs="Times New Roman"/>
        </w:rPr>
        <w:t xml:space="preserve"> ) przedmiotowa działka posiada powierzchnię 24,24 ha: </w:t>
      </w:r>
    </w:p>
    <w:p w:rsidR="000C1B07" w:rsidRDefault="000C1B07" w:rsidP="009D0C69">
      <w:pPr>
        <w:pStyle w:val="Akapitzlist"/>
        <w:numPr>
          <w:ilvl w:val="0"/>
          <w:numId w:val="62"/>
        </w:numPr>
        <w:spacing w:after="0" w:line="276" w:lineRule="auto"/>
        <w:ind w:right="-427"/>
        <w:jc w:val="both"/>
        <w:rPr>
          <w:rFonts w:ascii="Times New Roman" w:hAnsi="Times New Roman" w:cs="Times New Roman"/>
        </w:rPr>
      </w:pPr>
      <w:r w:rsidRPr="005B7A32">
        <w:rPr>
          <w:rFonts w:ascii="Times New Roman" w:hAnsi="Times New Roman" w:cs="Times New Roman"/>
        </w:rPr>
        <w:t>0,61 ha stanowią łąki trwałe – ŁV,</w:t>
      </w:r>
    </w:p>
    <w:p w:rsidR="000C1B07" w:rsidRDefault="000C1B07" w:rsidP="009D0C69">
      <w:pPr>
        <w:pStyle w:val="Akapitzlist"/>
        <w:numPr>
          <w:ilvl w:val="0"/>
          <w:numId w:val="62"/>
        </w:numPr>
        <w:spacing w:after="0" w:line="276" w:lineRule="auto"/>
        <w:ind w:right="-427"/>
        <w:jc w:val="both"/>
        <w:rPr>
          <w:rFonts w:ascii="Times New Roman" w:hAnsi="Times New Roman" w:cs="Times New Roman"/>
        </w:rPr>
      </w:pPr>
      <w:r w:rsidRPr="005B7A32">
        <w:rPr>
          <w:rFonts w:ascii="Times New Roman" w:hAnsi="Times New Roman" w:cs="Times New Roman"/>
        </w:rPr>
        <w:t xml:space="preserve">14,51 stanowią grunty orne – </w:t>
      </w:r>
      <w:proofErr w:type="spellStart"/>
      <w:r>
        <w:rPr>
          <w:rFonts w:ascii="Times New Roman" w:hAnsi="Times New Roman" w:cs="Times New Roman"/>
        </w:rPr>
        <w:t>RIIIa</w:t>
      </w:r>
      <w:proofErr w:type="spellEnd"/>
      <w:r>
        <w:rPr>
          <w:rFonts w:ascii="Times New Roman" w:hAnsi="Times New Roman" w:cs="Times New Roman"/>
        </w:rPr>
        <w:t>,</w:t>
      </w:r>
    </w:p>
    <w:p w:rsidR="000C1B07" w:rsidRDefault="000C1B07" w:rsidP="009D0C69">
      <w:pPr>
        <w:pStyle w:val="Akapitzlist"/>
        <w:numPr>
          <w:ilvl w:val="0"/>
          <w:numId w:val="62"/>
        </w:numPr>
        <w:spacing w:after="0" w:line="276" w:lineRule="auto"/>
        <w:ind w:right="-427"/>
        <w:jc w:val="both"/>
        <w:rPr>
          <w:rFonts w:ascii="Times New Roman" w:hAnsi="Times New Roman" w:cs="Times New Roman"/>
        </w:rPr>
      </w:pPr>
      <w:r w:rsidRPr="005B7A32">
        <w:rPr>
          <w:rFonts w:ascii="Times New Roman" w:hAnsi="Times New Roman" w:cs="Times New Roman"/>
        </w:rPr>
        <w:t xml:space="preserve"> 7,69 ha stanowią grunty orne – RIVa,</w:t>
      </w:r>
    </w:p>
    <w:p w:rsidR="000C1B07" w:rsidRPr="005B7A32" w:rsidRDefault="000C1B07" w:rsidP="009D0C69">
      <w:pPr>
        <w:pStyle w:val="Akapitzlist"/>
        <w:numPr>
          <w:ilvl w:val="0"/>
          <w:numId w:val="62"/>
        </w:numPr>
        <w:spacing w:after="0" w:line="276" w:lineRule="auto"/>
        <w:ind w:right="-427"/>
        <w:jc w:val="both"/>
        <w:rPr>
          <w:rFonts w:ascii="Times New Roman" w:hAnsi="Times New Roman" w:cs="Times New Roman"/>
        </w:rPr>
      </w:pPr>
      <w:r w:rsidRPr="005B7A32">
        <w:rPr>
          <w:rFonts w:ascii="Times New Roman" w:hAnsi="Times New Roman" w:cs="Times New Roman"/>
        </w:rPr>
        <w:t>1,43 ha stanowią grunty orne – RV.</w:t>
      </w:r>
    </w:p>
    <w:p w:rsidR="000C1B07" w:rsidRPr="009C275E" w:rsidRDefault="000C1B07" w:rsidP="009D0C69">
      <w:pPr>
        <w:spacing w:after="0" w:line="276" w:lineRule="auto"/>
        <w:ind w:right="-427"/>
        <w:jc w:val="both"/>
        <w:rPr>
          <w:rFonts w:ascii="Times New Roman" w:hAnsi="Times New Roman" w:cs="Times New Roman"/>
        </w:rPr>
      </w:pPr>
    </w:p>
    <w:p w:rsidR="000C1B07" w:rsidRPr="009C275E" w:rsidRDefault="000C1B07" w:rsidP="009D0C69">
      <w:pPr>
        <w:spacing w:after="0" w:line="276" w:lineRule="auto"/>
        <w:ind w:right="-427" w:firstLine="142"/>
        <w:jc w:val="both"/>
        <w:rPr>
          <w:rFonts w:ascii="Times New Roman" w:hAnsi="Times New Roman" w:cs="Times New Roman"/>
        </w:rPr>
      </w:pPr>
      <w:r w:rsidRPr="009C275E">
        <w:rPr>
          <w:rFonts w:ascii="Times New Roman" w:hAnsi="Times New Roman" w:cs="Times New Roman"/>
        </w:rPr>
        <w:t>Po realizacji inwestycji zwiększy się powierzchnia zabudowy, natomiast zmniejszy powierzchnia gruntów ornych. Powierzchnia zabudowy oraz terenów utwardzonych wynosić będzie:</w:t>
      </w:r>
    </w:p>
    <w:p w:rsidR="000C1B07" w:rsidRPr="005B7A32" w:rsidRDefault="000C1B07" w:rsidP="009D0C69">
      <w:pPr>
        <w:pStyle w:val="Akapitzlist"/>
        <w:numPr>
          <w:ilvl w:val="0"/>
          <w:numId w:val="63"/>
        </w:numPr>
        <w:spacing w:after="0" w:line="276" w:lineRule="auto"/>
        <w:ind w:right="-427"/>
        <w:jc w:val="both"/>
        <w:rPr>
          <w:rFonts w:ascii="Times New Roman" w:hAnsi="Times New Roman" w:cs="Times New Roman"/>
        </w:rPr>
      </w:pPr>
      <w:r w:rsidRPr="005B7A32">
        <w:rPr>
          <w:rFonts w:ascii="Times New Roman" w:hAnsi="Times New Roman" w:cs="Times New Roman"/>
        </w:rPr>
        <w:t>projektowany obiekt inwentarski – ok. 6666,34 m</w:t>
      </w:r>
      <w:r w:rsidRPr="005B7A32">
        <w:rPr>
          <w:rFonts w:ascii="Times New Roman" w:hAnsi="Times New Roman" w:cs="Times New Roman"/>
          <w:vertAlign w:val="superscript"/>
        </w:rPr>
        <w:t>2</w:t>
      </w:r>
    </w:p>
    <w:p w:rsidR="000C1B07" w:rsidRPr="005B7A32" w:rsidRDefault="000C1B07" w:rsidP="009D0C69">
      <w:pPr>
        <w:pStyle w:val="Akapitzlist"/>
        <w:numPr>
          <w:ilvl w:val="0"/>
          <w:numId w:val="63"/>
        </w:numPr>
        <w:spacing w:after="0" w:line="276" w:lineRule="auto"/>
        <w:ind w:right="-427"/>
        <w:jc w:val="both"/>
        <w:rPr>
          <w:rFonts w:ascii="Times New Roman" w:hAnsi="Times New Roman" w:cs="Times New Roman"/>
        </w:rPr>
      </w:pPr>
      <w:r w:rsidRPr="005B7A32">
        <w:rPr>
          <w:rFonts w:ascii="Times New Roman" w:hAnsi="Times New Roman" w:cs="Times New Roman"/>
        </w:rPr>
        <w:t>projektowane zbiorniki na gnojowicę – ok. 1571  m</w:t>
      </w:r>
      <w:r w:rsidRPr="005B7A32">
        <w:rPr>
          <w:rFonts w:ascii="Times New Roman" w:hAnsi="Times New Roman" w:cs="Times New Roman"/>
          <w:vertAlign w:val="superscript"/>
        </w:rPr>
        <w:t>2</w:t>
      </w:r>
    </w:p>
    <w:p w:rsidR="000C1B07" w:rsidRPr="005B7A32" w:rsidRDefault="000C1B07" w:rsidP="009D0C69">
      <w:pPr>
        <w:pStyle w:val="Akapitzlist"/>
        <w:numPr>
          <w:ilvl w:val="0"/>
          <w:numId w:val="63"/>
        </w:numPr>
        <w:spacing w:after="0" w:line="276" w:lineRule="auto"/>
        <w:ind w:right="-427"/>
        <w:jc w:val="both"/>
        <w:rPr>
          <w:rFonts w:ascii="Times New Roman" w:hAnsi="Times New Roman" w:cs="Times New Roman"/>
        </w:rPr>
      </w:pPr>
      <w:r w:rsidRPr="005B7A32">
        <w:rPr>
          <w:rFonts w:ascii="Times New Roman" w:hAnsi="Times New Roman" w:cs="Times New Roman"/>
        </w:rPr>
        <w:t>projektowane silosy paszowe – ok. 162 m</w:t>
      </w:r>
      <w:r w:rsidRPr="005B7A32">
        <w:rPr>
          <w:rFonts w:ascii="Times New Roman" w:hAnsi="Times New Roman" w:cs="Times New Roman"/>
          <w:vertAlign w:val="superscript"/>
        </w:rPr>
        <w:t>2</w:t>
      </w:r>
    </w:p>
    <w:p w:rsidR="000C1B07" w:rsidRPr="005B7A32" w:rsidRDefault="000C1B07" w:rsidP="009D0C69">
      <w:pPr>
        <w:pStyle w:val="Akapitzlist"/>
        <w:numPr>
          <w:ilvl w:val="0"/>
          <w:numId w:val="63"/>
        </w:numPr>
        <w:spacing w:after="0" w:line="276" w:lineRule="auto"/>
        <w:ind w:right="-427"/>
        <w:jc w:val="both"/>
        <w:rPr>
          <w:rFonts w:ascii="Times New Roman" w:hAnsi="Times New Roman" w:cs="Times New Roman"/>
        </w:rPr>
      </w:pPr>
      <w:r w:rsidRPr="005B7A32">
        <w:rPr>
          <w:rFonts w:ascii="Times New Roman" w:hAnsi="Times New Roman" w:cs="Times New Roman"/>
        </w:rPr>
        <w:t>powierzchnie utwardzone (kostka, droga dojazdowa</w:t>
      </w:r>
      <w:r>
        <w:rPr>
          <w:rFonts w:ascii="Times New Roman" w:hAnsi="Times New Roman" w:cs="Times New Roman"/>
        </w:rPr>
        <w:t>, rampa</w:t>
      </w:r>
      <w:r w:rsidRPr="005B7A32">
        <w:rPr>
          <w:rFonts w:ascii="Times New Roman" w:hAnsi="Times New Roman" w:cs="Times New Roman"/>
        </w:rPr>
        <w:t>)– ok. 6718,4 m</w:t>
      </w:r>
      <w:r w:rsidRPr="005B7A32">
        <w:rPr>
          <w:rFonts w:ascii="Times New Roman" w:hAnsi="Times New Roman" w:cs="Times New Roman"/>
          <w:vertAlign w:val="superscript"/>
        </w:rPr>
        <w:t>2</w:t>
      </w:r>
    </w:p>
    <w:p w:rsidR="000C1B07" w:rsidRDefault="000C1B07" w:rsidP="009D0C69">
      <w:pPr>
        <w:pStyle w:val="Akapitzlist"/>
        <w:numPr>
          <w:ilvl w:val="0"/>
          <w:numId w:val="63"/>
        </w:numPr>
        <w:spacing w:after="0" w:line="276" w:lineRule="auto"/>
        <w:ind w:right="-427"/>
        <w:jc w:val="both"/>
        <w:rPr>
          <w:rFonts w:ascii="Times New Roman" w:hAnsi="Times New Roman" w:cs="Times New Roman"/>
        </w:rPr>
      </w:pPr>
      <w:r w:rsidRPr="005B7A32">
        <w:rPr>
          <w:rFonts w:ascii="Times New Roman" w:hAnsi="Times New Roman" w:cs="Times New Roman"/>
        </w:rPr>
        <w:t>silosy na kiszonkę w kukurydzy – ok. 226 m</w:t>
      </w:r>
      <w:r w:rsidRPr="005B7A32">
        <w:rPr>
          <w:rFonts w:ascii="Times New Roman" w:hAnsi="Times New Roman" w:cs="Times New Roman"/>
          <w:vertAlign w:val="superscript"/>
        </w:rPr>
        <w:t>2</w:t>
      </w:r>
      <w:r w:rsidRPr="005B7A32">
        <w:rPr>
          <w:rFonts w:ascii="Times New Roman" w:hAnsi="Times New Roman" w:cs="Times New Roman"/>
        </w:rPr>
        <w:t>,</w:t>
      </w:r>
    </w:p>
    <w:p w:rsidR="000C1B07" w:rsidRDefault="000C1B07" w:rsidP="009D0C69">
      <w:pPr>
        <w:pStyle w:val="Akapitzlist"/>
        <w:numPr>
          <w:ilvl w:val="0"/>
          <w:numId w:val="63"/>
        </w:numPr>
        <w:spacing w:after="0" w:line="276" w:lineRule="auto"/>
        <w:ind w:right="-427"/>
        <w:jc w:val="both"/>
        <w:rPr>
          <w:rFonts w:ascii="Times New Roman" w:hAnsi="Times New Roman" w:cs="Times New Roman"/>
        </w:rPr>
      </w:pPr>
      <w:r w:rsidRPr="005B7A32">
        <w:rPr>
          <w:rFonts w:ascii="Times New Roman" w:hAnsi="Times New Roman" w:cs="Times New Roman"/>
        </w:rPr>
        <w:t>magazyn – ok. 241 m</w:t>
      </w:r>
      <w:r w:rsidRPr="005B7A32">
        <w:rPr>
          <w:rFonts w:ascii="Times New Roman" w:hAnsi="Times New Roman" w:cs="Times New Roman"/>
          <w:vertAlign w:val="superscript"/>
        </w:rPr>
        <w:t>2</w:t>
      </w:r>
      <w:r w:rsidRPr="005B7A32">
        <w:rPr>
          <w:rFonts w:ascii="Times New Roman" w:hAnsi="Times New Roman" w:cs="Times New Roman"/>
        </w:rPr>
        <w:t>,</w:t>
      </w:r>
    </w:p>
    <w:p w:rsidR="000C1B07" w:rsidRDefault="000C1B07" w:rsidP="009D0C69">
      <w:pPr>
        <w:pStyle w:val="Akapitzlist"/>
        <w:numPr>
          <w:ilvl w:val="0"/>
          <w:numId w:val="63"/>
        </w:numPr>
        <w:spacing w:after="0" w:line="276" w:lineRule="auto"/>
        <w:ind w:right="-427"/>
        <w:jc w:val="both"/>
        <w:rPr>
          <w:rFonts w:ascii="Times New Roman" w:hAnsi="Times New Roman" w:cs="Times New Roman"/>
        </w:rPr>
      </w:pPr>
      <w:r w:rsidRPr="005B7A32">
        <w:rPr>
          <w:rFonts w:ascii="Times New Roman" w:hAnsi="Times New Roman" w:cs="Times New Roman"/>
        </w:rPr>
        <w:t>przepompownia – ok. 28 m</w:t>
      </w:r>
      <w:r w:rsidRPr="005B7A32">
        <w:rPr>
          <w:rFonts w:ascii="Times New Roman" w:hAnsi="Times New Roman" w:cs="Times New Roman"/>
          <w:vertAlign w:val="superscript"/>
        </w:rPr>
        <w:t>2</w:t>
      </w:r>
      <w:r w:rsidRPr="005B7A32">
        <w:rPr>
          <w:rFonts w:ascii="Times New Roman" w:hAnsi="Times New Roman" w:cs="Times New Roman"/>
        </w:rPr>
        <w:t>,</w:t>
      </w:r>
    </w:p>
    <w:p w:rsidR="000C1B07" w:rsidRPr="005B7A32" w:rsidRDefault="000C1B07" w:rsidP="009D0C69">
      <w:pPr>
        <w:pStyle w:val="Akapitzlist"/>
        <w:numPr>
          <w:ilvl w:val="0"/>
          <w:numId w:val="63"/>
        </w:numPr>
        <w:spacing w:after="0" w:line="276" w:lineRule="auto"/>
        <w:ind w:right="-427"/>
        <w:jc w:val="both"/>
        <w:rPr>
          <w:rFonts w:ascii="Times New Roman" w:hAnsi="Times New Roman" w:cs="Times New Roman"/>
        </w:rPr>
      </w:pPr>
      <w:r w:rsidRPr="005B7A32">
        <w:rPr>
          <w:rFonts w:ascii="Times New Roman" w:hAnsi="Times New Roman" w:cs="Times New Roman"/>
        </w:rPr>
        <w:t>kontenery na sztuki padłe oraz odpady stałe – ok. 50 m</w:t>
      </w:r>
      <w:r w:rsidRPr="005B7A32">
        <w:rPr>
          <w:rFonts w:ascii="Times New Roman" w:hAnsi="Times New Roman" w:cs="Times New Roman"/>
          <w:vertAlign w:val="superscript"/>
        </w:rPr>
        <w:t>2</w:t>
      </w:r>
    </w:p>
    <w:p w:rsidR="000C1B07" w:rsidRPr="009C275E" w:rsidRDefault="000C1B07" w:rsidP="009D0C69">
      <w:pPr>
        <w:spacing w:after="0" w:line="276" w:lineRule="auto"/>
        <w:ind w:right="-427"/>
        <w:jc w:val="both"/>
        <w:rPr>
          <w:rFonts w:ascii="Times New Roman" w:hAnsi="Times New Roman" w:cs="Times New Roman"/>
        </w:rPr>
      </w:pPr>
      <w:r w:rsidRPr="009C275E">
        <w:rPr>
          <w:rFonts w:ascii="Times New Roman" w:hAnsi="Times New Roman" w:cs="Times New Roman"/>
        </w:rPr>
        <w:t xml:space="preserve">Planowana inwestycja zmieni aktualne zagospodarowanie przedmiotowej działki na powierzchni ok. 1,57 ha. </w:t>
      </w:r>
    </w:p>
    <w:p w:rsidR="000C1B07" w:rsidRPr="009C275E" w:rsidRDefault="000C1B07" w:rsidP="009D0C69">
      <w:pPr>
        <w:pStyle w:val="Tekstpodstawowy"/>
        <w:spacing w:line="276" w:lineRule="auto"/>
        <w:ind w:right="-427"/>
        <w:rPr>
          <w:rFonts w:ascii="Times New Roman" w:hAnsi="Times New Roman" w:cs="Times New Roman"/>
          <w:szCs w:val="22"/>
          <w:lang w:val="pl-PL"/>
        </w:rPr>
      </w:pPr>
      <w:r w:rsidRPr="009C275E">
        <w:rPr>
          <w:rFonts w:ascii="Times New Roman" w:hAnsi="Times New Roman" w:cs="Times New Roman"/>
          <w:szCs w:val="22"/>
          <w:lang w:val="pl-PL"/>
        </w:rPr>
        <w:t xml:space="preserve">Powierzchnia zabudowana oraz utwardzona łącznie stanowić będzie ok. 6,5% powierzchni działki, natomiast powierzchnia biologicznie czynna stanowić będzie 93,5%.  W trakcie budowy nie przewiduje się znaczących przekształceń powierzchni terenu co nie powinno grozić masowymi ruchami ziemi. </w:t>
      </w:r>
    </w:p>
    <w:p w:rsidR="000C1B07" w:rsidRDefault="000C1B07" w:rsidP="009D0C69">
      <w:pPr>
        <w:pStyle w:val="Tekstpodstawowy"/>
        <w:spacing w:line="276" w:lineRule="auto"/>
        <w:ind w:right="-427"/>
        <w:rPr>
          <w:rFonts w:ascii="Times New Roman" w:hAnsi="Times New Roman" w:cs="Times New Roman"/>
          <w:szCs w:val="22"/>
          <w:lang w:val="pl-PL"/>
        </w:rPr>
      </w:pPr>
    </w:p>
    <w:p w:rsidR="00320BAB" w:rsidRPr="009C275E" w:rsidRDefault="00320BAB" w:rsidP="009D0C69">
      <w:pPr>
        <w:spacing w:line="276" w:lineRule="auto"/>
        <w:ind w:right="-427" w:firstLine="142"/>
        <w:jc w:val="both"/>
        <w:rPr>
          <w:rFonts w:ascii="Times New Roman" w:eastAsia="Times New Roman" w:hAnsi="Times New Roman" w:cs="Times New Roman"/>
        </w:rPr>
      </w:pPr>
      <w:r w:rsidRPr="009C275E">
        <w:rPr>
          <w:rFonts w:ascii="Times New Roman" w:eastAsia="Times New Roman" w:hAnsi="Times New Roman" w:cs="Times New Roman"/>
        </w:rPr>
        <w:t xml:space="preserve">Projektuje się </w:t>
      </w:r>
      <w:r w:rsidR="000C1B07">
        <w:rPr>
          <w:rFonts w:ascii="Times New Roman" w:eastAsia="Times New Roman" w:hAnsi="Times New Roman" w:cs="Times New Roman"/>
        </w:rPr>
        <w:t>cztery budynki</w:t>
      </w:r>
      <w:r w:rsidRPr="009C275E">
        <w:rPr>
          <w:rFonts w:ascii="Times New Roman" w:eastAsia="Times New Roman" w:hAnsi="Times New Roman" w:cs="Times New Roman"/>
        </w:rPr>
        <w:t xml:space="preserve"> inwentarskie połączone ze sobą łącznikami tworzące jeden kompleks, w których maksymalna jednorazowa obsada trzody chlewnej wyniesie </w:t>
      </w:r>
      <w:r w:rsidR="000C1B07">
        <w:rPr>
          <w:rFonts w:ascii="Times New Roman" w:eastAsia="Times New Roman" w:hAnsi="Times New Roman" w:cs="Times New Roman"/>
        </w:rPr>
        <w:t>478,8</w:t>
      </w:r>
      <w:r w:rsidRPr="009C275E">
        <w:rPr>
          <w:rFonts w:ascii="Times New Roman" w:eastAsia="Times New Roman" w:hAnsi="Times New Roman" w:cs="Times New Roman"/>
        </w:rPr>
        <w:t xml:space="preserve"> DJP. </w:t>
      </w:r>
      <w:r w:rsidR="000C1B07">
        <w:rPr>
          <w:rFonts w:ascii="Times New Roman" w:eastAsia="Times New Roman" w:hAnsi="Times New Roman" w:cs="Times New Roman"/>
        </w:rPr>
        <w:t>Tuczarnia</w:t>
      </w:r>
      <w:r w:rsidRPr="009C275E">
        <w:rPr>
          <w:rFonts w:ascii="Times New Roman" w:eastAsia="Times New Roman" w:hAnsi="Times New Roman" w:cs="Times New Roman"/>
        </w:rPr>
        <w:t xml:space="preserve"> będzie funkcjonować w systemie bezściółkowym. Projektowany kompleks inwentarski wyposażony zostanie w następujące instalacje i sieci: elektryczną, w tym oświetlenia, wodną, w tym pojenia, gnojowicową (wewnętrzne szczelne zbiorniki), systemu wentylacji nawiewnej oraz mechanicznej wentylacji wyciągowej, dystrybucji paszy - system automatycznego zadawania paszy, kanalizacji sanitarnej, grzewczą.</w:t>
      </w:r>
      <w:r w:rsidRPr="009C275E">
        <w:rPr>
          <w:rFonts w:ascii="Times New Roman" w:eastAsia="Times New Roman" w:hAnsi="Times New Roman" w:cs="Times New Roman"/>
          <w:highlight w:val="yellow"/>
        </w:rPr>
        <w:t xml:space="preserve"> </w:t>
      </w:r>
      <w:r w:rsidRPr="009C275E">
        <w:rPr>
          <w:rFonts w:ascii="Times New Roman" w:eastAsia="Times New Roman" w:hAnsi="Times New Roman" w:cs="Times New Roman"/>
        </w:rPr>
        <w:t xml:space="preserve">Przedmiotowe przedsięwzięcie specjalizować się będzie w produkcji </w:t>
      </w:r>
      <w:r w:rsidR="000C1B07">
        <w:rPr>
          <w:rFonts w:ascii="Times New Roman" w:eastAsia="Times New Roman" w:hAnsi="Times New Roman" w:cs="Times New Roman"/>
        </w:rPr>
        <w:t>tuczników</w:t>
      </w:r>
      <w:r w:rsidRPr="009C275E">
        <w:rPr>
          <w:rFonts w:ascii="Times New Roman" w:eastAsia="Times New Roman" w:hAnsi="Times New Roman" w:cs="Times New Roman"/>
        </w:rPr>
        <w:t xml:space="preserve"> do </w:t>
      </w:r>
      <w:r w:rsidR="000C1B07">
        <w:rPr>
          <w:rFonts w:ascii="Times New Roman" w:eastAsia="Times New Roman" w:hAnsi="Times New Roman" w:cs="Times New Roman"/>
        </w:rPr>
        <w:t>115 kg.</w:t>
      </w:r>
      <w:r w:rsidRPr="009C275E">
        <w:rPr>
          <w:rFonts w:ascii="Times New Roman" w:eastAsia="Times New Roman" w:hAnsi="Times New Roman" w:cs="Times New Roman"/>
        </w:rPr>
        <w:t xml:space="preserve"> Wyprodukowana w obiektach gnojowica poddana zostanie zagospodarowana jako nawóz naturalny na gruntach ornych.</w:t>
      </w:r>
    </w:p>
    <w:p w:rsidR="00320BAB" w:rsidRPr="009C275E" w:rsidRDefault="006C11E1"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Proces technologiczny chlewni</w:t>
      </w:r>
      <w:r w:rsidR="00320BAB" w:rsidRPr="009C275E">
        <w:rPr>
          <w:rFonts w:ascii="Times New Roman" w:eastAsia="Times New Roman" w:hAnsi="Times New Roman" w:cs="Times New Roman"/>
        </w:rPr>
        <w:t xml:space="preserve"> będzie w pełni zautomatyzowany. Na bieżąco będą wykonywane przeglądy, konserwacje i naprawy urządzeń dystrybuujących wodę i paszę, systemu wentylacji i oświetlenia. Zwierzętom zostanie zapewniony dobrostan oraz opieka weterynaryjna. Przestrzegać się będzie przepisów sanitarnych. </w:t>
      </w:r>
    </w:p>
    <w:p w:rsidR="00126042"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Korzystanie ze środowiska planowanej inwestycji zwią</w:t>
      </w:r>
      <w:r w:rsidR="00126042" w:rsidRPr="009C275E">
        <w:rPr>
          <w:rFonts w:ascii="Times New Roman" w:eastAsia="Times New Roman" w:hAnsi="Times New Roman" w:cs="Times New Roman"/>
        </w:rPr>
        <w:t>zane będzie przede wszystkim z:</w:t>
      </w:r>
    </w:p>
    <w:p w:rsidR="00126042" w:rsidRPr="009C275E" w:rsidRDefault="00320BAB" w:rsidP="009D0C69">
      <w:pPr>
        <w:pStyle w:val="Akapitzlist"/>
        <w:numPr>
          <w:ilvl w:val="0"/>
          <w:numId w:val="48"/>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poborem wody na cele socjalne oraz technologiczne,</w:t>
      </w:r>
    </w:p>
    <w:p w:rsidR="00126042" w:rsidRPr="009C275E" w:rsidRDefault="00320BAB" w:rsidP="009D0C69">
      <w:pPr>
        <w:pStyle w:val="Akapitzlist"/>
        <w:numPr>
          <w:ilvl w:val="0"/>
          <w:numId w:val="48"/>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powstawaniem ścieków socjalnych oraz technologicznych – wód z mycia powierzchni inwentarskich,</w:t>
      </w:r>
    </w:p>
    <w:p w:rsidR="00126042" w:rsidRPr="009C275E" w:rsidRDefault="00320BAB" w:rsidP="009D0C69">
      <w:pPr>
        <w:pStyle w:val="Akapitzlist"/>
        <w:numPr>
          <w:ilvl w:val="0"/>
          <w:numId w:val="48"/>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powstawaniem wód opadowych i roztopowych,</w:t>
      </w:r>
    </w:p>
    <w:p w:rsidR="00126042" w:rsidRPr="009C275E" w:rsidRDefault="00320BAB" w:rsidP="009D0C69">
      <w:pPr>
        <w:pStyle w:val="Akapitzlist"/>
        <w:numPr>
          <w:ilvl w:val="0"/>
          <w:numId w:val="48"/>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powstawaniem odchodów zwierzęcych,</w:t>
      </w:r>
    </w:p>
    <w:p w:rsidR="00126042" w:rsidRPr="009C275E" w:rsidRDefault="00320BAB" w:rsidP="009D0C69">
      <w:pPr>
        <w:pStyle w:val="Akapitzlist"/>
        <w:numPr>
          <w:ilvl w:val="0"/>
          <w:numId w:val="48"/>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powstawaniem odpadów oraz ubocznych produktów pochodzenia zwierzęcego,</w:t>
      </w:r>
    </w:p>
    <w:p w:rsidR="00126042" w:rsidRPr="009C275E" w:rsidRDefault="00320BAB" w:rsidP="009D0C69">
      <w:pPr>
        <w:pStyle w:val="Akapitzlist"/>
        <w:numPr>
          <w:ilvl w:val="0"/>
          <w:numId w:val="48"/>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emisją zanieczyszczeń do powietrza,</w:t>
      </w:r>
    </w:p>
    <w:p w:rsidR="009976DD" w:rsidRPr="009C275E" w:rsidRDefault="00320BAB" w:rsidP="009D0C69">
      <w:pPr>
        <w:pStyle w:val="Akapitzlist"/>
        <w:numPr>
          <w:ilvl w:val="0"/>
          <w:numId w:val="48"/>
        </w:num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emisją hałasu do środowiska.</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Szacowane zużycie wody na etapie eksploatacji może wynieść </w:t>
      </w:r>
      <w:r w:rsidR="000C1B07" w:rsidRPr="000C1B07">
        <w:rPr>
          <w:rFonts w:ascii="Times New Roman" w:eastAsia="Times New Roman" w:hAnsi="Times New Roman" w:cs="Times New Roman"/>
        </w:rPr>
        <w:t>16357,45</w:t>
      </w:r>
      <w:r w:rsidRPr="000C1B07">
        <w:rPr>
          <w:rFonts w:ascii="Times New Roman" w:eastAsia="Times New Roman" w:hAnsi="Times New Roman" w:cs="Times New Roman"/>
        </w:rPr>
        <w:t xml:space="preserve"> m</w:t>
      </w:r>
      <w:r w:rsidRPr="000C1B07">
        <w:rPr>
          <w:rFonts w:ascii="Times New Roman" w:eastAsia="Times New Roman" w:hAnsi="Times New Roman" w:cs="Times New Roman"/>
          <w:vertAlign w:val="superscript"/>
        </w:rPr>
        <w:t>3</w:t>
      </w:r>
      <w:r w:rsidR="009976DD" w:rsidRPr="000C1B07">
        <w:rPr>
          <w:rFonts w:ascii="Times New Roman" w:eastAsia="Times New Roman" w:hAnsi="Times New Roman" w:cs="Times New Roman"/>
        </w:rPr>
        <w:t xml:space="preserve">/rok, a </w:t>
      </w:r>
      <w:r w:rsidRPr="000C1B07">
        <w:rPr>
          <w:rFonts w:ascii="Times New Roman" w:eastAsia="Times New Roman" w:hAnsi="Times New Roman" w:cs="Times New Roman"/>
        </w:rPr>
        <w:t xml:space="preserve">energii elektrycznej ok. </w:t>
      </w:r>
      <w:r w:rsidR="000C1B07" w:rsidRPr="000C1B07">
        <w:rPr>
          <w:rFonts w:ascii="Times New Roman" w:eastAsia="Times New Roman" w:hAnsi="Times New Roman" w:cs="Times New Roman"/>
        </w:rPr>
        <w:t>200</w:t>
      </w:r>
      <w:r w:rsidR="00106FFE" w:rsidRPr="000C1B07">
        <w:rPr>
          <w:rFonts w:ascii="Times New Roman" w:eastAsia="Times New Roman" w:hAnsi="Times New Roman" w:cs="Times New Roman"/>
        </w:rPr>
        <w:t xml:space="preserve"> </w:t>
      </w:r>
      <w:proofErr w:type="spellStart"/>
      <w:r w:rsidR="00106FFE" w:rsidRPr="000C1B07">
        <w:rPr>
          <w:rFonts w:ascii="Times New Roman" w:eastAsia="Times New Roman" w:hAnsi="Times New Roman" w:cs="Times New Roman"/>
        </w:rPr>
        <w:t>kW</w:t>
      </w:r>
      <w:r w:rsidR="00126042" w:rsidRPr="000C1B07">
        <w:rPr>
          <w:rFonts w:ascii="Times New Roman" w:eastAsia="Times New Roman" w:hAnsi="Times New Roman" w:cs="Times New Roman"/>
        </w:rPr>
        <w:t>.</w:t>
      </w:r>
      <w:proofErr w:type="spellEnd"/>
    </w:p>
    <w:p w:rsidR="00320BAB" w:rsidRPr="009C275E" w:rsidRDefault="00320BAB" w:rsidP="009D0C69">
      <w:pPr>
        <w:spacing w:line="276" w:lineRule="auto"/>
        <w:ind w:right="-427" w:firstLine="142"/>
        <w:jc w:val="both"/>
        <w:rPr>
          <w:rFonts w:ascii="Times New Roman" w:eastAsia="Times New Roman" w:hAnsi="Times New Roman" w:cs="Times New Roman"/>
          <w:highlight w:val="yellow"/>
        </w:rPr>
      </w:pPr>
      <w:r w:rsidRPr="009C275E">
        <w:rPr>
          <w:rFonts w:ascii="Times New Roman" w:eastAsia="Times New Roman" w:hAnsi="Times New Roman" w:cs="Times New Roman"/>
        </w:rPr>
        <w:t xml:space="preserve">Ścieki bytowe/sanitarne gromadzone będą w </w:t>
      </w:r>
      <w:r w:rsidR="00106FFE" w:rsidRPr="009C275E">
        <w:rPr>
          <w:rFonts w:ascii="Times New Roman" w:eastAsia="Times New Roman" w:hAnsi="Times New Roman" w:cs="Times New Roman"/>
        </w:rPr>
        <w:t>szczelnych bezodpływowym zbiorniku</w:t>
      </w:r>
      <w:r w:rsidRPr="009C275E">
        <w:rPr>
          <w:rFonts w:ascii="Times New Roman" w:eastAsia="Times New Roman" w:hAnsi="Times New Roman" w:cs="Times New Roman"/>
        </w:rPr>
        <w:t xml:space="preserve"> o pojemności </w:t>
      </w:r>
      <w:r w:rsidR="000C1B07">
        <w:rPr>
          <w:rFonts w:ascii="Times New Roman" w:eastAsia="Times New Roman" w:hAnsi="Times New Roman" w:cs="Times New Roman"/>
        </w:rPr>
        <w:t>do 10</w:t>
      </w:r>
      <w:r w:rsidRPr="009C275E">
        <w:rPr>
          <w:rFonts w:ascii="Times New Roman" w:eastAsia="Times New Roman" w:hAnsi="Times New Roman" w:cs="Times New Roman"/>
        </w:rPr>
        <w:t xml:space="preserve"> m</w:t>
      </w:r>
      <w:r w:rsidRPr="009C275E">
        <w:rPr>
          <w:rFonts w:ascii="Times New Roman" w:eastAsia="Times New Roman" w:hAnsi="Times New Roman" w:cs="Times New Roman"/>
          <w:vertAlign w:val="superscript"/>
        </w:rPr>
        <w:t>3</w:t>
      </w:r>
      <w:r w:rsidRPr="009C275E">
        <w:rPr>
          <w:rFonts w:ascii="Times New Roman" w:eastAsia="Times New Roman" w:hAnsi="Times New Roman" w:cs="Times New Roman"/>
        </w:rPr>
        <w:t xml:space="preserve">, a następnie wywożone przez uprawnionego odbiorcę na oczyszczalnię ścieków. Do obsługi przedmiotowego przedsięwzięcia przewiduje się zatrudnienie ok. </w:t>
      </w:r>
      <w:r w:rsidR="00106FFE" w:rsidRPr="009C275E">
        <w:rPr>
          <w:rFonts w:ascii="Times New Roman" w:eastAsia="Times New Roman" w:hAnsi="Times New Roman" w:cs="Times New Roman"/>
        </w:rPr>
        <w:t>4</w:t>
      </w:r>
      <w:r w:rsidRPr="009C275E">
        <w:rPr>
          <w:rFonts w:ascii="Times New Roman" w:eastAsia="Times New Roman" w:hAnsi="Times New Roman" w:cs="Times New Roman"/>
        </w:rPr>
        <w:t xml:space="preserve"> osób, stąd szacowana ilość ścieków sanitarnych może być równoznaczna z ilością wody zużytą na ten cel i może wynieść </w:t>
      </w:r>
      <w:r w:rsidR="000C1B07">
        <w:rPr>
          <w:rFonts w:ascii="Times New Roman" w:eastAsia="Times New Roman" w:hAnsi="Times New Roman" w:cs="Times New Roman"/>
        </w:rPr>
        <w:t>87,6</w:t>
      </w:r>
      <w:r w:rsidRPr="009C275E">
        <w:rPr>
          <w:rFonts w:ascii="Times New Roman" w:eastAsia="Times New Roman" w:hAnsi="Times New Roman" w:cs="Times New Roman"/>
        </w:rPr>
        <w:t xml:space="preserve"> m</w:t>
      </w:r>
      <w:r w:rsidRPr="009C275E">
        <w:rPr>
          <w:rFonts w:ascii="Times New Roman" w:eastAsia="Times New Roman" w:hAnsi="Times New Roman" w:cs="Times New Roman"/>
          <w:vertAlign w:val="superscript"/>
        </w:rPr>
        <w:t>3</w:t>
      </w:r>
      <w:r w:rsidRPr="009C275E">
        <w:rPr>
          <w:rFonts w:ascii="Times New Roman" w:eastAsia="Times New Roman" w:hAnsi="Times New Roman" w:cs="Times New Roman"/>
        </w:rPr>
        <w:t>/rok.</w:t>
      </w:r>
    </w:p>
    <w:p w:rsidR="00320BAB" w:rsidRPr="009C275E" w:rsidRDefault="00320BAB" w:rsidP="009D0C69">
      <w:pPr>
        <w:spacing w:line="276" w:lineRule="auto"/>
        <w:ind w:right="-427" w:firstLine="142"/>
        <w:jc w:val="both"/>
        <w:rPr>
          <w:rFonts w:ascii="Times New Roman" w:eastAsia="Times New Roman" w:hAnsi="Times New Roman" w:cs="Times New Roman"/>
        </w:rPr>
      </w:pPr>
      <w:r w:rsidRPr="009C275E">
        <w:rPr>
          <w:rFonts w:ascii="Times New Roman" w:eastAsia="Times New Roman" w:hAnsi="Times New Roman" w:cs="Times New Roman"/>
        </w:rPr>
        <w:t>Projektowane budynki inwentarskie będą obiektami utrzymywania trzody chlewnej w systemie bezściółkowym – na rusztach. Przyjęta t</w:t>
      </w:r>
      <w:r w:rsidR="00106FFE" w:rsidRPr="009C275E">
        <w:rPr>
          <w:rFonts w:ascii="Times New Roman" w:eastAsia="Times New Roman" w:hAnsi="Times New Roman" w:cs="Times New Roman"/>
        </w:rPr>
        <w:t xml:space="preserve">echnologia zakłada magazynowanie </w:t>
      </w:r>
      <w:r w:rsidRPr="009C275E">
        <w:rPr>
          <w:rFonts w:ascii="Times New Roman" w:eastAsia="Times New Roman" w:hAnsi="Times New Roman" w:cs="Times New Roman"/>
        </w:rPr>
        <w:t>odchodów w kanałach gnojowicowych pod kojcami, następnie przekazywane systemem kanalizacji za pośrednictw</w:t>
      </w:r>
      <w:r w:rsidR="00106FFE" w:rsidRPr="009C275E">
        <w:rPr>
          <w:rFonts w:ascii="Times New Roman" w:eastAsia="Times New Roman" w:hAnsi="Times New Roman" w:cs="Times New Roman"/>
        </w:rPr>
        <w:t>em przepompowni do dwóch szczelnych zbiorników na gnojowicę</w:t>
      </w:r>
      <w:r w:rsidRPr="009C275E">
        <w:rPr>
          <w:rFonts w:ascii="Times New Roman" w:eastAsia="Times New Roman" w:hAnsi="Times New Roman" w:cs="Times New Roman"/>
        </w:rPr>
        <w:t xml:space="preserve">. </w:t>
      </w:r>
      <w:r w:rsidR="00106FFE" w:rsidRPr="009C275E">
        <w:rPr>
          <w:rFonts w:ascii="Times New Roman" w:eastAsia="Times New Roman" w:hAnsi="Times New Roman" w:cs="Times New Roman"/>
        </w:rPr>
        <w:t>Gnojowica zostanie zagospodarowana</w:t>
      </w:r>
      <w:r w:rsidRPr="009C275E">
        <w:rPr>
          <w:rFonts w:ascii="Times New Roman" w:eastAsia="Times New Roman" w:hAnsi="Times New Roman" w:cs="Times New Roman"/>
        </w:rPr>
        <w:t xml:space="preserve"> jako nawóz</w:t>
      </w:r>
      <w:r w:rsidR="006A29A6" w:rsidRPr="009C275E">
        <w:rPr>
          <w:rFonts w:ascii="Times New Roman" w:eastAsia="Times New Roman" w:hAnsi="Times New Roman" w:cs="Times New Roman"/>
        </w:rPr>
        <w:t xml:space="preserve"> naturalny na gruntach rolnych.</w:t>
      </w:r>
    </w:p>
    <w:p w:rsidR="00320BAB" w:rsidRPr="000C1B07" w:rsidRDefault="00320BAB" w:rsidP="009D0C69">
      <w:pPr>
        <w:numPr>
          <w:ilvl w:val="0"/>
          <w:numId w:val="39"/>
        </w:numPr>
        <w:tabs>
          <w:tab w:val="left" w:pos="298"/>
        </w:tabs>
        <w:spacing w:line="276" w:lineRule="auto"/>
        <w:ind w:left="4" w:right="-427" w:hanging="4"/>
        <w:jc w:val="both"/>
        <w:rPr>
          <w:rFonts w:ascii="Times New Roman" w:eastAsia="Times New Roman" w:hAnsi="Times New Roman" w:cs="Times New Roman"/>
        </w:rPr>
      </w:pPr>
      <w:r w:rsidRPr="009C275E">
        <w:rPr>
          <w:rFonts w:ascii="Times New Roman" w:eastAsia="Times New Roman" w:hAnsi="Times New Roman" w:cs="Times New Roman"/>
        </w:rPr>
        <w:t>wyniku eksploatacji projektowanego przedsięwzięcia powstanie ~</w:t>
      </w:r>
      <w:r w:rsidR="000C1B07" w:rsidRPr="000C1B07">
        <w:rPr>
          <w:rFonts w:ascii="Times New Roman" w:eastAsia="Times New Roman" w:hAnsi="Times New Roman" w:cs="Times New Roman"/>
        </w:rPr>
        <w:t>8320,055</w:t>
      </w:r>
      <w:r w:rsidR="00F23364" w:rsidRPr="000C1B07">
        <w:rPr>
          <w:rFonts w:ascii="Times New Roman" w:eastAsia="Times New Roman" w:hAnsi="Times New Roman" w:cs="Times New Roman"/>
        </w:rPr>
        <w:t xml:space="preserve"> </w:t>
      </w:r>
      <w:r w:rsidRPr="000C1B07">
        <w:rPr>
          <w:rFonts w:ascii="Times New Roman" w:eastAsia="Times New Roman" w:hAnsi="Times New Roman" w:cs="Times New Roman"/>
        </w:rPr>
        <w:t>m</w:t>
      </w:r>
      <w:r w:rsidRPr="000C1B07">
        <w:rPr>
          <w:rFonts w:ascii="Times New Roman" w:eastAsia="Times New Roman" w:hAnsi="Times New Roman" w:cs="Times New Roman"/>
          <w:vertAlign w:val="superscript"/>
        </w:rPr>
        <w:t>3</w:t>
      </w:r>
      <w:r w:rsidRPr="000C1B07">
        <w:rPr>
          <w:rFonts w:ascii="Times New Roman" w:eastAsia="Times New Roman" w:hAnsi="Times New Roman" w:cs="Times New Roman"/>
        </w:rPr>
        <w:t xml:space="preserve">/rok gnojowicy </w:t>
      </w:r>
      <w:r w:rsidR="006A29A6" w:rsidRPr="000C1B07">
        <w:rPr>
          <w:rFonts w:ascii="Times New Roman" w:eastAsia="Times New Roman" w:hAnsi="Times New Roman" w:cs="Times New Roman"/>
        </w:rPr>
        <w:t xml:space="preserve">o zawartości azotu </w:t>
      </w:r>
      <w:r w:rsidR="000C1B07" w:rsidRPr="000C1B07">
        <w:rPr>
          <w:rFonts w:ascii="Times New Roman" w:eastAsia="Times New Roman" w:hAnsi="Times New Roman" w:cs="Times New Roman"/>
        </w:rPr>
        <w:t>34167,28</w:t>
      </w:r>
      <w:r w:rsidR="006A29A6" w:rsidRPr="000C1B07">
        <w:rPr>
          <w:rFonts w:ascii="Times New Roman" w:eastAsia="Times New Roman" w:hAnsi="Times New Roman" w:cs="Times New Roman"/>
        </w:rPr>
        <w:t xml:space="preserve"> kg.</w:t>
      </w:r>
    </w:p>
    <w:p w:rsidR="00320BAB" w:rsidRPr="009C275E" w:rsidRDefault="00320BAB" w:rsidP="009D0C69">
      <w:pPr>
        <w:spacing w:line="276" w:lineRule="auto"/>
        <w:ind w:left="4" w:right="-427"/>
        <w:jc w:val="both"/>
        <w:rPr>
          <w:rFonts w:ascii="Times New Roman" w:eastAsia="Times New Roman" w:hAnsi="Times New Roman" w:cs="Times New Roman"/>
        </w:rPr>
      </w:pPr>
      <w:r w:rsidRPr="009C275E">
        <w:rPr>
          <w:rFonts w:ascii="Times New Roman" w:eastAsia="Times New Roman" w:hAnsi="Times New Roman" w:cs="Times New Roman"/>
        </w:rPr>
        <w:t>Na terenie przedsięwzięcia odpady powstawać będą w wyniku niezbędnej eksploatacji obiektów, instalacji i urządzeń, wynikającej z rodzaju prowadzonej na jego terenie działalności i stosowanej technologii. Postępowanie z odpadami pochodzenia zwierzęcego będzie zgodne z rozporządzeniem Parlamentu Europejskiego i Rady (WE) nr 1069/2009 z dnia 21 października 2009 r. określającym przepisy sanitarne dotyczące produktów ubocznych pochodzenia zwierzęcego, nieprzeznaczonych do spożycia przez ludzi, i uchylające rozporządzenie (WE) nr 1774/2002 (rozporządzenie o produktach ubocznych pochodzenia zwierzęcego) (Dz. U. UE L 09.300.1 ze zm.). Zwierzęta padłe na telefoniczne zgłoszenie, odbierane będą przez specjalistyczny podmiot utylizacyjny prowadzący działalność w zakresie przetwarzania lub unieszkodliwiania padłych zwierząt gospodarskich. Magazynowanie padłych sztuk do momentu odbioru przez wyspecjalizowaną firmę będzie odbywało się w specjalnym szczelnym, zamykanym kontenerze/pojemniku. Czas magazynowania sztuk padłych to nie dłużej niż 24 godziny w lecie oraz 48 godzin zimą.</w:t>
      </w:r>
    </w:p>
    <w:p w:rsidR="00320BAB" w:rsidRPr="009C275E" w:rsidRDefault="00320BAB" w:rsidP="009D0C69">
      <w:pPr>
        <w:spacing w:line="276" w:lineRule="auto"/>
        <w:ind w:left="4" w:right="-427"/>
        <w:jc w:val="both"/>
        <w:rPr>
          <w:rFonts w:ascii="Times New Roman" w:eastAsia="Times New Roman" w:hAnsi="Times New Roman" w:cs="Times New Roman"/>
        </w:rPr>
      </w:pPr>
      <w:r w:rsidRPr="009C275E">
        <w:rPr>
          <w:rFonts w:ascii="Times New Roman" w:eastAsia="Times New Roman" w:hAnsi="Times New Roman" w:cs="Times New Roman"/>
        </w:rPr>
        <w:t>Odpady weterynaryjne rozumiane, jako odpady powstające w związku z badaniem, leczeniem zwierząt lub świadczeniem usług weterynaryjnych (leki, opakowania po lekach, strzykawki, środki opatrunkowe i inne) zgodnie z ustawą „o odpadach” podlegają szczególnym rygorom postępowania, tzn. obowiązkowi spalenia w spalarni odpadów niebezpiecznych. Lekarz weterynarii prowadzący praktykę lekarsko-weterynaryjną, który będzie leczył zwierzęta</w:t>
      </w:r>
      <w:r w:rsidR="00106FFE" w:rsidRPr="009C275E">
        <w:rPr>
          <w:rFonts w:ascii="Times New Roman" w:eastAsia="Times New Roman" w:hAnsi="Times New Roman" w:cs="Times New Roman"/>
        </w:rPr>
        <w:t xml:space="preserve"> </w:t>
      </w:r>
      <w:r w:rsidRPr="009C275E">
        <w:rPr>
          <w:rFonts w:ascii="Times New Roman" w:eastAsia="Times New Roman" w:hAnsi="Times New Roman" w:cs="Times New Roman"/>
        </w:rPr>
        <w:t>w gospodarstwie Inwestorów, jest w związku z tym zobowiązany do posiadania umowy z odpowiednim, upoważnionym podmiotem posiadającym zezwolenie na zbiórkę i transport tych odpadów lub umowę bezpośrednio ze spalarnią odpadów niebezpiecznych.</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Wszystkie wytwarzane odpady będą jedynie wstępnie magazynowane na terenie przedsięwzięcia, do momentu uzyskania ilości transportowych bądź do czasu wynikającego z zapisów ustawy o odpadach. Magazynowanie odp</w:t>
      </w:r>
      <w:r w:rsidR="00106FFE" w:rsidRPr="009C275E">
        <w:rPr>
          <w:rFonts w:ascii="Times New Roman" w:eastAsia="Times New Roman" w:hAnsi="Times New Roman" w:cs="Times New Roman"/>
        </w:rPr>
        <w:t xml:space="preserve">adów odbywać się będzie zgodnie </w:t>
      </w:r>
      <w:r w:rsidRPr="009C275E">
        <w:rPr>
          <w:rFonts w:ascii="Times New Roman" w:eastAsia="Times New Roman" w:hAnsi="Times New Roman" w:cs="Times New Roman"/>
        </w:rPr>
        <w:t>z wymaganiami w zakresie ochrony środowiska oraz bezpieczeństwa życia i zdrowia ludzi, w szczególności w sposób uwzględniający właściwości chemiczne i fizyczne odpadów,</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Teren lokalizacji przedsięwzięcia zo</w:t>
      </w:r>
      <w:r w:rsidR="00106FFE" w:rsidRPr="009C275E">
        <w:rPr>
          <w:rFonts w:ascii="Times New Roman" w:eastAsia="Times New Roman" w:hAnsi="Times New Roman" w:cs="Times New Roman"/>
        </w:rPr>
        <w:t xml:space="preserve">stanie wyposażony w odpowiednie </w:t>
      </w:r>
      <w:r w:rsidRPr="009C275E">
        <w:rPr>
          <w:rFonts w:ascii="Times New Roman" w:eastAsia="Times New Roman" w:hAnsi="Times New Roman" w:cs="Times New Roman"/>
        </w:rPr>
        <w:t>pojemniki/opakowania i wydzielone zostaną miejsca do czasowego ich magazynowania. Eksploatacja przedsięwzięcia po jego spełniać będzie wymogi w zakresie ochrony środowiska przed oddziaływaniem akustycznym. Dopuszczalne poziomy hałasu na terenach chronionych akustycznie zostaną dotrzymane. Emisja substancji zanieczyszczających wprowadzanych do powietrza w wyniku eksploatacji gospodarstwa w stanie docelowym, nie będzie naruszała stanu normatywnego powietrza atmosferycznego w rejonie jego lokalizacji, a źródła emisji nie będą stanowić potencjalnego zagrożenia środowiska w zakresie pogorszenia jakości powietrza. Wyniki modelowania oddziaływania na stan jakości powietrza atmosferycznego i klimat akustyczny wykazały, że na etapie eksploatacji nie wystąpią przekroczenia dopuszczalnych</w:t>
      </w:r>
      <w:r w:rsidR="00AA0EA9" w:rsidRPr="009C275E">
        <w:rPr>
          <w:rFonts w:ascii="Times New Roman" w:eastAsia="Times New Roman" w:hAnsi="Times New Roman" w:cs="Times New Roman"/>
        </w:rPr>
        <w:t xml:space="preserve"> standardów jakości środowiska.</w:t>
      </w:r>
    </w:p>
    <w:p w:rsidR="00320BAB" w:rsidRPr="009C275E" w:rsidRDefault="006A29A6" w:rsidP="009D0C69">
      <w:pPr>
        <w:spacing w:line="276" w:lineRule="auto"/>
        <w:ind w:right="-427"/>
        <w:jc w:val="both"/>
        <w:rPr>
          <w:rFonts w:ascii="Times New Roman" w:hAnsi="Times New Roman" w:cs="Times New Roman"/>
        </w:rPr>
      </w:pPr>
      <w:r w:rsidRPr="009C275E">
        <w:rPr>
          <w:rFonts w:ascii="Times New Roman" w:hAnsi="Times New Roman" w:cs="Times New Roman"/>
        </w:rPr>
        <w:t xml:space="preserve">Analizowany teren charakteryzuje się monotonną rzeźbą terenu. Przedmiotowa inwestycja nie będzie stanowiła dominanty krajobrazowej. Zieleń zostanie zachowana, inwestor nie planuje ingerencję w nasadzenia. </w:t>
      </w:r>
    </w:p>
    <w:p w:rsidR="006A29A6" w:rsidRPr="009C275E" w:rsidRDefault="006A29A6" w:rsidP="009D0C69">
      <w:pPr>
        <w:spacing w:after="0" w:line="276" w:lineRule="auto"/>
        <w:ind w:right="-427"/>
        <w:jc w:val="both"/>
        <w:rPr>
          <w:rFonts w:ascii="Times New Roman" w:hAnsi="Times New Roman" w:cs="Times New Roman"/>
        </w:rPr>
      </w:pPr>
      <w:r w:rsidRPr="009C275E">
        <w:rPr>
          <w:rFonts w:ascii="Times New Roman" w:hAnsi="Times New Roman" w:cs="Times New Roman"/>
        </w:rPr>
        <w:t xml:space="preserve">Omawiana inwestycja została zaplanowana w miejscowości </w:t>
      </w:r>
      <w:r w:rsidR="000C1B07">
        <w:rPr>
          <w:rFonts w:ascii="Times New Roman" w:hAnsi="Times New Roman" w:cs="Times New Roman"/>
        </w:rPr>
        <w:t>Bujnice</w:t>
      </w:r>
      <w:r w:rsidRPr="009C275E">
        <w:rPr>
          <w:rFonts w:ascii="Times New Roman" w:hAnsi="Times New Roman" w:cs="Times New Roman"/>
        </w:rPr>
        <w:t xml:space="preserve">, stanowiącej wieś o zachowanym charakterze prowadzonej działalności rolniczej, w tym produkcji zwierzęcej: chów i hodowla trzody chlewnej oraz bydła. Planowana inwestycja nie będzie znacząco ingerować w krajobraz miejsca, nie przyczyni się do nadmiernego rozpraszania zabudowy oraz zaburzenia układu ruralistycznego miejscowości </w:t>
      </w:r>
      <w:r w:rsidR="000C1B07">
        <w:rPr>
          <w:rFonts w:ascii="Times New Roman" w:hAnsi="Times New Roman" w:cs="Times New Roman"/>
        </w:rPr>
        <w:t>Bujnice</w:t>
      </w:r>
      <w:r w:rsidRPr="009C275E">
        <w:rPr>
          <w:rFonts w:ascii="Times New Roman" w:hAnsi="Times New Roman" w:cs="Times New Roman"/>
        </w:rPr>
        <w:t xml:space="preserve">. </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Inwestycja nie będzie stanowić zagrożenia dla integralności i spójności oraz prawidłowego funkcjonowania obszarów Natura 2000 jak również innych obszarów chronionych ustanowionych na podstawie ustawy z dnia 16 kwietnia 2004 r. o ochronie przyrody.</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Z uwagi na lokalizację, poza obszarami korytarzy ekologicznych, nie</w:t>
      </w:r>
      <w:r w:rsidR="00126042" w:rsidRPr="009C275E">
        <w:rPr>
          <w:rFonts w:ascii="Times New Roman" w:eastAsia="Times New Roman" w:hAnsi="Times New Roman" w:cs="Times New Roman"/>
        </w:rPr>
        <w:t xml:space="preserve"> będzie zagrażać ich ciągłości.</w:t>
      </w:r>
    </w:p>
    <w:p w:rsidR="00320BAB" w:rsidRPr="009C275E" w:rsidRDefault="00320BAB" w:rsidP="009D0C69">
      <w:pPr>
        <w:spacing w:line="276" w:lineRule="auto"/>
        <w:ind w:right="-427"/>
        <w:jc w:val="both"/>
        <w:rPr>
          <w:rFonts w:ascii="Times New Roman" w:eastAsia="Times New Roman" w:hAnsi="Times New Roman" w:cs="Times New Roman"/>
          <w:highlight w:val="yellow"/>
        </w:rPr>
      </w:pPr>
      <w:r w:rsidRPr="009C275E">
        <w:rPr>
          <w:rFonts w:ascii="Times New Roman" w:eastAsia="Times New Roman" w:hAnsi="Times New Roman" w:cs="Times New Roman"/>
        </w:rPr>
        <w:t xml:space="preserve">Woda na potrzeby gospodarcze związane z pojeniem trzody chlewnej oraz myciem części inwentarzowych </w:t>
      </w:r>
      <w:r w:rsidRPr="00F948F1">
        <w:rPr>
          <w:rFonts w:ascii="Times New Roman" w:eastAsia="Times New Roman" w:hAnsi="Times New Roman" w:cs="Times New Roman"/>
        </w:rPr>
        <w:t>będzie pobierana z projektowanej na terenie studni.</w:t>
      </w:r>
      <w:r w:rsidRPr="009C275E">
        <w:rPr>
          <w:rFonts w:ascii="Times New Roman" w:eastAsia="Times New Roman" w:hAnsi="Times New Roman" w:cs="Times New Roman"/>
        </w:rPr>
        <w:t xml:space="preserve"> Realizacja przedsięwzięcia nie zmieni obecnego sposobu odprowadzania wód opadowych i rozto</w:t>
      </w:r>
      <w:r w:rsidR="00106FFE" w:rsidRPr="009C275E">
        <w:rPr>
          <w:rFonts w:ascii="Times New Roman" w:eastAsia="Times New Roman" w:hAnsi="Times New Roman" w:cs="Times New Roman"/>
        </w:rPr>
        <w:t xml:space="preserve">powych </w:t>
      </w:r>
      <w:r w:rsidRPr="009C275E">
        <w:rPr>
          <w:rFonts w:ascii="Times New Roman" w:eastAsia="Times New Roman" w:hAnsi="Times New Roman" w:cs="Times New Roman"/>
        </w:rPr>
        <w:t>– w sposób niezorganizowany, poprzez naturalną infiltrację do gruntu wpisującą się w obieg wody w przyrodzie, w obrębie własnej nieruchomości. Spływ wód opadowych i roztopowych nie zmieni stosunków wodnych na gruntach sąsiednich.</w:t>
      </w:r>
    </w:p>
    <w:p w:rsidR="009976DD"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Na terenie przedsięwzięcia nie będą stosowane procesy oraz magazynowane substancje, materiały i paliwa stanowiące źródło zanieczyszczeń wód opadowych. Ruch pojazdów nie będzie na tyle znaczący by powodować zanieczyszczenie wód. Do magazynowania gnojowicy, przewiduje się wykorzystywanie szczelnych wewnętrznych zbiorników (kanałów) oraz szczelnych zewnętrznych, zamkniętych zbiorników</w:t>
      </w:r>
      <w:r w:rsidR="00106FFE" w:rsidRPr="009C275E">
        <w:rPr>
          <w:rFonts w:ascii="Times New Roman" w:eastAsia="Times New Roman" w:hAnsi="Times New Roman" w:cs="Times New Roman"/>
        </w:rPr>
        <w:t xml:space="preserve">. </w:t>
      </w:r>
      <w:r w:rsidRPr="009C275E">
        <w:rPr>
          <w:rFonts w:ascii="Times New Roman" w:eastAsia="Times New Roman" w:hAnsi="Times New Roman" w:cs="Times New Roman"/>
        </w:rPr>
        <w:t>Konstrukcja zbiorników będzie niepodatna na mechaniczne i chemiczne wpływy. Wszystkie zbiorniki na gnojowicę wykonane zostaną jako szczelne.</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Źródła zanieczyszczenia powietrza, które będą występować na analizowanym terenie, po realizacji przedsięwzięcia: zanieczyszczenia z chowu poprzez projektowany system wentylacji mechanicznej budynków, zanieczyszczenia ze spalania paliw w nagrzewnicach i kotłach, zanieczyszczenia z zaopatrzenia w paszę, ruch pojazdów po terenie inwestycyjnym (emisja niezorganizowana). Ruch pojazdów po terenie inwestycyjnym nie będzie charakteryzował się dużym natężeniem. Emisja substancji zanieczyszczających wprowadzanych do powietrza w wyniku eksploatacji w stanie docelowym, nie będzie naruszała stanu normatywnego powietrza atmosferycznego. Eksploatacja przedsięwzięcia będzie wywoływać oddziaływanie w zakresie emisji hałasu zarówno w porze dziennej jak i w porze nocnej i będzie się wiązać z powstaniem źródeł hałasu, w postaci planowanych do zainstalowania mechanicznych urządzeń wentylacyjnych - wentylatorów, samych planowanych obiektów oraz ruchu pojazdów po terenie inwestycyjnym. W ramach eksploatacji gospodarstwa będą powstawały odpady – inne niż niebezpieczne, ale również niebezpieczne. Powstawać będą również produkty uboczne pochodzenia zwierzęcego (tzw. padłe sztuki).</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Magazynowanie odpadów odbywać się będzie zgodnie z wymaganiami w zakresie ochrony środowiska oraz bezpieczeństwa życia i zdrowia ludzi, w szczególności w sposób uwzględniający właściwości chemiczne i fizyczne odpadów. Padłe sztuki, do czasu odbioru przez specjalistyczną firmę, magazynowane będą w specjalnym, szczelnym, zamykanym pojemniku/kontenerze na padlinę. Odbiór zwierząt padłych lub ubitych z konieczności będzie odbywał się możliwie jak najszybciej jednak nie dłużej niż 24 godziny w sezonie letnim i 48 godzin w sezonie zimowym, przez uprawnioną jednostkę na podstawie umowy.</w:t>
      </w:r>
    </w:p>
    <w:p w:rsidR="009976DD"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Przedsięwzięcie po realizacji inwestycji, nie będzie powodować powstawania pól elektromagnetycznych.</w:t>
      </w:r>
    </w:p>
    <w:p w:rsidR="00320BAB" w:rsidRPr="009C275E" w:rsidRDefault="00320BAB" w:rsidP="009D0C69">
      <w:pPr>
        <w:spacing w:line="276" w:lineRule="auto"/>
        <w:ind w:right="-427"/>
        <w:jc w:val="both"/>
        <w:rPr>
          <w:rFonts w:ascii="Times New Roman" w:eastAsia="Times New Roman" w:hAnsi="Times New Roman" w:cs="Times New Roman"/>
          <w:highlight w:val="yellow"/>
        </w:rPr>
      </w:pPr>
      <w:r w:rsidRPr="009C275E">
        <w:rPr>
          <w:rFonts w:ascii="Times New Roman" w:eastAsia="Times New Roman" w:hAnsi="Times New Roman" w:cs="Times New Roman"/>
        </w:rPr>
        <w:t>W zakresie wystąpienia poważnej awarii przemysłowej sytuacją noszącą znamiona awaryjnej, której nie można wykluczyć podczas eksploatacji, może być pożar lub pomór większej ilości zwierząt spowodowany np. chorobą.</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W przypadku wybuchu pożaru, powiadomiona zostanie właściwa jednostka straży pożarnej. Natomiast w przypadku wykrycia chorób w stadzie natychmiast powiadomiony zostanie lekarz weterynarii oraz zostaną podjęte kroki do przerwania łańcucha choroby.</w:t>
      </w:r>
    </w:p>
    <w:p w:rsidR="00AA0EA9"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Ze względu na swój charakter oraz lokalizację, przedsięwzięcie nie będzie wywoływać oddziaływań transgranicznych. </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Podjęcie inwestycji nie będzie wymagało usuwania i likwidowania mających znaczenie dla społeczności terenów zielonych. Inwestycja nie będzie wpływać na ograniczenie oraz zmianę funkcji terenów przyległych oraz ograniczenia do drogi publicznej, ograniczenia możliwości</w:t>
      </w:r>
      <w:r w:rsidR="00AA0EA9" w:rsidRPr="009C275E">
        <w:rPr>
          <w:rFonts w:ascii="Times New Roman" w:eastAsia="Times New Roman" w:hAnsi="Times New Roman" w:cs="Times New Roman"/>
        </w:rPr>
        <w:t xml:space="preserve"> </w:t>
      </w:r>
      <w:r w:rsidRPr="009C275E">
        <w:rPr>
          <w:rFonts w:ascii="Times New Roman" w:eastAsia="Times New Roman" w:hAnsi="Times New Roman" w:cs="Times New Roman"/>
        </w:rPr>
        <w:t>korzystania z wody, kanalizacji, energii elektrycznej i cieplnej oraz ze środków łączności, ograniczenia lub pozbawienia dostępu światła dziennego do pomieszczeń przeznaczonych na pobyt ludzi.</w:t>
      </w:r>
    </w:p>
    <w:p w:rsidR="009976DD"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Eksploatacja i realizacja inwestycji nie będzie wywoływać zagrożeń dla powierzchni ziemi polegających na wystąpieniu erozji, obrywów, spływów powierzchniowych lub ruchów masowych ziemi. Ze względu na lokalizację, zakres, technologię prac budowlanych oraz przyjęte rozwiązania konstrukcyjne i technologiczne obiektów i instalacji przedsięwzięcie nie powinno być wrażliwe na wystąpienie klęsk żywiołowych oraz nie będzie przyczyniać się do pogłębiania się zmian klimatu. Nie będzie miało równie</w:t>
      </w:r>
      <w:r w:rsidR="00AA0EA9" w:rsidRPr="009C275E">
        <w:rPr>
          <w:rFonts w:ascii="Times New Roman" w:eastAsia="Times New Roman" w:hAnsi="Times New Roman" w:cs="Times New Roman"/>
        </w:rPr>
        <w:t xml:space="preserve">ż wpływu na warunki </w:t>
      </w:r>
      <w:proofErr w:type="spellStart"/>
      <w:r w:rsidR="00AA0EA9" w:rsidRPr="009C275E">
        <w:rPr>
          <w:rFonts w:ascii="Times New Roman" w:eastAsia="Times New Roman" w:hAnsi="Times New Roman" w:cs="Times New Roman"/>
        </w:rPr>
        <w:t>klimatyczno</w:t>
      </w:r>
      <w:proofErr w:type="spellEnd"/>
      <w:r w:rsidR="00AA0EA9" w:rsidRPr="009C275E">
        <w:rPr>
          <w:rFonts w:ascii="Times New Roman" w:eastAsia="Times New Roman" w:hAnsi="Times New Roman" w:cs="Times New Roman"/>
        </w:rPr>
        <w:t xml:space="preserve"> </w:t>
      </w:r>
      <w:r w:rsidRPr="009C275E">
        <w:rPr>
          <w:rFonts w:ascii="Times New Roman" w:eastAsia="Times New Roman" w:hAnsi="Times New Roman" w:cs="Times New Roman"/>
        </w:rPr>
        <w:t>– meteorologiczne, gdyż nie będzie stanowić znaczącego źródła ciepła, wilgoci, ani też nie będzie powodować zakłóceń w ruchu powietrza. Biorąc pod uwagę charakter i skalę zamierzonego przedsięwzięcia, po przeprowadzeniu analiz oddziaływania przedsięwzięcia na poszczególne komponenty środowiska stwierdzono, że żaden z rodzajów korzystania ze środowiska nie będzie powodować przekroczenia standardów jakości środowiska a tym samym nie będzie konieczności ustanawiania strefy ograniczonego użytkowania.</w:t>
      </w:r>
    </w:p>
    <w:p w:rsidR="00320BAB"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Realizacja przedmiotowego przedsięwzięcia nie będzie miała negatywnego wpływu na osiągnięcie celów środowiskowych określonych w Planie gospodarowania wodami na obszarze dorzecza Wisły.</w:t>
      </w:r>
    </w:p>
    <w:p w:rsidR="00AA0EA9" w:rsidRPr="009C275E" w:rsidRDefault="00320BAB" w:rsidP="009D0C69">
      <w:pPr>
        <w:pStyle w:val="Nagwek"/>
        <w:numPr>
          <w:ilvl w:val="0"/>
          <w:numId w:val="33"/>
        </w:numPr>
        <w:spacing w:line="276" w:lineRule="auto"/>
        <w:ind w:right="-427"/>
        <w:jc w:val="both"/>
        <w:rPr>
          <w:bCs/>
          <w:iCs/>
          <w:sz w:val="22"/>
          <w:szCs w:val="22"/>
        </w:rPr>
      </w:pPr>
      <w:r w:rsidRPr="009C275E">
        <w:rPr>
          <w:sz w:val="22"/>
          <w:szCs w:val="22"/>
        </w:rPr>
        <w:t>Planowane do wdrożenia działania i środki minimalizujące oddziaływanie przedsięwzięcia na środowisko:</w:t>
      </w:r>
      <w:r w:rsidR="00AA0EA9" w:rsidRPr="009C275E">
        <w:rPr>
          <w:bCs/>
          <w:iCs/>
          <w:sz w:val="22"/>
          <w:szCs w:val="22"/>
        </w:rPr>
        <w:t xml:space="preserve"> W celu ograniczenia uciążliwości hałasowej wszelkie prace budowalne wykonywane będą w porze dziennej tj. w godz. 6- 22, ruch pojazdów związany z obsługą gospodarstwa odbywać się będzie w porze dnia. </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Zachowany będzie  dobry stan techniczny wykorzystywanego sprzętu celem zapewnienia niskiej emisji hałasu i zanieczyszczeń do otoczenia, a także w celu zminimalizowania ryzyka zanieczyszczenia środowiska gruntowo- wodnego płynami eksploatacyjnymi</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W celu ochrony środowiska gruntowo - wodnego, w szczególności przed wyciekami substancji ropopochodnych zorganizowane zostanie zaplecze oraz utwardzone zostaną miejsca postojowe dla maszyn</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W porze nocnej odbywać się może wyłącznie praca wentylatorów, którą należy kontrolować i uzależniać od rzeczywistych potrzeb, należy również dokonywać okresowych przeglądów i konserwacji urządzeń emitujących hałas</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W projektowanym budynku zapewnione będą właściwe warunki sanitarno - wentylacyjne zabezpieczające właściwy mikroklimat w obiekcie oraz dobrą higienę produkcji, przestrzegana będzie maksymalna planowana obsada</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Regularnie przeprowadzone będzie odkażanie i dezynfekcja pomieszczeń inwentarskich</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W celu zmniejszenia ilości wydalanego azotu i w konsekwencji uciążliwości odorowych, zastosowana będzie odpowiednio zbilansowana dieta zwierząt oraz specjalistyczne preparaty zwiększające przyswajalność paszy</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Pasze sypkie transportowane i magazynowane będą w sposób ograniczający pylenie</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 xml:space="preserve">Nawóz płynny przechowywany będzie w szczelnych kanałach znajdujących się pod rusztami w budynku inwentarskim </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Prowadzone będą okresowe przeglądy stanu instalacji i kanałów gnojowicowych poprzez dokonywanie oględzin szczelności i oznak ubytku gnojowicy</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Podczas załadunku beczkowozu nawozem płynnym zastosowane zostanie szczelne połączenie wężowe zbiornik pojazd</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Beczkowozy będą szczelne oraz utrzymywane w należytej czystości</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Gnojowica wywożona będzie na pola w czasie wiatrów skierowanych w przeciwną stronę do strony zabudowy mieszkalnej, dodatkowo zabiegi nawożenia będą wykonywane w dni pochmurne, chłodne i deszczowe - pogoda taka tłumi nieprzyjemne zapachy, które są łatwo rozpuszczalne w wodzie</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Zaraz po wywiezieniu gnojowicy pola zostaną równomiernie przeorane by ograniczyć wpływ na środowisko gruntowo - wodne</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 xml:space="preserve">Do gnojowicy dodawane będą preparaty powodujące obniżenie emisji substancji odorotwórczych do powietrza </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Odpowietrzniki silosów wyposażone zostaną w tkaninowe filtry workowe zapewniające redukcje pyłu</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Masy ziemne spełniające standardy jakości gleby i ziemi w całości zagospodarowane zostaną w granicach planowanej inwestycji pod warunkiem spełnienia standardów jakości gleby i ziemi</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Odpady inne niż niebezpieczne magazynowane będą selektywnie w odpowiednich pojemnikach wykonanych  z materiału odpornego na działanie składników umieszczonego w nich odpadu, posiadających szczelne zamknięcie zabezpieczające przed ewentualnym przedostaniem się odpadów do środowiska</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Miejsce przeznaczone do magazynowania odpadów niebezpiecznych wyposażone zostanie w sorbenty do neutralizacji ewentualnych wycieków odpadów do środowiska</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Wszystkie rodzaje odpadów przekazywane będą sukcesywnie, nie dopuszczając do ich nadmiernego nagromadzenia, w miarę możliwości do najbliżej położonego miejsca, w których mogą być przetworzone</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Odpady przekazywane będą uprawnionym podmiotom posiadającym aktualne zezwolenia na prowadzenie działalności w zakresie gospodarki odpadami. Odpadów powstających w wyniku diagnozowania, leczenia oraz profilaktyki weterynaryjnej nie będą magazynowane na terenie inwestycji. Odpady tego typu bezpośrednio po zakończeniu wszystkich niezbędnych zabiegów zabierane będą przez lekarza weterynarii świadczącego usługi związane z leczeniem zwierząt</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Padłe zwierzęta stanowiące materiał kategorii 2 magazynowane będą w wydzielonym miejscu o utwardzonym podłożu - w komorze (kontenerze), odizolowanym od czynników atmosferycznych oraz innych zwierząt. Pomieszczenie przeznaczone do magazynowania padłych sztuk utrzymywane będzie w czystości oraz dezynfekowane po każdym odbiorze padłych zwierząt</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Padłe zwierzęta niezwłocznie zostaną przekazane odpowiednim podmiotom posiadającym odpowiednie pozwolenia na ich zagospodarowanie, przetwarzanie</w:t>
      </w:r>
    </w:p>
    <w:p w:rsidR="00AA0EA9" w:rsidRPr="00033E44" w:rsidRDefault="00AA0EA9" w:rsidP="009D0C69">
      <w:pPr>
        <w:pStyle w:val="Nagwek"/>
        <w:numPr>
          <w:ilvl w:val="0"/>
          <w:numId w:val="33"/>
        </w:numPr>
        <w:spacing w:line="276" w:lineRule="auto"/>
        <w:ind w:right="-427"/>
        <w:jc w:val="both"/>
        <w:rPr>
          <w:bCs/>
          <w:iCs/>
          <w:sz w:val="22"/>
          <w:szCs w:val="22"/>
        </w:rPr>
      </w:pPr>
      <w:r w:rsidRPr="00033E44">
        <w:rPr>
          <w:bCs/>
          <w:iCs/>
          <w:sz w:val="22"/>
          <w:szCs w:val="22"/>
        </w:rPr>
        <w:t xml:space="preserve">Zaopatrzenie w wodę na etapie eksploatacji planowanego przedsięwzięcia rozwiązane zostanie w oparciu o </w:t>
      </w:r>
      <w:r w:rsidR="009976DD" w:rsidRPr="00033E44">
        <w:rPr>
          <w:bCs/>
          <w:iCs/>
          <w:sz w:val="22"/>
          <w:szCs w:val="22"/>
        </w:rPr>
        <w:t>własną studnie (</w:t>
      </w:r>
      <w:r w:rsidR="00033E44" w:rsidRPr="00033E44">
        <w:rPr>
          <w:bCs/>
          <w:iCs/>
          <w:sz w:val="22"/>
          <w:szCs w:val="22"/>
        </w:rPr>
        <w:t xml:space="preserve">projekt studni wraz z opinią hydrogeologiczną stanowi załącznik nr </w:t>
      </w:r>
      <w:r w:rsidR="005C08C5">
        <w:rPr>
          <w:bCs/>
          <w:iCs/>
          <w:sz w:val="22"/>
          <w:szCs w:val="22"/>
        </w:rPr>
        <w:t>2</w:t>
      </w:r>
      <w:r w:rsidR="00033E44" w:rsidRPr="00033E44">
        <w:rPr>
          <w:bCs/>
          <w:iCs/>
          <w:sz w:val="22"/>
          <w:szCs w:val="22"/>
        </w:rPr>
        <w:t xml:space="preserve"> </w:t>
      </w:r>
      <w:r w:rsidR="009976DD" w:rsidRPr="00033E44">
        <w:rPr>
          <w:bCs/>
          <w:iCs/>
          <w:sz w:val="22"/>
          <w:szCs w:val="22"/>
        </w:rPr>
        <w:t>)</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Prowadzony będzie rejestr zużycia wody w chlewni</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Zapewnione będzie racjonalna gospodarka wodna między innymi poprzez: przeprowadzenie systematycznych kalibracji instalacji wodnych, stosowanie do mycia myjek wysokociśnieniowych, regularną kontrolę instalacji i bieżącą naprawę przecieków, prowadzenie dezynfekcji metodą zamgławiania z użyciem środków nie wymagających spłukiwania</w:t>
      </w:r>
    </w:p>
    <w:p w:rsidR="00AA0EA9" w:rsidRPr="009C275E" w:rsidRDefault="00AA0EA9" w:rsidP="009D0C69">
      <w:pPr>
        <w:pStyle w:val="Nagwek"/>
        <w:numPr>
          <w:ilvl w:val="0"/>
          <w:numId w:val="33"/>
        </w:numPr>
        <w:spacing w:line="276" w:lineRule="auto"/>
        <w:ind w:right="-427"/>
        <w:jc w:val="both"/>
        <w:rPr>
          <w:bCs/>
          <w:iCs/>
          <w:sz w:val="22"/>
          <w:szCs w:val="22"/>
        </w:rPr>
      </w:pPr>
      <w:r w:rsidRPr="009C275E">
        <w:rPr>
          <w:bCs/>
          <w:iCs/>
          <w:sz w:val="22"/>
          <w:szCs w:val="22"/>
        </w:rPr>
        <w:t>Do mycia kojców używana będzie woda bez dodatku detergentów, zużyta woda z mycia kojców kierowana będzie do kanałów gnojowych</w:t>
      </w:r>
    </w:p>
    <w:p w:rsidR="00126042" w:rsidRPr="000C1B07" w:rsidRDefault="00AA0EA9" w:rsidP="009D0C69">
      <w:pPr>
        <w:pStyle w:val="Nagwek"/>
        <w:numPr>
          <w:ilvl w:val="0"/>
          <w:numId w:val="33"/>
        </w:numPr>
        <w:spacing w:after="240" w:line="276" w:lineRule="auto"/>
        <w:ind w:right="-427"/>
        <w:jc w:val="both"/>
        <w:rPr>
          <w:bCs/>
          <w:iCs/>
          <w:sz w:val="22"/>
          <w:szCs w:val="22"/>
        </w:rPr>
      </w:pPr>
      <w:r w:rsidRPr="009C275E">
        <w:rPr>
          <w:bCs/>
          <w:iCs/>
          <w:sz w:val="22"/>
          <w:szCs w:val="22"/>
        </w:rPr>
        <w:t>Wody opadowe i roztopowe z terenu przedsięwzięcia odprowadzane będą do gruntu w obrębie działki inwestora w sposób nie powodujący szkód na terenach sąsiednich</w:t>
      </w:r>
    </w:p>
    <w:p w:rsidR="00320BAB" w:rsidRPr="009C275E" w:rsidRDefault="00320BAB" w:rsidP="009D0C69">
      <w:pPr>
        <w:spacing w:line="276" w:lineRule="auto"/>
        <w:ind w:right="-427" w:firstLine="142"/>
        <w:jc w:val="both"/>
        <w:rPr>
          <w:rFonts w:ascii="Times New Roman" w:eastAsia="Times New Roman" w:hAnsi="Times New Roman" w:cs="Times New Roman"/>
        </w:rPr>
      </w:pPr>
      <w:r w:rsidRPr="009C275E">
        <w:rPr>
          <w:rFonts w:ascii="Times New Roman" w:eastAsia="Times New Roman" w:hAnsi="Times New Roman" w:cs="Times New Roman"/>
        </w:rPr>
        <w:t>Inwestor na dzień dzisiejszy nie przewiduje ter</w:t>
      </w:r>
      <w:r w:rsidR="00AA0EA9" w:rsidRPr="009C275E">
        <w:rPr>
          <w:rFonts w:ascii="Times New Roman" w:eastAsia="Times New Roman" w:hAnsi="Times New Roman" w:cs="Times New Roman"/>
        </w:rPr>
        <w:t xml:space="preserve">minu wstrzymania eksploatacji </w:t>
      </w:r>
      <w:r w:rsidRPr="009C275E">
        <w:rPr>
          <w:rFonts w:ascii="Times New Roman" w:eastAsia="Times New Roman" w:hAnsi="Times New Roman" w:cs="Times New Roman"/>
        </w:rPr>
        <w:t>likwidacji przedsięwzięcia. Jednak likwidacja chlewni może kiedyś nastąpić. Moż</w:t>
      </w:r>
      <w:r w:rsidR="00AA0EA9" w:rsidRPr="009C275E">
        <w:rPr>
          <w:rFonts w:ascii="Times New Roman" w:eastAsia="Times New Roman" w:hAnsi="Times New Roman" w:cs="Times New Roman"/>
        </w:rPr>
        <w:t xml:space="preserve">e </w:t>
      </w:r>
      <w:r w:rsidRPr="009C275E">
        <w:rPr>
          <w:rFonts w:ascii="Times New Roman" w:eastAsia="Times New Roman" w:hAnsi="Times New Roman" w:cs="Times New Roman"/>
        </w:rPr>
        <w:t>być to spowodowane długoterminową dekoniunkturą na ry</w:t>
      </w:r>
      <w:r w:rsidR="00AA0EA9" w:rsidRPr="009C275E">
        <w:rPr>
          <w:rFonts w:ascii="Times New Roman" w:eastAsia="Times New Roman" w:hAnsi="Times New Roman" w:cs="Times New Roman"/>
        </w:rPr>
        <w:t xml:space="preserve">nku trzody chlewnej w </w:t>
      </w:r>
      <w:r w:rsidRPr="009C275E">
        <w:rPr>
          <w:rFonts w:ascii="Times New Roman" w:eastAsia="Times New Roman" w:hAnsi="Times New Roman" w:cs="Times New Roman"/>
        </w:rPr>
        <w:t>Polsce i Europie lub sytuacjami losowymi np. pomorem cał</w:t>
      </w:r>
      <w:r w:rsidR="00AA0EA9" w:rsidRPr="009C275E">
        <w:rPr>
          <w:rFonts w:ascii="Times New Roman" w:eastAsia="Times New Roman" w:hAnsi="Times New Roman" w:cs="Times New Roman"/>
        </w:rPr>
        <w:t xml:space="preserve">ego stada. Okres </w:t>
      </w:r>
      <w:r w:rsidRPr="009C275E">
        <w:rPr>
          <w:rFonts w:ascii="Times New Roman" w:eastAsia="Times New Roman" w:hAnsi="Times New Roman" w:cs="Times New Roman"/>
        </w:rPr>
        <w:t>eksploatacji planowanej inwestycji z założenia będzie wieloletni. W przypadku podjęcia decyzji o ewentualnej likwidacji w pierwszej kolejności należy opracować program likwidacji, w szczególności należy sporządzić projekt likwidacji obiektów i urządzeń uwzględniający, oprócz wymagań budowlanych i BHP, wymagania ochrony środowiska. Teren po likwidacji winien być zagospodarowany wg ustaleń wynikających z miejscowego planu zagospodarowania przestrzennego, a w przypadku jego braku z zachowaniem zasad określonych przepisami o planowaniu i zagospodarowaniu</w:t>
      </w:r>
      <w:r w:rsidR="00AA0EA9" w:rsidRPr="009C275E">
        <w:rPr>
          <w:rFonts w:ascii="Times New Roman" w:eastAsia="Times New Roman" w:hAnsi="Times New Roman" w:cs="Times New Roman"/>
        </w:rPr>
        <w:t xml:space="preserve"> przestrzennym.</w:t>
      </w:r>
    </w:p>
    <w:p w:rsidR="009976DD" w:rsidRPr="009C275E" w:rsidRDefault="00320BAB" w:rsidP="009D0C69">
      <w:pPr>
        <w:spacing w:line="276" w:lineRule="auto"/>
        <w:ind w:right="-427"/>
        <w:jc w:val="both"/>
        <w:rPr>
          <w:rFonts w:ascii="Times New Roman" w:eastAsia="Times New Roman" w:hAnsi="Times New Roman" w:cs="Times New Roman"/>
        </w:rPr>
      </w:pPr>
      <w:r w:rsidRPr="009C275E">
        <w:rPr>
          <w:rFonts w:ascii="Times New Roman" w:eastAsia="Times New Roman" w:hAnsi="Times New Roman" w:cs="Times New Roman"/>
        </w:rPr>
        <w:t xml:space="preserve">W raporcie rozpatrywano różne warianty rozwiązania przedsięwzięcia: wariant realizacyjny, wariant alternatywny z systemem chowu zwierząt na </w:t>
      </w:r>
      <w:r w:rsidR="00AA0EA9" w:rsidRPr="009C275E">
        <w:rPr>
          <w:rFonts w:ascii="Times New Roman" w:eastAsia="Times New Roman" w:hAnsi="Times New Roman" w:cs="Times New Roman"/>
        </w:rPr>
        <w:t>głębokiej</w:t>
      </w:r>
      <w:r w:rsidRPr="009C275E">
        <w:rPr>
          <w:rFonts w:ascii="Times New Roman" w:eastAsia="Times New Roman" w:hAnsi="Times New Roman" w:cs="Times New Roman"/>
        </w:rPr>
        <w:t xml:space="preserve"> ściółce w aspekcie wpływu na różne czynniki środowiska, w tym na ludzi, zwierzęta, rośliny, wodę i powietrze, powierzchnię ziemi klimat i krajobraz, dobra materialne, zabytki i krajobraz kulturowy, formy ochrony przyrody, w tym obszary Natura 2000 oraz oddziaływania wzajemne w/w elementów. W wyniku dokonanego porównania analizowanych wariantów stwierdzono, że zarówno wariant realizacyjny jak i proponowany wariant alternatywny są wariantami możliwymi do realizacji, jednak oddziaływanie wariantu alternatywnego na środowisko jest bardziej intensywne w stosunku do wariantu realizacyjnego. Wiąże się ono przede wszystkim ze zwiększoną emisja hałasu oraz emisja zanieczyszczeń do powietrza. Zwiększeniu może ulec również potencjalne oddziaływanie odorowe, w związku z magazynowaniem obornika na zewnętrznej płycie obornikowej Należy zaznaczyć, że uciążliwość zapachowa może wystąpić w przypadku obydwu wariantów, gdyż wiąże się z wydzielaniem do powietrza podczas chowu/hodowli zwierząt, różnych substancji, szczególnie amoniaku i siarkowodoru, które pobudzając komórki nabłonka węchowego, powodują nieprzyjemne wrażenia węchowe. Potencjalnym miejscem emisji nieprzyjemnych zapachów mogą być zbiorniki i silosy, w których przetrzymywane są substraty. Nie mniej jednak planuje się zastosować rozwiązania, np. używanie probiotycznych mikroorganizmów w trakcie chowu zwierząt, które minimalizować będą to oddziaływanie. Przechowywanie gnojowicy w podrusztowych zbiornikach również wpływa na minimalizację emisji substancji złowonnych, gdyż powstałe w związku z magazynowaniem gazy wyprowadzane są z budynków poprzez system wentylacji mechanicznej. Wyloty z wentylatorów umieszczon</w:t>
      </w:r>
      <w:r w:rsidR="00AA0EA9" w:rsidRPr="009C275E">
        <w:rPr>
          <w:rFonts w:ascii="Times New Roman" w:eastAsia="Times New Roman" w:hAnsi="Times New Roman" w:cs="Times New Roman"/>
        </w:rPr>
        <w:t>e</w:t>
      </w:r>
      <w:bookmarkStart w:id="66" w:name="page156"/>
      <w:bookmarkEnd w:id="66"/>
      <w:r w:rsidR="00AA0EA9" w:rsidRPr="009C275E">
        <w:rPr>
          <w:rFonts w:ascii="Times New Roman" w:eastAsia="Times New Roman" w:hAnsi="Times New Roman" w:cs="Times New Roman"/>
        </w:rPr>
        <w:t xml:space="preserve"> </w:t>
      </w:r>
      <w:r w:rsidRPr="009C275E">
        <w:rPr>
          <w:rFonts w:ascii="Times New Roman" w:eastAsia="Times New Roman" w:hAnsi="Times New Roman" w:cs="Times New Roman"/>
        </w:rPr>
        <w:t>powyżej kalenicy budynków i wymuszony system sterowania powietrzem powoduje, że rozprzestrzenianie substancji w środowisku jest mniej uciążliwe dla otoczenia. W Polsce problem zapachowej uciążliwości, nie jest unormowany zarówno pod względem prawnym, jak i metodycznym. Brak prawnie ustalonej metodyki oraz wyznaczenia dopuszczalnych norm w tym zakresie, nie pozwala określić potencjalnej uciążliwości. Przeprowadzone w raporcie obliczenia stężeń amoniaku i siarkowodoru, które są wskaźnikowymi odorantami dla obiektów inwentarskich, nie wykazały przekroczenia dopuszczalnych stężeń tych substancji w powietrzu poza granicami przedsięwzięcia.</w:t>
      </w:r>
      <w:r w:rsidR="00AA0EA9" w:rsidRPr="009C275E">
        <w:rPr>
          <w:rFonts w:ascii="Times New Roman" w:eastAsia="Times New Roman" w:hAnsi="Times New Roman" w:cs="Times New Roman"/>
        </w:rPr>
        <w:t xml:space="preserve"> </w:t>
      </w:r>
      <w:r w:rsidRPr="009C275E">
        <w:rPr>
          <w:rFonts w:ascii="Times New Roman" w:eastAsia="Times New Roman" w:hAnsi="Times New Roman" w:cs="Times New Roman"/>
        </w:rPr>
        <w:t>Proponowany wariant realizacyjny uznano za na</w:t>
      </w:r>
      <w:r w:rsidR="00EC3826" w:rsidRPr="009C275E">
        <w:rPr>
          <w:rFonts w:ascii="Times New Roman" w:eastAsia="Times New Roman" w:hAnsi="Times New Roman" w:cs="Times New Roman"/>
        </w:rPr>
        <w:t>jkorzystniejszy dla środowiska.</w:t>
      </w:r>
    </w:p>
    <w:p w:rsidR="00EC3826" w:rsidRPr="009C275E" w:rsidRDefault="00EC3826" w:rsidP="009D0C69">
      <w:pPr>
        <w:spacing w:line="276" w:lineRule="auto"/>
        <w:ind w:right="-427" w:firstLine="142"/>
        <w:jc w:val="both"/>
        <w:rPr>
          <w:rFonts w:ascii="Times New Roman" w:eastAsia="Times New Roman" w:hAnsi="Times New Roman" w:cs="Times New Roman"/>
        </w:rPr>
      </w:pPr>
    </w:p>
    <w:p w:rsidR="005F3117" w:rsidRPr="009C275E" w:rsidRDefault="005F3117" w:rsidP="009D0C69">
      <w:pPr>
        <w:pStyle w:val="Nagwek1"/>
        <w:spacing w:line="276" w:lineRule="auto"/>
        <w:ind w:right="-427" w:hanging="629"/>
        <w:rPr>
          <w:rFonts w:cs="Times New Roman"/>
          <w:sz w:val="22"/>
          <w:szCs w:val="22"/>
        </w:rPr>
      </w:pPr>
      <w:bookmarkStart w:id="67" w:name="_Toc525293393"/>
      <w:r w:rsidRPr="009C275E">
        <w:rPr>
          <w:rFonts w:cs="Times New Roman"/>
          <w:sz w:val="22"/>
          <w:szCs w:val="22"/>
        </w:rPr>
        <w:t>21. SPIS ZAŁĄCZNIKÓW</w:t>
      </w:r>
      <w:bookmarkEnd w:id="67"/>
    </w:p>
    <w:p w:rsidR="005F3117" w:rsidRDefault="005F3117" w:rsidP="009D0C69">
      <w:pPr>
        <w:spacing w:line="276" w:lineRule="auto"/>
        <w:ind w:right="-427"/>
        <w:jc w:val="both"/>
        <w:rPr>
          <w:rFonts w:ascii="Times New Roman" w:hAnsi="Times New Roman" w:cs="Times New Roman"/>
        </w:rPr>
      </w:pPr>
      <w:r w:rsidRPr="009C275E">
        <w:rPr>
          <w:rFonts w:ascii="Times New Roman" w:hAnsi="Times New Roman" w:cs="Times New Roman"/>
        </w:rPr>
        <w:t>1. Planowane zagospodarowanie terenu</w:t>
      </w:r>
    </w:p>
    <w:p w:rsidR="005C08C5" w:rsidRPr="009C275E" w:rsidRDefault="005C08C5" w:rsidP="009D0C69">
      <w:pPr>
        <w:spacing w:line="276" w:lineRule="auto"/>
        <w:ind w:right="-427"/>
        <w:jc w:val="both"/>
        <w:rPr>
          <w:rFonts w:ascii="Times New Roman" w:hAnsi="Times New Roman" w:cs="Times New Roman"/>
        </w:rPr>
      </w:pPr>
      <w:r>
        <w:rPr>
          <w:rFonts w:ascii="Times New Roman" w:hAnsi="Times New Roman" w:cs="Times New Roman"/>
        </w:rPr>
        <w:t>2. Projekt robót geologicznych oraz opinia hydrogeologiczna</w:t>
      </w:r>
    </w:p>
    <w:p w:rsidR="005F3117" w:rsidRDefault="005C08C5" w:rsidP="009D0C69">
      <w:pPr>
        <w:spacing w:line="276" w:lineRule="auto"/>
        <w:ind w:right="-427"/>
        <w:jc w:val="both"/>
        <w:rPr>
          <w:rFonts w:ascii="Times New Roman" w:hAnsi="Times New Roman" w:cs="Times New Roman"/>
        </w:rPr>
      </w:pPr>
      <w:r>
        <w:rPr>
          <w:rFonts w:ascii="Times New Roman" w:hAnsi="Times New Roman" w:cs="Times New Roman"/>
        </w:rPr>
        <w:t>3</w:t>
      </w:r>
      <w:r w:rsidR="005F3117" w:rsidRPr="009C275E">
        <w:rPr>
          <w:rFonts w:ascii="Times New Roman" w:hAnsi="Times New Roman" w:cs="Times New Roman"/>
        </w:rPr>
        <w:t>. Wypis z rejestru gruntów</w:t>
      </w:r>
    </w:p>
    <w:p w:rsidR="005C08C5" w:rsidRPr="009C275E" w:rsidRDefault="005C08C5" w:rsidP="009D0C69">
      <w:pPr>
        <w:spacing w:line="276" w:lineRule="auto"/>
        <w:ind w:right="-427"/>
        <w:jc w:val="both"/>
        <w:rPr>
          <w:rFonts w:ascii="Times New Roman" w:hAnsi="Times New Roman" w:cs="Times New Roman"/>
        </w:rPr>
      </w:pPr>
      <w:r>
        <w:rPr>
          <w:rFonts w:ascii="Times New Roman" w:hAnsi="Times New Roman" w:cs="Times New Roman"/>
        </w:rPr>
        <w:t>4. Inwentaryzacja przyrodnicza</w:t>
      </w:r>
    </w:p>
    <w:p w:rsidR="004F42C4" w:rsidRPr="009C275E" w:rsidRDefault="005C08C5" w:rsidP="009D0C69">
      <w:pPr>
        <w:spacing w:line="276" w:lineRule="auto"/>
        <w:ind w:right="-427"/>
        <w:jc w:val="both"/>
        <w:rPr>
          <w:rFonts w:ascii="Times New Roman" w:hAnsi="Times New Roman" w:cs="Times New Roman"/>
        </w:rPr>
      </w:pPr>
      <w:r>
        <w:rPr>
          <w:rFonts w:ascii="Times New Roman" w:hAnsi="Times New Roman" w:cs="Times New Roman"/>
        </w:rPr>
        <w:t>5</w:t>
      </w:r>
      <w:r w:rsidR="004F42C4" w:rsidRPr="009C275E">
        <w:rPr>
          <w:rFonts w:ascii="Times New Roman" w:hAnsi="Times New Roman" w:cs="Times New Roman"/>
        </w:rPr>
        <w:t>. Klasyfikacja akustyczna</w:t>
      </w:r>
    </w:p>
    <w:p w:rsidR="005F3117" w:rsidRPr="009C275E" w:rsidRDefault="005C08C5" w:rsidP="009D0C69">
      <w:pPr>
        <w:spacing w:line="276" w:lineRule="auto"/>
        <w:ind w:right="-427"/>
        <w:jc w:val="both"/>
        <w:rPr>
          <w:rFonts w:ascii="Times New Roman" w:hAnsi="Times New Roman" w:cs="Times New Roman"/>
        </w:rPr>
      </w:pPr>
      <w:r>
        <w:rPr>
          <w:rFonts w:ascii="Times New Roman" w:hAnsi="Times New Roman" w:cs="Times New Roman"/>
        </w:rPr>
        <w:t>6</w:t>
      </w:r>
      <w:r w:rsidR="005F3117" w:rsidRPr="009C275E">
        <w:rPr>
          <w:rFonts w:ascii="Times New Roman" w:hAnsi="Times New Roman" w:cs="Times New Roman"/>
        </w:rPr>
        <w:t>. Karta katalogowa wentylatorów</w:t>
      </w:r>
    </w:p>
    <w:p w:rsidR="005F3117" w:rsidRDefault="005C08C5" w:rsidP="009D0C69">
      <w:pPr>
        <w:spacing w:line="276" w:lineRule="auto"/>
        <w:ind w:right="-427"/>
        <w:jc w:val="both"/>
        <w:rPr>
          <w:rFonts w:ascii="Times New Roman" w:hAnsi="Times New Roman" w:cs="Times New Roman"/>
        </w:rPr>
      </w:pPr>
      <w:r>
        <w:rPr>
          <w:rFonts w:ascii="Times New Roman" w:hAnsi="Times New Roman" w:cs="Times New Roman"/>
        </w:rPr>
        <w:t>7</w:t>
      </w:r>
      <w:r w:rsidR="005F3117" w:rsidRPr="009C275E">
        <w:rPr>
          <w:rFonts w:ascii="Times New Roman" w:hAnsi="Times New Roman" w:cs="Times New Roman"/>
        </w:rPr>
        <w:t>. Emisja hałasu</w:t>
      </w:r>
    </w:p>
    <w:p w:rsidR="005C08C5" w:rsidRPr="009C275E" w:rsidRDefault="005C08C5" w:rsidP="009D0C69">
      <w:pPr>
        <w:spacing w:line="276" w:lineRule="auto"/>
        <w:ind w:right="-427"/>
        <w:jc w:val="both"/>
        <w:rPr>
          <w:rFonts w:ascii="Times New Roman" w:hAnsi="Times New Roman" w:cs="Times New Roman"/>
        </w:rPr>
      </w:pPr>
      <w:r>
        <w:rPr>
          <w:rFonts w:ascii="Times New Roman" w:hAnsi="Times New Roman" w:cs="Times New Roman"/>
        </w:rPr>
        <w:t>8. Aktualne tło zanieczyszczenia powietrza atmosferycznego</w:t>
      </w:r>
    </w:p>
    <w:p w:rsidR="005F3117" w:rsidRPr="009C275E" w:rsidRDefault="005C08C5" w:rsidP="009D0C69">
      <w:pPr>
        <w:spacing w:line="276" w:lineRule="auto"/>
        <w:ind w:right="-427"/>
        <w:jc w:val="both"/>
        <w:rPr>
          <w:rFonts w:ascii="Times New Roman" w:hAnsi="Times New Roman" w:cs="Times New Roman"/>
        </w:rPr>
      </w:pPr>
      <w:r>
        <w:rPr>
          <w:rFonts w:ascii="Times New Roman" w:hAnsi="Times New Roman" w:cs="Times New Roman"/>
        </w:rPr>
        <w:t>9. Emisja technologiczna</w:t>
      </w:r>
    </w:p>
    <w:p w:rsidR="005F3117" w:rsidRDefault="005C08C5" w:rsidP="009D0C69">
      <w:pPr>
        <w:spacing w:line="276" w:lineRule="auto"/>
        <w:ind w:right="-427"/>
        <w:jc w:val="both"/>
        <w:rPr>
          <w:rFonts w:ascii="Times New Roman" w:hAnsi="Times New Roman" w:cs="Times New Roman"/>
        </w:rPr>
      </w:pPr>
      <w:r>
        <w:rPr>
          <w:rFonts w:ascii="Times New Roman" w:hAnsi="Times New Roman" w:cs="Times New Roman"/>
        </w:rPr>
        <w:t>10. Przeznaczenie działki</w:t>
      </w:r>
    </w:p>
    <w:p w:rsidR="005C08C5" w:rsidRPr="009C275E" w:rsidRDefault="005C08C5" w:rsidP="009D0C69">
      <w:pPr>
        <w:spacing w:line="276" w:lineRule="auto"/>
        <w:ind w:right="-427"/>
        <w:jc w:val="both"/>
        <w:rPr>
          <w:rFonts w:ascii="Times New Roman" w:hAnsi="Times New Roman" w:cs="Times New Roman"/>
        </w:rPr>
      </w:pPr>
      <w:r>
        <w:rPr>
          <w:rFonts w:ascii="Times New Roman" w:hAnsi="Times New Roman" w:cs="Times New Roman"/>
        </w:rPr>
        <w:t>11. Obszar oddziaływania inwestycji</w:t>
      </w:r>
    </w:p>
    <w:p w:rsidR="005F3117" w:rsidRPr="009C275E" w:rsidRDefault="005C08C5" w:rsidP="009D0C69">
      <w:pPr>
        <w:spacing w:line="276" w:lineRule="auto"/>
        <w:ind w:right="-427"/>
        <w:jc w:val="both"/>
        <w:rPr>
          <w:rFonts w:ascii="Times New Roman" w:hAnsi="Times New Roman" w:cs="Times New Roman"/>
        </w:rPr>
      </w:pPr>
      <w:r>
        <w:rPr>
          <w:rFonts w:ascii="Times New Roman" w:hAnsi="Times New Roman" w:cs="Times New Roman"/>
        </w:rPr>
        <w:t>12</w:t>
      </w:r>
      <w:r w:rsidR="005F3117" w:rsidRPr="009C275E">
        <w:rPr>
          <w:rFonts w:ascii="Times New Roman" w:hAnsi="Times New Roman" w:cs="Times New Roman"/>
        </w:rPr>
        <w:t>. Oświadczenie autora</w:t>
      </w:r>
    </w:p>
    <w:p w:rsidR="005F3117" w:rsidRPr="009C275E" w:rsidRDefault="005F3117" w:rsidP="009D0C69">
      <w:pPr>
        <w:spacing w:line="276" w:lineRule="auto"/>
        <w:ind w:right="-427"/>
        <w:jc w:val="both"/>
        <w:rPr>
          <w:rFonts w:ascii="Times New Roman" w:hAnsi="Times New Roman" w:cs="Times New Roman"/>
          <w:lang w:eastAsia="ar-SA"/>
        </w:rPr>
      </w:pPr>
    </w:p>
    <w:sectPr w:rsidR="005F3117" w:rsidRPr="009C275E" w:rsidSect="003D5672">
      <w:headerReference w:type="default" r:id="rId49"/>
      <w:pgSz w:w="11906" w:h="16838"/>
      <w:pgMar w:top="1701" w:right="1418"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101A" w:rsidRDefault="004E101A">
      <w:pPr>
        <w:spacing w:after="0" w:line="240" w:lineRule="auto"/>
      </w:pPr>
      <w:r>
        <w:separator/>
      </w:r>
    </w:p>
  </w:endnote>
  <w:endnote w:type="continuationSeparator" w:id="0">
    <w:p w:rsidR="004E101A" w:rsidRDefault="004E1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OpenSymbol">
    <w:altName w:val="Arial Unicode MS"/>
    <w:charset w:val="00"/>
    <w:family w:val="auto"/>
    <w:pitch w:val="variable"/>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lbertus Medium">
    <w:altName w:val="Candara"/>
    <w:charset w:val="EE"/>
    <w:family w:val="swiss"/>
    <w:pitch w:val="variable"/>
    <w:sig w:usb0="00000007" w:usb1="00000000" w:usb2="00000000" w:usb3="00000000" w:csb0="00000093" w:csb1="00000000"/>
  </w:font>
  <w:font w:name="France">
    <w:altName w:val="Times New Roman"/>
    <w:charset w:val="EE"/>
    <w:family w:val="auto"/>
    <w:pitch w:val="variable"/>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BookmanOldStyle,Bold">
    <w:altName w:val="MS Mincho"/>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00"/>
    <w:family w:val="roman"/>
    <w:notTrueType/>
    <w:pitch w:val="default"/>
    <w:sig w:usb0="00000003" w:usb1="08070000" w:usb2="00000010" w:usb3="00000000" w:csb0="00020001"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ajorEastAsia"/>
        <w:color w:val="767171" w:themeColor="background2" w:themeShade="80"/>
      </w:rPr>
      <w:id w:val="-1245641824"/>
      <w:docPartObj>
        <w:docPartGallery w:val="Page Numbers (Bottom of Page)"/>
        <w:docPartUnique/>
      </w:docPartObj>
    </w:sdtPr>
    <w:sdtEndPr>
      <w:rPr>
        <w:color w:val="767171" w:themeColor="background2" w:themeShade="80"/>
      </w:rPr>
    </w:sdtEndPr>
    <w:sdtContent>
      <w:p w:rsidR="00093370" w:rsidRPr="00E5781D" w:rsidRDefault="00093370">
        <w:pPr>
          <w:pStyle w:val="Stopka"/>
          <w:jc w:val="right"/>
          <w:rPr>
            <w:rFonts w:eastAsiaTheme="majorEastAsia"/>
            <w:color w:val="767171" w:themeColor="background2" w:themeShade="80"/>
          </w:rPr>
        </w:pPr>
        <w:r w:rsidRPr="00E5781D">
          <w:rPr>
            <w:rFonts w:eastAsiaTheme="majorEastAsia"/>
            <w:color w:val="767171" w:themeColor="background2" w:themeShade="80"/>
          </w:rPr>
          <w:t xml:space="preserve">str. </w:t>
        </w:r>
        <w:r w:rsidRPr="00E5781D">
          <w:rPr>
            <w:rFonts w:eastAsiaTheme="minorEastAsia"/>
            <w:color w:val="767171" w:themeColor="background2" w:themeShade="80"/>
          </w:rPr>
          <w:fldChar w:fldCharType="begin"/>
        </w:r>
        <w:r w:rsidRPr="00E5781D">
          <w:rPr>
            <w:color w:val="767171" w:themeColor="background2" w:themeShade="80"/>
          </w:rPr>
          <w:instrText>PAGE    \* MERGEFORMAT</w:instrText>
        </w:r>
        <w:r w:rsidRPr="00E5781D">
          <w:rPr>
            <w:rFonts w:eastAsiaTheme="minorEastAsia"/>
            <w:color w:val="767171" w:themeColor="background2" w:themeShade="80"/>
          </w:rPr>
          <w:fldChar w:fldCharType="separate"/>
        </w:r>
        <w:r w:rsidR="00E5781D" w:rsidRPr="00E5781D">
          <w:rPr>
            <w:rFonts w:eastAsiaTheme="majorEastAsia"/>
            <w:noProof/>
            <w:color w:val="767171" w:themeColor="background2" w:themeShade="80"/>
          </w:rPr>
          <w:t>5</w:t>
        </w:r>
        <w:r w:rsidRPr="00E5781D">
          <w:rPr>
            <w:rFonts w:eastAsiaTheme="majorEastAsia"/>
            <w:color w:val="767171" w:themeColor="background2" w:themeShade="80"/>
          </w:rPr>
          <w:fldChar w:fldCharType="end"/>
        </w:r>
      </w:p>
    </w:sdtContent>
  </w:sdt>
  <w:p w:rsidR="00093370" w:rsidRPr="00E5781D" w:rsidRDefault="00093370">
    <w:pPr>
      <w:pStyle w:val="Stopka"/>
      <w:rPr>
        <w:color w:val="767171" w:themeColor="background2" w:themeShade="80"/>
      </w:rPr>
    </w:pPr>
    <w:r w:rsidRPr="00E5781D">
      <w:rPr>
        <w:color w:val="767171" w:themeColor="background2" w:themeShade="80"/>
      </w:rPr>
      <w:tab/>
      <w:t>Augustowo, wrzesień 2018 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370" w:rsidRPr="00E5781D" w:rsidRDefault="00093370" w:rsidP="0045198F">
    <w:pPr>
      <w:pStyle w:val="Stopka"/>
      <w:jc w:val="center"/>
      <w:rPr>
        <w:color w:val="767171" w:themeColor="background2" w:themeShade="80"/>
      </w:rPr>
    </w:pPr>
    <w:r w:rsidRPr="00E5781D">
      <w:rPr>
        <w:color w:val="767171" w:themeColor="background2" w:themeShade="80"/>
      </w:rPr>
      <w:t>Augustowo, wrzesień 2018 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ajorEastAsia"/>
      </w:rPr>
      <w:id w:val="-728220081"/>
      <w:docPartObj>
        <w:docPartGallery w:val="Page Numbers (Bottom of Page)"/>
        <w:docPartUnique/>
      </w:docPartObj>
    </w:sdtPr>
    <w:sdtEndPr/>
    <w:sdtContent>
      <w:p w:rsidR="009D0C69" w:rsidRDefault="007A3ED0" w:rsidP="009D0C69">
        <w:pPr>
          <w:pStyle w:val="Stopka"/>
          <w:jc w:val="center"/>
        </w:pPr>
        <w:r>
          <w:t>Augu</w:t>
        </w:r>
        <w:r w:rsidR="009D0C69">
          <w:t>stowo, wrzesień 2018 r.</w:t>
        </w:r>
      </w:p>
      <w:p w:rsidR="007A3ED0" w:rsidRPr="007A3ED0" w:rsidRDefault="007A3ED0" w:rsidP="009D0C69">
        <w:pPr>
          <w:pStyle w:val="Stopka"/>
          <w:jc w:val="right"/>
          <w:rPr>
            <w:rFonts w:eastAsiaTheme="majorEastAsia"/>
          </w:rPr>
        </w:pPr>
        <w:r w:rsidRPr="00C1061F">
          <w:rPr>
            <w:rFonts w:eastAsiaTheme="majorEastAsia"/>
          </w:rPr>
          <w:t xml:space="preserve">str. </w:t>
        </w:r>
        <w:r w:rsidRPr="00C1061F">
          <w:rPr>
            <w:rFonts w:eastAsiaTheme="minorEastAsia"/>
          </w:rPr>
          <w:fldChar w:fldCharType="begin"/>
        </w:r>
        <w:r w:rsidRPr="00C1061F">
          <w:instrText>PAGE    \* MERGEFORMAT</w:instrText>
        </w:r>
        <w:r w:rsidRPr="00C1061F">
          <w:rPr>
            <w:rFonts w:eastAsiaTheme="minorEastAsia"/>
          </w:rPr>
          <w:fldChar w:fldCharType="separate"/>
        </w:r>
        <w:r w:rsidR="00E5781D" w:rsidRPr="00E5781D">
          <w:rPr>
            <w:rFonts w:eastAsiaTheme="majorEastAsia"/>
            <w:noProof/>
          </w:rPr>
          <w:t>57</w:t>
        </w:r>
        <w:r w:rsidRPr="00C1061F">
          <w:rPr>
            <w:rFonts w:eastAsiaTheme="majorEastAsia"/>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ajorEastAsia"/>
      </w:rPr>
      <w:id w:val="-1619531562"/>
      <w:docPartObj>
        <w:docPartGallery w:val="Page Numbers (Bottom of Page)"/>
        <w:docPartUnique/>
      </w:docPartObj>
    </w:sdtPr>
    <w:sdtEndPr>
      <w:rPr>
        <w:sz w:val="28"/>
        <w:szCs w:val="28"/>
      </w:rPr>
    </w:sdtEndPr>
    <w:sdtContent>
      <w:p w:rsidR="00093370" w:rsidRPr="0038291A" w:rsidRDefault="00093370">
        <w:pPr>
          <w:pStyle w:val="Stopka"/>
          <w:jc w:val="right"/>
          <w:rPr>
            <w:rFonts w:eastAsiaTheme="majorEastAsia"/>
            <w:sz w:val="28"/>
            <w:szCs w:val="28"/>
          </w:rPr>
        </w:pPr>
        <w:r w:rsidRPr="0038291A">
          <w:rPr>
            <w:rFonts w:eastAsiaTheme="majorEastAsia"/>
          </w:rPr>
          <w:t xml:space="preserve">str. </w:t>
        </w:r>
        <w:r w:rsidRPr="0038291A">
          <w:rPr>
            <w:rFonts w:eastAsiaTheme="minorEastAsia"/>
          </w:rPr>
          <w:fldChar w:fldCharType="begin"/>
        </w:r>
        <w:r w:rsidRPr="0038291A">
          <w:instrText>PAGE    \* MERGEFORMAT</w:instrText>
        </w:r>
        <w:r w:rsidRPr="0038291A">
          <w:rPr>
            <w:rFonts w:eastAsiaTheme="minorEastAsia"/>
          </w:rPr>
          <w:fldChar w:fldCharType="separate"/>
        </w:r>
        <w:r w:rsidR="00E5781D" w:rsidRPr="00E5781D">
          <w:rPr>
            <w:rFonts w:eastAsiaTheme="majorEastAsia"/>
            <w:noProof/>
          </w:rPr>
          <w:t>63</w:t>
        </w:r>
        <w:r w:rsidRPr="0038291A">
          <w:rPr>
            <w:rFonts w:eastAsiaTheme="majorEastAsia"/>
          </w:rPr>
          <w:fldChar w:fldCharType="end"/>
        </w:r>
      </w:p>
    </w:sdtContent>
  </w:sdt>
  <w:p w:rsidR="00093370" w:rsidRPr="0038291A" w:rsidRDefault="00093370">
    <w:pPr>
      <w:pStyle w:val="Stopka"/>
    </w:pPr>
    <w:r w:rsidRPr="0038291A">
      <w:tab/>
      <w:t xml:space="preserve">Augustowo, </w:t>
    </w:r>
    <w:r w:rsidR="007A3ED0">
      <w:t>wrzesień</w:t>
    </w:r>
    <w:r w:rsidRPr="0038291A">
      <w:t xml:space="preserve"> 2018 r.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ajorEastAsia"/>
      </w:rPr>
      <w:id w:val="1810436456"/>
      <w:docPartObj>
        <w:docPartGallery w:val="Page Numbers (Bottom of Page)"/>
        <w:docPartUnique/>
      </w:docPartObj>
    </w:sdtPr>
    <w:sdtEndPr>
      <w:rPr>
        <w:sz w:val="28"/>
        <w:szCs w:val="28"/>
      </w:rPr>
    </w:sdtEndPr>
    <w:sdtContent>
      <w:p w:rsidR="007A3ED0" w:rsidRPr="0038291A" w:rsidRDefault="007A3ED0">
        <w:pPr>
          <w:pStyle w:val="Stopka"/>
          <w:jc w:val="right"/>
          <w:rPr>
            <w:rFonts w:eastAsiaTheme="majorEastAsia"/>
            <w:sz w:val="28"/>
            <w:szCs w:val="28"/>
          </w:rPr>
        </w:pPr>
        <w:r w:rsidRPr="0038291A">
          <w:rPr>
            <w:rFonts w:eastAsiaTheme="majorEastAsia"/>
          </w:rPr>
          <w:t xml:space="preserve">str. </w:t>
        </w:r>
        <w:r w:rsidRPr="0038291A">
          <w:rPr>
            <w:rFonts w:eastAsiaTheme="minorEastAsia"/>
          </w:rPr>
          <w:fldChar w:fldCharType="begin"/>
        </w:r>
        <w:r w:rsidRPr="0038291A">
          <w:instrText>PAGE    \* MERGEFORMAT</w:instrText>
        </w:r>
        <w:r w:rsidRPr="0038291A">
          <w:rPr>
            <w:rFonts w:eastAsiaTheme="minorEastAsia"/>
          </w:rPr>
          <w:fldChar w:fldCharType="separate"/>
        </w:r>
        <w:r w:rsidR="00E5781D" w:rsidRPr="00E5781D">
          <w:rPr>
            <w:rFonts w:eastAsiaTheme="majorEastAsia"/>
            <w:noProof/>
          </w:rPr>
          <w:t>68</w:t>
        </w:r>
        <w:r w:rsidRPr="0038291A">
          <w:rPr>
            <w:rFonts w:eastAsiaTheme="majorEastAsia"/>
          </w:rPr>
          <w:fldChar w:fldCharType="end"/>
        </w:r>
      </w:p>
    </w:sdtContent>
  </w:sdt>
  <w:p w:rsidR="007A3ED0" w:rsidRPr="0038291A" w:rsidRDefault="007A3ED0" w:rsidP="007A3ED0">
    <w:pPr>
      <w:pStyle w:val="Stopka"/>
      <w:jc w:val="center"/>
    </w:pPr>
    <w:r w:rsidRPr="0038291A">
      <w:t xml:space="preserve">Augustowo, </w:t>
    </w:r>
    <w:r>
      <w:t>wrzesień</w:t>
    </w:r>
    <w:r w:rsidRPr="0038291A">
      <w:t xml:space="preserve"> 2018 r.</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ajorEastAsia"/>
      </w:rPr>
      <w:id w:val="-847870154"/>
      <w:docPartObj>
        <w:docPartGallery w:val="Page Numbers (Bottom of Page)"/>
        <w:docPartUnique/>
      </w:docPartObj>
    </w:sdtPr>
    <w:sdtEndPr>
      <w:rPr>
        <w:sz w:val="28"/>
        <w:szCs w:val="28"/>
      </w:rPr>
    </w:sdtEndPr>
    <w:sdtContent>
      <w:p w:rsidR="007A3ED0" w:rsidRPr="0038291A" w:rsidRDefault="007A3ED0">
        <w:pPr>
          <w:pStyle w:val="Stopka"/>
          <w:jc w:val="right"/>
          <w:rPr>
            <w:rFonts w:eastAsiaTheme="majorEastAsia"/>
            <w:sz w:val="28"/>
            <w:szCs w:val="28"/>
          </w:rPr>
        </w:pPr>
        <w:r w:rsidRPr="0038291A">
          <w:rPr>
            <w:rFonts w:eastAsiaTheme="majorEastAsia"/>
          </w:rPr>
          <w:t xml:space="preserve">str. </w:t>
        </w:r>
        <w:r w:rsidRPr="0038291A">
          <w:rPr>
            <w:rFonts w:eastAsiaTheme="minorEastAsia"/>
          </w:rPr>
          <w:fldChar w:fldCharType="begin"/>
        </w:r>
        <w:r w:rsidRPr="0038291A">
          <w:instrText>PAGE    \* MERGEFORMAT</w:instrText>
        </w:r>
        <w:r w:rsidRPr="0038291A">
          <w:rPr>
            <w:rFonts w:eastAsiaTheme="minorEastAsia"/>
          </w:rPr>
          <w:fldChar w:fldCharType="separate"/>
        </w:r>
        <w:r w:rsidR="00E5781D" w:rsidRPr="00E5781D">
          <w:rPr>
            <w:rFonts w:eastAsiaTheme="majorEastAsia"/>
            <w:noProof/>
          </w:rPr>
          <w:t>92</w:t>
        </w:r>
        <w:r w:rsidRPr="0038291A">
          <w:rPr>
            <w:rFonts w:eastAsiaTheme="majorEastAsia"/>
          </w:rPr>
          <w:fldChar w:fldCharType="end"/>
        </w:r>
      </w:p>
    </w:sdtContent>
  </w:sdt>
  <w:p w:rsidR="007A3ED0" w:rsidRPr="0038291A" w:rsidRDefault="007A3ED0" w:rsidP="003D5672">
    <w:pPr>
      <w:pStyle w:val="Stopka"/>
      <w:jc w:val="center"/>
    </w:pPr>
    <w:r w:rsidRPr="0038291A">
      <w:t xml:space="preserve">Augustowo, </w:t>
    </w:r>
    <w:r>
      <w:t>wrzesień</w:t>
    </w:r>
    <w:r w:rsidRPr="0038291A">
      <w:t xml:space="preserve"> 2018 r.</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D04" w:rsidRDefault="00E5781D" w:rsidP="003D5672">
    <w:pPr>
      <w:pStyle w:val="Stopka"/>
      <w:ind w:right="-456"/>
      <w:jc w:val="center"/>
      <w:rPr>
        <w:rFonts w:eastAsiaTheme="majorEastAsia"/>
        <w:sz w:val="28"/>
        <w:szCs w:val="28"/>
      </w:rPr>
    </w:pPr>
    <w:sdt>
      <w:sdtPr>
        <w:rPr>
          <w:rFonts w:eastAsiaTheme="majorEastAsia"/>
        </w:rPr>
        <w:id w:val="-53630588"/>
        <w:docPartObj>
          <w:docPartGallery w:val="Page Numbers (Bottom of Page)"/>
          <w:docPartUnique/>
        </w:docPartObj>
      </w:sdtPr>
      <w:sdtEndPr>
        <w:rPr>
          <w:sz w:val="28"/>
          <w:szCs w:val="28"/>
        </w:rPr>
      </w:sdtEndPr>
      <w:sdtContent>
        <w:r w:rsidR="00332D04">
          <w:tab/>
        </w:r>
        <w:r w:rsidR="00332D04">
          <w:tab/>
        </w:r>
        <w:r w:rsidR="00332D04">
          <w:tab/>
          <w:t xml:space="preserve">                                                                        </w:t>
        </w:r>
        <w:r w:rsidR="00332D04">
          <w:tab/>
        </w:r>
        <w:r w:rsidR="00332D04" w:rsidRPr="0038291A">
          <w:rPr>
            <w:rFonts w:eastAsiaTheme="majorEastAsia"/>
          </w:rPr>
          <w:t xml:space="preserve">str. </w:t>
        </w:r>
        <w:r w:rsidR="00332D04" w:rsidRPr="0038291A">
          <w:rPr>
            <w:rFonts w:eastAsiaTheme="minorEastAsia"/>
          </w:rPr>
          <w:fldChar w:fldCharType="begin"/>
        </w:r>
        <w:r w:rsidR="00332D04" w:rsidRPr="0038291A">
          <w:instrText>PAGE    \* MERGEFORMAT</w:instrText>
        </w:r>
        <w:r w:rsidR="00332D04" w:rsidRPr="0038291A">
          <w:rPr>
            <w:rFonts w:eastAsiaTheme="minorEastAsia"/>
          </w:rPr>
          <w:fldChar w:fldCharType="separate"/>
        </w:r>
        <w:r w:rsidRPr="00E5781D">
          <w:rPr>
            <w:rFonts w:eastAsiaTheme="majorEastAsia"/>
            <w:noProof/>
          </w:rPr>
          <w:t>143</w:t>
        </w:r>
        <w:r w:rsidR="00332D04" w:rsidRPr="0038291A">
          <w:rPr>
            <w:rFonts w:eastAsiaTheme="majorEastAsia"/>
          </w:rPr>
          <w:fldChar w:fldCharType="end"/>
        </w:r>
      </w:sdtContent>
    </w:sdt>
  </w:p>
  <w:p w:rsidR="003D5672" w:rsidRPr="00332D04" w:rsidRDefault="003D5672" w:rsidP="003D5672">
    <w:pPr>
      <w:pStyle w:val="Stopka"/>
      <w:ind w:right="-456"/>
      <w:jc w:val="center"/>
      <w:rPr>
        <w:rFonts w:eastAsiaTheme="majorEastAsia"/>
        <w:sz w:val="28"/>
        <w:szCs w:val="28"/>
      </w:rPr>
    </w:pPr>
    <w:r w:rsidRPr="0038291A">
      <w:t xml:space="preserve">Augustowo, </w:t>
    </w:r>
    <w:r>
      <w:t>wrzesień</w:t>
    </w:r>
    <w:r w:rsidRPr="0038291A">
      <w:t xml:space="preserve"> 2018 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101A" w:rsidRDefault="004E101A">
      <w:pPr>
        <w:spacing w:after="0" w:line="240" w:lineRule="auto"/>
      </w:pPr>
      <w:r>
        <w:separator/>
      </w:r>
    </w:p>
  </w:footnote>
  <w:footnote w:type="continuationSeparator" w:id="0">
    <w:p w:rsidR="004E101A" w:rsidRDefault="004E10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370" w:rsidRPr="00E5781D" w:rsidRDefault="00093370" w:rsidP="000C1B07">
    <w:pPr>
      <w:spacing w:line="276" w:lineRule="auto"/>
      <w:ind w:right="84"/>
      <w:jc w:val="center"/>
      <w:rPr>
        <w:rFonts w:ascii="Times New Roman" w:hAnsi="Times New Roman" w:cs="Times New Roman"/>
        <w:color w:val="767171" w:themeColor="background2" w:themeShade="80"/>
      </w:rPr>
    </w:pPr>
    <w:r w:rsidRPr="00E5781D">
      <w:rPr>
        <w:rFonts w:ascii="Times New Roman" w:hAnsi="Times New Roman" w:cs="Times New Roman"/>
        <w:color w:val="767171" w:themeColor="background2" w:themeShade="80"/>
      </w:rPr>
      <w:t xml:space="preserve"> „Budowa obiektu inwentarskiego – tuczarni wraz z niezbędną infrastrukturą techniczną przeznaczonego do hodowli trzody chlewnej w systemie bezściółkowym” na działce nr ew. 42, obręb Bujnice, gmina Gorzkowice.</w:t>
    </w:r>
  </w:p>
  <w:p w:rsidR="00093370" w:rsidRPr="00E5781D" w:rsidRDefault="00C117B5" w:rsidP="00C117B5">
    <w:pPr>
      <w:tabs>
        <w:tab w:val="center" w:pos="7101"/>
        <w:tab w:val="left" w:pos="7635"/>
      </w:tabs>
      <w:spacing w:line="276" w:lineRule="auto"/>
      <w:ind w:right="84"/>
      <w:rPr>
        <w:rFonts w:ascii="Times New Roman" w:hAnsi="Times New Roman" w:cs="Times New Roman"/>
        <w:color w:val="767171" w:themeColor="background2" w:themeShade="80"/>
      </w:rPr>
    </w:pPr>
    <w:r w:rsidRPr="00E5781D">
      <w:rPr>
        <w:rFonts w:ascii="Times New Roman" w:hAnsi="Times New Roman" w:cs="Times New Roman"/>
        <w:color w:val="767171" w:themeColor="background2" w:themeShade="80"/>
      </w:rPr>
      <w:tab/>
    </w:r>
    <w:r w:rsidR="00093370" w:rsidRPr="00E5781D">
      <w:rPr>
        <w:rFonts w:ascii="Times New Roman" w:hAnsi="Times New Roman" w:cs="Times New Roman"/>
        <w:noProof/>
        <w:color w:val="767171" w:themeColor="background2" w:themeShade="80"/>
        <w:lang w:eastAsia="pl-PL"/>
      </w:rPr>
      <mc:AlternateContent>
        <mc:Choice Requires="wps">
          <w:drawing>
            <wp:anchor distT="0" distB="0" distL="114300" distR="114300" simplePos="0" relativeHeight="251659264" behindDoc="0" locked="0" layoutInCell="1" allowOverlap="1">
              <wp:simplePos x="0" y="0"/>
              <wp:positionH relativeFrom="column">
                <wp:posOffset>43815</wp:posOffset>
              </wp:positionH>
              <wp:positionV relativeFrom="paragraph">
                <wp:posOffset>50800</wp:posOffset>
              </wp:positionV>
              <wp:extent cx="5810250" cy="0"/>
              <wp:effectExtent l="0" t="0" r="19050" b="19050"/>
              <wp:wrapNone/>
              <wp:docPr id="19" name="Łącznik prosty 19"/>
              <wp:cNvGraphicFramePr/>
              <a:graphic xmlns:a="http://schemas.openxmlformats.org/drawingml/2006/main">
                <a:graphicData uri="http://schemas.microsoft.com/office/word/2010/wordprocessingShape">
                  <wps:wsp>
                    <wps:cNvCnPr/>
                    <wps:spPr>
                      <a:xfrm>
                        <a:off x="0" y="0"/>
                        <a:ext cx="581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CEA1C7" id="Łącznik prosty 1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4pt" to="460.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" strokecolor="black [3200]" strokeweight=".5pt">
              <v:stroke joinstyle="miter"/>
            </v:line>
          </w:pict>
        </mc:Fallback>
      </mc:AlternateContent>
    </w:r>
    <w:r w:rsidRPr="00E5781D">
      <w:rPr>
        <w:rFonts w:ascii="Times New Roman" w:hAnsi="Times New Roman" w:cs="Times New Roman"/>
        <w:color w:val="767171" w:themeColor="background2" w:themeShade="8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370" w:rsidRPr="00E5781D" w:rsidRDefault="00093370" w:rsidP="009C275E">
    <w:pPr>
      <w:pStyle w:val="Nagwek"/>
      <w:jc w:val="right"/>
      <w:rPr>
        <w:b/>
        <w:color w:val="767171" w:themeColor="background2" w:themeShade="80"/>
      </w:rPr>
    </w:pPr>
    <w:r w:rsidRPr="00E5781D">
      <w:rPr>
        <w:b/>
        <w:color w:val="767171" w:themeColor="background2" w:themeShade="80"/>
      </w:rPr>
      <w:t>Załącznik nr 1</w:t>
    </w:r>
  </w:p>
  <w:p w:rsidR="00093370" w:rsidRPr="00E5781D" w:rsidRDefault="00344809" w:rsidP="009C275E">
    <w:pPr>
      <w:pStyle w:val="Nagwek"/>
      <w:jc w:val="right"/>
      <w:rPr>
        <w:color w:val="767171" w:themeColor="background2" w:themeShade="80"/>
      </w:rPr>
    </w:pPr>
    <w:r w:rsidRPr="00E5781D">
      <w:rPr>
        <w:noProof/>
        <w:color w:val="767171" w:themeColor="background2" w:themeShade="80"/>
        <w:lang w:eastAsia="pl-PL"/>
      </w:rPr>
      <mc:AlternateContent>
        <mc:Choice Requires="wps">
          <w:drawing>
            <wp:anchor distT="0" distB="0" distL="114300" distR="114300" simplePos="0" relativeHeight="251684864" behindDoc="0" locked="0" layoutInCell="1" allowOverlap="1">
              <wp:simplePos x="0" y="0"/>
              <wp:positionH relativeFrom="margin">
                <wp:align>right</wp:align>
              </wp:positionH>
              <wp:positionV relativeFrom="paragraph">
                <wp:posOffset>313054</wp:posOffset>
              </wp:positionV>
              <wp:extent cx="5886450" cy="9525"/>
              <wp:effectExtent l="0" t="0" r="19050" b="28575"/>
              <wp:wrapNone/>
              <wp:docPr id="34" name="Łącznik prosty 34"/>
              <wp:cNvGraphicFramePr/>
              <a:graphic xmlns:a="http://schemas.openxmlformats.org/drawingml/2006/main">
                <a:graphicData uri="http://schemas.microsoft.com/office/word/2010/wordprocessingShape">
                  <wps:wsp>
                    <wps:cNvCnPr/>
                    <wps:spPr>
                      <a:xfrm flipV="1">
                        <a:off x="0" y="0"/>
                        <a:ext cx="5886450" cy="9525"/>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B1C11" id="Łącznik prosty 34" o:spid="_x0000_s1026" style="position:absolute;flip:y;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2.3pt,24.65pt" to="875.8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" strokecolor="black [3200]" strokeweight=".25pt">
              <v:stroke joinstyle="miter"/>
              <w10:wrap anchorx="margin"/>
            </v:line>
          </w:pict>
        </mc:Fallback>
      </mc:AlternateContent>
    </w:r>
    <w:r w:rsidR="00093370" w:rsidRPr="00E5781D">
      <w:rPr>
        <w:color w:val="767171" w:themeColor="background2" w:themeShade="80"/>
      </w:rPr>
      <w:t>do wniosku o wydanie decyzji o środowiskowych uwarunkowaniach</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ED0" w:rsidRDefault="007A3ED0" w:rsidP="000C1B07">
    <w:pPr>
      <w:spacing w:line="276" w:lineRule="auto"/>
      <w:ind w:right="84"/>
      <w:jc w:val="center"/>
      <w:rPr>
        <w:rFonts w:ascii="Times New Roman" w:hAnsi="Times New Roman" w:cs="Times New Roman"/>
      </w:rPr>
    </w:pP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7A3ED0" w:rsidRPr="00B24A13" w:rsidRDefault="007A3ED0" w:rsidP="00C117B5">
    <w:pPr>
      <w:tabs>
        <w:tab w:val="center" w:pos="7101"/>
        <w:tab w:val="left" w:pos="7635"/>
      </w:tabs>
      <w:spacing w:line="276" w:lineRule="auto"/>
      <w:ind w:right="84"/>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63360" behindDoc="0" locked="0" layoutInCell="1" allowOverlap="1" wp14:anchorId="6CAE3FD2" wp14:editId="73D35173">
              <wp:simplePos x="0" y="0"/>
              <wp:positionH relativeFrom="margin">
                <wp:align>right</wp:align>
              </wp:positionH>
              <wp:positionV relativeFrom="paragraph">
                <wp:posOffset>39294</wp:posOffset>
              </wp:positionV>
              <wp:extent cx="9005011" cy="14630"/>
              <wp:effectExtent l="0" t="0" r="24765" b="23495"/>
              <wp:wrapNone/>
              <wp:docPr id="21" name="Łącznik prosty 21"/>
              <wp:cNvGraphicFramePr/>
              <a:graphic xmlns:a="http://schemas.openxmlformats.org/drawingml/2006/main">
                <a:graphicData uri="http://schemas.microsoft.com/office/word/2010/wordprocessingShape">
                  <wps:wsp>
                    <wps:cNvCnPr/>
                    <wps:spPr>
                      <a:xfrm flipV="1">
                        <a:off x="0" y="0"/>
                        <a:ext cx="9005011" cy="146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033394" id="Łącznik prosty 21" o:spid="_x0000_s1026" style="position:absolute;flip:y;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657.85pt,3.1pt" to="1366.9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" strokecolor="black [3200]" strokeweight=".5pt">
              <v:stroke joinstyle="miter"/>
              <w10:wrap anchorx="margin"/>
            </v:line>
          </w:pict>
        </mc:Fallback>
      </mc:AlternateContent>
    </w:r>
    <w:r>
      <w:rPr>
        <w:rFonts w:ascii="Times New Roman" w:hAnsi="Times New Roman" w:cs="Times New Roman"/>
      </w:rPr>
      <w:tab/>
    </w:r>
    <w:r>
      <w:rPr>
        <w:rFonts w:ascii="Times New Roman" w:hAnsi="Times New Roman" w:cs="Times New Roman"/>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ED0" w:rsidRDefault="007A3ED0" w:rsidP="000C1B07">
    <w:pPr>
      <w:spacing w:line="276" w:lineRule="auto"/>
      <w:ind w:right="84"/>
      <w:jc w:val="center"/>
      <w:rPr>
        <w:rFonts w:ascii="Times New Roman" w:hAnsi="Times New Roman" w:cs="Times New Roman"/>
      </w:rPr>
    </w:pP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7A3ED0" w:rsidRPr="00B24A13" w:rsidRDefault="007A3ED0" w:rsidP="00C117B5">
    <w:pPr>
      <w:tabs>
        <w:tab w:val="center" w:pos="7101"/>
        <w:tab w:val="left" w:pos="7635"/>
      </w:tabs>
      <w:spacing w:line="276" w:lineRule="auto"/>
      <w:ind w:right="84"/>
      <w:rPr>
        <w:rFonts w:ascii="Times New Roman" w:hAnsi="Times New Roman" w:cs="Times New Roman"/>
      </w:rPr>
    </w:pPr>
    <w:r>
      <w:rPr>
        <w:rFonts w:ascii="Times New Roman" w:hAnsi="Times New Roman" w:cs="Times New Roman"/>
      </w:rPr>
      <w:tab/>
    </w:r>
    <w:r>
      <w:rPr>
        <w:rFonts w:ascii="Times New Roman" w:hAnsi="Times New Roman" w:cs="Times New Roman"/>
        <w:noProof/>
        <w:lang w:eastAsia="pl-PL"/>
      </w:rPr>
      <mc:AlternateContent>
        <mc:Choice Requires="wps">
          <w:drawing>
            <wp:anchor distT="0" distB="0" distL="114300" distR="114300" simplePos="0" relativeHeight="251665408" behindDoc="0" locked="0" layoutInCell="1" allowOverlap="1" wp14:anchorId="42FC3157" wp14:editId="5FFD9EE9">
              <wp:simplePos x="0" y="0"/>
              <wp:positionH relativeFrom="column">
                <wp:posOffset>43815</wp:posOffset>
              </wp:positionH>
              <wp:positionV relativeFrom="paragraph">
                <wp:posOffset>50800</wp:posOffset>
              </wp:positionV>
              <wp:extent cx="5810250" cy="0"/>
              <wp:effectExtent l="0" t="0" r="19050" b="19050"/>
              <wp:wrapNone/>
              <wp:docPr id="23" name="Łącznik prosty 23"/>
              <wp:cNvGraphicFramePr/>
              <a:graphic xmlns:a="http://schemas.openxmlformats.org/drawingml/2006/main">
                <a:graphicData uri="http://schemas.microsoft.com/office/word/2010/wordprocessingShape">
                  <wps:wsp>
                    <wps:cNvCnPr/>
                    <wps:spPr>
                      <a:xfrm>
                        <a:off x="0" y="0"/>
                        <a:ext cx="581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9F56F4" id="Łącznik prosty 2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4pt" to="460.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" strokecolor="black [3200]" strokeweight=".5pt">
              <v:stroke joinstyle="miter"/>
            </v:line>
          </w:pict>
        </mc:Fallback>
      </mc:AlternateContent>
    </w:r>
    <w:r>
      <w:rPr>
        <w:rFonts w:ascii="Times New Roman" w:hAnsi="Times New Roman" w:cs="Times New Roman"/>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ED0" w:rsidRDefault="007A3ED0" w:rsidP="000C1B07">
    <w:pPr>
      <w:spacing w:line="276" w:lineRule="auto"/>
      <w:ind w:right="84"/>
      <w:jc w:val="center"/>
      <w:rPr>
        <w:rFonts w:ascii="Times New Roman" w:hAnsi="Times New Roman" w:cs="Times New Roman"/>
      </w:rPr>
    </w:pP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7A3ED0" w:rsidRPr="00B24A13" w:rsidRDefault="007A3ED0" w:rsidP="00C117B5">
    <w:pPr>
      <w:tabs>
        <w:tab w:val="center" w:pos="7101"/>
        <w:tab w:val="left" w:pos="7635"/>
      </w:tabs>
      <w:spacing w:line="276" w:lineRule="auto"/>
      <w:ind w:right="84"/>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67456" behindDoc="0" locked="0" layoutInCell="1" allowOverlap="1" wp14:anchorId="582E8A56" wp14:editId="0C7DE621">
              <wp:simplePos x="0" y="0"/>
              <wp:positionH relativeFrom="column">
                <wp:posOffset>44831</wp:posOffset>
              </wp:positionH>
              <wp:positionV relativeFrom="paragraph">
                <wp:posOffset>24663</wp:posOffset>
              </wp:positionV>
              <wp:extent cx="8997696" cy="29261"/>
              <wp:effectExtent l="0" t="0" r="32385" b="27940"/>
              <wp:wrapNone/>
              <wp:docPr id="24" name="Łącznik prosty 24"/>
              <wp:cNvGraphicFramePr/>
              <a:graphic xmlns:a="http://schemas.openxmlformats.org/drawingml/2006/main">
                <a:graphicData uri="http://schemas.microsoft.com/office/word/2010/wordprocessingShape">
                  <wps:wsp>
                    <wps:cNvCnPr/>
                    <wps:spPr>
                      <a:xfrm flipV="1">
                        <a:off x="0" y="0"/>
                        <a:ext cx="8997696" cy="2926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1A2580" id="Łącznik prosty 24"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1.95pt" to="712.0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" strokecolor="black [3200]" strokeweight=".5pt">
              <v:stroke joinstyle="miter"/>
            </v:line>
          </w:pict>
        </mc:Fallback>
      </mc:AlternateContent>
    </w:r>
    <w:r>
      <w:rPr>
        <w:rFonts w:ascii="Times New Roman" w:hAnsi="Times New Roman" w:cs="Times New Roman"/>
      </w:rPr>
      <w:tab/>
    </w:r>
    <w:r>
      <w:rPr>
        <w:rFonts w:ascii="Times New Roman" w:hAnsi="Times New Roman" w:cs="Times New Roman"/>
      </w:rP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ED0" w:rsidRDefault="007A3ED0" w:rsidP="000C1B07">
    <w:pPr>
      <w:spacing w:line="276" w:lineRule="auto"/>
      <w:ind w:right="84"/>
      <w:jc w:val="center"/>
      <w:rPr>
        <w:rFonts w:ascii="Times New Roman" w:hAnsi="Times New Roman" w:cs="Times New Roman"/>
      </w:rPr>
    </w:pP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7A3ED0" w:rsidRPr="00B24A13" w:rsidRDefault="007A3ED0" w:rsidP="00C117B5">
    <w:pPr>
      <w:tabs>
        <w:tab w:val="center" w:pos="7101"/>
        <w:tab w:val="left" w:pos="7635"/>
      </w:tabs>
      <w:spacing w:line="276" w:lineRule="auto"/>
      <w:ind w:right="84"/>
      <w:rPr>
        <w:rFonts w:ascii="Times New Roman" w:hAnsi="Times New Roman" w:cs="Times New Roman"/>
      </w:rPr>
    </w:pPr>
    <w:r>
      <w:rPr>
        <w:rFonts w:ascii="Times New Roman" w:hAnsi="Times New Roman" w:cs="Times New Roman"/>
      </w:rPr>
      <w:tab/>
    </w:r>
    <w:r>
      <w:rPr>
        <w:rFonts w:ascii="Times New Roman" w:hAnsi="Times New Roman" w:cs="Times New Roman"/>
        <w:noProof/>
        <w:lang w:eastAsia="pl-PL"/>
      </w:rPr>
      <mc:AlternateContent>
        <mc:Choice Requires="wps">
          <w:drawing>
            <wp:anchor distT="0" distB="0" distL="114300" distR="114300" simplePos="0" relativeHeight="251669504" behindDoc="0" locked="0" layoutInCell="1" allowOverlap="1" wp14:anchorId="599FBC91" wp14:editId="6011DF50">
              <wp:simplePos x="0" y="0"/>
              <wp:positionH relativeFrom="column">
                <wp:posOffset>43815</wp:posOffset>
              </wp:positionH>
              <wp:positionV relativeFrom="paragraph">
                <wp:posOffset>50800</wp:posOffset>
              </wp:positionV>
              <wp:extent cx="5810250" cy="0"/>
              <wp:effectExtent l="0" t="0" r="19050" b="19050"/>
              <wp:wrapNone/>
              <wp:docPr id="25" name="Łącznik prosty 25"/>
              <wp:cNvGraphicFramePr/>
              <a:graphic xmlns:a="http://schemas.openxmlformats.org/drawingml/2006/main">
                <a:graphicData uri="http://schemas.microsoft.com/office/word/2010/wordprocessingShape">
                  <wps:wsp>
                    <wps:cNvCnPr/>
                    <wps:spPr>
                      <a:xfrm>
                        <a:off x="0" y="0"/>
                        <a:ext cx="581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7BED3F" id="Łącznik prosty 2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4pt" to="460.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" strokecolor="black [3200]" strokeweight=".5pt">
              <v:stroke joinstyle="miter"/>
            </v:line>
          </w:pict>
        </mc:Fallback>
      </mc:AlternateContent>
    </w:r>
    <w:r>
      <w:rPr>
        <w:rFonts w:ascii="Times New Roman" w:hAnsi="Times New Roman" w:cs="Times New Roman"/>
      </w:rP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672" w:rsidRDefault="003D5672" w:rsidP="000C1B07">
    <w:pPr>
      <w:spacing w:line="276" w:lineRule="auto"/>
      <w:ind w:right="84"/>
      <w:jc w:val="center"/>
      <w:rPr>
        <w:rFonts w:ascii="Times New Roman" w:hAnsi="Times New Roman" w:cs="Times New Roman"/>
      </w:rPr>
    </w:pP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3D5672" w:rsidRPr="00B24A13" w:rsidRDefault="003D5672" w:rsidP="00C117B5">
    <w:pPr>
      <w:tabs>
        <w:tab w:val="center" w:pos="7101"/>
        <w:tab w:val="left" w:pos="7635"/>
      </w:tabs>
      <w:spacing w:line="276" w:lineRule="auto"/>
      <w:ind w:right="84"/>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75648" behindDoc="0" locked="0" layoutInCell="1" allowOverlap="1" wp14:anchorId="1CA328F2" wp14:editId="3A6696D8">
              <wp:simplePos x="0" y="0"/>
              <wp:positionH relativeFrom="margin">
                <wp:align>right</wp:align>
              </wp:positionH>
              <wp:positionV relativeFrom="paragraph">
                <wp:posOffset>54610</wp:posOffset>
              </wp:positionV>
              <wp:extent cx="9010650" cy="0"/>
              <wp:effectExtent l="0" t="0" r="19050" b="19050"/>
              <wp:wrapNone/>
              <wp:docPr id="29" name="Łącznik prosty 29"/>
              <wp:cNvGraphicFramePr/>
              <a:graphic xmlns:a="http://schemas.openxmlformats.org/drawingml/2006/main">
                <a:graphicData uri="http://schemas.microsoft.com/office/word/2010/wordprocessingShape">
                  <wps:wsp>
                    <wps:cNvCnPr/>
                    <wps:spPr>
                      <a:xfrm>
                        <a:off x="0" y="0"/>
                        <a:ext cx="9010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F0CBD0" id="Łącznik prosty 29" o:spid="_x0000_s1026" style="position:absolute;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658.3pt,4.3pt" to="1367.8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" strokecolor="black [3200]" strokeweight=".5pt">
              <v:stroke joinstyle="miter"/>
              <w10:wrap anchorx="margin"/>
            </v:line>
          </w:pict>
        </mc:Fallback>
      </mc:AlternateContent>
    </w:r>
    <w:r>
      <w:rPr>
        <w:rFonts w:ascii="Times New Roman" w:hAnsi="Times New Roman" w:cs="Times New Roman"/>
      </w:rPr>
      <w:tab/>
    </w:r>
    <w:r>
      <w:rPr>
        <w:rFonts w:ascii="Times New Roman" w:hAnsi="Times New Roman" w:cs="Times New Roman"/>
      </w:rP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672" w:rsidRDefault="003D5672" w:rsidP="000C1B07">
    <w:pPr>
      <w:spacing w:line="276" w:lineRule="auto"/>
      <w:ind w:right="84"/>
      <w:jc w:val="center"/>
      <w:rPr>
        <w:rFonts w:ascii="Times New Roman" w:hAnsi="Times New Roman" w:cs="Times New Roman"/>
      </w:rPr>
    </w:pP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3D5672" w:rsidRPr="00B24A13" w:rsidRDefault="003D5672" w:rsidP="00C117B5">
    <w:pPr>
      <w:tabs>
        <w:tab w:val="center" w:pos="7101"/>
        <w:tab w:val="left" w:pos="7635"/>
      </w:tabs>
      <w:spacing w:line="276" w:lineRule="auto"/>
      <w:ind w:right="84"/>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77696" behindDoc="0" locked="0" layoutInCell="1" allowOverlap="1" wp14:anchorId="32CD224D" wp14:editId="02A9A95C">
              <wp:simplePos x="0" y="0"/>
              <wp:positionH relativeFrom="margin">
                <wp:align>right</wp:align>
              </wp:positionH>
              <wp:positionV relativeFrom="paragraph">
                <wp:posOffset>41274</wp:posOffset>
              </wp:positionV>
              <wp:extent cx="5562600" cy="9525"/>
              <wp:effectExtent l="0" t="0" r="19050" b="28575"/>
              <wp:wrapNone/>
              <wp:docPr id="30" name="Łącznik prosty 30"/>
              <wp:cNvGraphicFramePr/>
              <a:graphic xmlns:a="http://schemas.openxmlformats.org/drawingml/2006/main">
                <a:graphicData uri="http://schemas.microsoft.com/office/word/2010/wordprocessingShape">
                  <wps:wsp>
                    <wps:cNvCnPr/>
                    <wps:spPr>
                      <a:xfrm flipH="1" flipV="1">
                        <a:off x="0" y="0"/>
                        <a:ext cx="55626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550FE3" id="Łącznik prosty 30" o:spid="_x0000_s1026" style="position:absolute;flip:x y;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6.8pt,3.25pt" to="824.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" strokecolor="black [3200]" strokeweight=".5pt">
              <v:stroke joinstyle="miter"/>
              <w10:wrap anchorx="margin"/>
            </v:line>
          </w:pict>
        </mc:Fallback>
      </mc:AlternateContent>
    </w:r>
    <w:r>
      <w:rPr>
        <w:rFonts w:ascii="Times New Roman" w:hAnsi="Times New Roman" w:cs="Times New Roman"/>
      </w:rPr>
      <w:tab/>
    </w:r>
    <w:r>
      <w:rPr>
        <w:rFonts w:ascii="Times New Roman" w:hAnsi="Times New Roman" w:cs="Times New Roman"/>
      </w:rP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672" w:rsidRDefault="003D5672" w:rsidP="000C1B07">
    <w:pPr>
      <w:spacing w:line="276" w:lineRule="auto"/>
      <w:ind w:right="84"/>
      <w:jc w:val="center"/>
      <w:rPr>
        <w:rFonts w:ascii="Times New Roman" w:hAnsi="Times New Roman" w:cs="Times New Roman"/>
      </w:rPr>
    </w:pP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3D5672" w:rsidRPr="00B24A13" w:rsidRDefault="003D5672" w:rsidP="003D5672">
    <w:pPr>
      <w:tabs>
        <w:tab w:val="center" w:pos="7101"/>
        <w:tab w:val="left" w:pos="7635"/>
        <w:tab w:val="left" w:pos="8235"/>
      </w:tabs>
      <w:spacing w:line="276" w:lineRule="auto"/>
      <w:ind w:right="84"/>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71552" behindDoc="0" locked="0" layoutInCell="1" allowOverlap="1" wp14:anchorId="2E8DEFAE" wp14:editId="1630BEC7">
              <wp:simplePos x="0" y="0"/>
              <wp:positionH relativeFrom="margin">
                <wp:align>right</wp:align>
              </wp:positionH>
              <wp:positionV relativeFrom="paragraph">
                <wp:posOffset>50800</wp:posOffset>
              </wp:positionV>
              <wp:extent cx="9001125" cy="0"/>
              <wp:effectExtent l="0" t="0" r="28575" b="19050"/>
              <wp:wrapNone/>
              <wp:docPr id="26" name="Łącznik prosty 26"/>
              <wp:cNvGraphicFramePr/>
              <a:graphic xmlns:a="http://schemas.openxmlformats.org/drawingml/2006/main">
                <a:graphicData uri="http://schemas.microsoft.com/office/word/2010/wordprocessingShape">
                  <wps:wsp>
                    <wps:cNvCnPr/>
                    <wps:spPr>
                      <a:xfrm>
                        <a:off x="0" y="0"/>
                        <a:ext cx="9001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083DDD" id="Łącznik prosty 26" o:spid="_x0000_s1026" style="position:absolute;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657.55pt,4pt" to="1366.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" strokecolor="black [3200]" strokeweight=".5pt">
              <v:stroke joinstyle="miter"/>
              <w10:wrap anchorx="margin"/>
            </v:line>
          </w:pict>
        </mc:Fallback>
      </mc:AlternateConten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672" w:rsidRDefault="003D5672" w:rsidP="000C1B07">
    <w:pPr>
      <w:spacing w:line="276" w:lineRule="auto"/>
      <w:ind w:right="84"/>
      <w:jc w:val="center"/>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73600" behindDoc="0" locked="0" layoutInCell="1" allowOverlap="1" wp14:anchorId="3C95BB80" wp14:editId="574700C7">
              <wp:simplePos x="0" y="0"/>
              <wp:positionH relativeFrom="margin">
                <wp:align>right</wp:align>
              </wp:positionH>
              <wp:positionV relativeFrom="paragraph">
                <wp:posOffset>607060</wp:posOffset>
              </wp:positionV>
              <wp:extent cx="5553075" cy="8899"/>
              <wp:effectExtent l="0" t="0" r="28575" b="29210"/>
              <wp:wrapNone/>
              <wp:docPr id="27" name="Łącznik prosty 27"/>
              <wp:cNvGraphicFramePr/>
              <a:graphic xmlns:a="http://schemas.openxmlformats.org/drawingml/2006/main">
                <a:graphicData uri="http://schemas.microsoft.com/office/word/2010/wordprocessingShape">
                  <wps:wsp>
                    <wps:cNvCnPr/>
                    <wps:spPr>
                      <a:xfrm>
                        <a:off x="0" y="0"/>
                        <a:ext cx="5553075" cy="889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382FFD" id="Łącznik prosty 27" o:spid="_x0000_s1026" style="position:absolute;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6.05pt,47.8pt" to="823.3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" strokecolor="black [3200]" strokeweight=".5pt">
              <v:stroke joinstyle="miter"/>
              <w10:wrap anchorx="margin"/>
            </v:line>
          </w:pict>
        </mc:Fallback>
      </mc:AlternateContent>
    </w: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3D5672" w:rsidRPr="00B24A13" w:rsidRDefault="003D5672" w:rsidP="003D5672">
    <w:pPr>
      <w:tabs>
        <w:tab w:val="center" w:pos="7101"/>
        <w:tab w:val="left" w:pos="7635"/>
        <w:tab w:val="left" w:pos="8235"/>
      </w:tabs>
      <w:spacing w:line="276" w:lineRule="auto"/>
      <w:ind w:right="84"/>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D04" w:rsidRDefault="00332D04" w:rsidP="000C1B07">
    <w:pPr>
      <w:spacing w:line="276" w:lineRule="auto"/>
      <w:ind w:right="84"/>
      <w:jc w:val="center"/>
      <w:rPr>
        <w:rFonts w:ascii="Times New Roman" w:hAnsi="Times New Roman" w:cs="Times New Roman"/>
      </w:rPr>
    </w:pPr>
  </w:p>
  <w:p w:rsidR="00332D04" w:rsidRDefault="00332D04" w:rsidP="000C1B07">
    <w:pPr>
      <w:spacing w:line="276" w:lineRule="auto"/>
      <w:ind w:right="84"/>
      <w:jc w:val="center"/>
      <w:rPr>
        <w:rFonts w:ascii="Times New Roman" w:hAnsi="Times New Roman" w:cs="Times New Roman"/>
      </w:rPr>
    </w:pP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332D04" w:rsidRPr="00B24A13" w:rsidRDefault="00332D04" w:rsidP="00C117B5">
    <w:pPr>
      <w:tabs>
        <w:tab w:val="center" w:pos="7101"/>
        <w:tab w:val="left" w:pos="7635"/>
      </w:tabs>
      <w:spacing w:line="276" w:lineRule="auto"/>
      <w:ind w:right="84"/>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61312" behindDoc="0" locked="0" layoutInCell="1" allowOverlap="1" wp14:anchorId="3FE08987" wp14:editId="2408C5CE">
              <wp:simplePos x="0" y="0"/>
              <wp:positionH relativeFrom="column">
                <wp:posOffset>43814</wp:posOffset>
              </wp:positionH>
              <wp:positionV relativeFrom="paragraph">
                <wp:posOffset>52070</wp:posOffset>
              </wp:positionV>
              <wp:extent cx="8505825" cy="19050"/>
              <wp:effectExtent l="0" t="0" r="28575" b="19050"/>
              <wp:wrapNone/>
              <wp:docPr id="20" name="Łącznik prosty 20"/>
              <wp:cNvGraphicFramePr/>
              <a:graphic xmlns:a="http://schemas.openxmlformats.org/drawingml/2006/main">
                <a:graphicData uri="http://schemas.microsoft.com/office/word/2010/wordprocessingShape">
                  <wps:wsp>
                    <wps:cNvCnPr/>
                    <wps:spPr>
                      <a:xfrm>
                        <a:off x="0" y="0"/>
                        <a:ext cx="85058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E77D92" id="Łącznik prosty 2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4.1pt" to="673.2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" strokecolor="black [3200]" strokeweight=".5pt">
              <v:stroke joinstyle="miter"/>
            </v:line>
          </w:pict>
        </mc:Fallback>
      </mc:AlternateContent>
    </w:r>
    <w:r>
      <w:rPr>
        <w:rFonts w:ascii="Times New Roman" w:hAnsi="Times New Roman" w:cs="Times New Roman"/>
      </w:rPr>
      <w:tab/>
    </w:r>
    <w:r>
      <w:rPr>
        <w:rFonts w:ascii="Times New Roman" w:hAnsi="Times New Roman" w:cs="Times New Roman"/>
      </w:rPr>
      <w:tab/>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672" w:rsidRDefault="003D5672" w:rsidP="000C1B07">
    <w:pPr>
      <w:spacing w:line="276" w:lineRule="auto"/>
      <w:ind w:right="84"/>
      <w:jc w:val="center"/>
      <w:rPr>
        <w:rFonts w:ascii="Times New Roman" w:hAnsi="Times New Roman" w:cs="Times New Roman"/>
      </w:rPr>
    </w:pPr>
  </w:p>
  <w:p w:rsidR="003D5672" w:rsidRDefault="003D5672" w:rsidP="000C1B07">
    <w:pPr>
      <w:spacing w:line="276" w:lineRule="auto"/>
      <w:ind w:right="84"/>
      <w:jc w:val="center"/>
      <w:rPr>
        <w:rFonts w:ascii="Times New Roman" w:hAnsi="Times New Roman" w:cs="Times New Roman"/>
      </w:rPr>
    </w:pP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3D5672" w:rsidRPr="00B24A13" w:rsidRDefault="003D5672" w:rsidP="00C117B5">
    <w:pPr>
      <w:tabs>
        <w:tab w:val="center" w:pos="7101"/>
        <w:tab w:val="left" w:pos="7635"/>
      </w:tabs>
      <w:spacing w:line="276" w:lineRule="auto"/>
      <w:ind w:right="84"/>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79744" behindDoc="0" locked="0" layoutInCell="1" allowOverlap="1" wp14:anchorId="57D3D1B5" wp14:editId="7420E4DE">
              <wp:simplePos x="0" y="0"/>
              <wp:positionH relativeFrom="margin">
                <wp:align>right</wp:align>
              </wp:positionH>
              <wp:positionV relativeFrom="paragraph">
                <wp:posOffset>2540</wp:posOffset>
              </wp:positionV>
              <wp:extent cx="5562600" cy="9525"/>
              <wp:effectExtent l="0" t="0" r="19050" b="28575"/>
              <wp:wrapNone/>
              <wp:docPr id="31" name="Łącznik prosty 31"/>
              <wp:cNvGraphicFramePr/>
              <a:graphic xmlns:a="http://schemas.openxmlformats.org/drawingml/2006/main">
                <a:graphicData uri="http://schemas.microsoft.com/office/word/2010/wordprocessingShape">
                  <wps:wsp>
                    <wps:cNvCnPr/>
                    <wps:spPr>
                      <a:xfrm flipV="1">
                        <a:off x="0" y="0"/>
                        <a:ext cx="55626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2C422C" id="Łącznik prosty 31" o:spid="_x0000_s1026" style="position:absolute;flip:y;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6.8pt,.2pt" to="824.8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" strokecolor="black [3200]" strokeweight=".5pt">
              <v:stroke joinstyle="miter"/>
              <w10:wrap anchorx="margin"/>
            </v:line>
          </w:pict>
        </mc:Fallback>
      </mc:AlternateContent>
    </w:r>
    <w:r>
      <w:rPr>
        <w:rFonts w:ascii="Times New Roman" w:hAnsi="Times New Roman" w:cs="Times New Roman"/>
      </w:rPr>
      <w:tab/>
    </w:r>
    <w:r>
      <w:rPr>
        <w:rFonts w:ascii="Times New Roman" w:hAnsi="Times New Roman" w:cs="Times New Roman"/>
      </w:rPr>
      <w:tab/>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672" w:rsidRDefault="003D5672" w:rsidP="000C1B07">
    <w:pPr>
      <w:spacing w:line="276" w:lineRule="auto"/>
      <w:ind w:right="84"/>
      <w:jc w:val="center"/>
      <w:rPr>
        <w:rFonts w:ascii="Times New Roman" w:hAnsi="Times New Roman" w:cs="Times New Roman"/>
      </w:rPr>
    </w:pPr>
  </w:p>
  <w:p w:rsidR="003D5672" w:rsidRDefault="003D5672" w:rsidP="000C1B07">
    <w:pPr>
      <w:spacing w:line="276" w:lineRule="auto"/>
      <w:ind w:right="84"/>
      <w:jc w:val="center"/>
      <w:rPr>
        <w:rFonts w:ascii="Times New Roman" w:hAnsi="Times New Roman" w:cs="Times New Roman"/>
      </w:rPr>
    </w:pP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3D5672" w:rsidRPr="00B24A13" w:rsidRDefault="003D5672" w:rsidP="00C117B5">
    <w:pPr>
      <w:tabs>
        <w:tab w:val="center" w:pos="7101"/>
        <w:tab w:val="left" w:pos="7635"/>
      </w:tabs>
      <w:spacing w:line="276" w:lineRule="auto"/>
      <w:ind w:right="84"/>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81792" behindDoc="0" locked="0" layoutInCell="1" allowOverlap="1" wp14:anchorId="2873CA6A" wp14:editId="7D28FFD9">
              <wp:simplePos x="0" y="0"/>
              <wp:positionH relativeFrom="margin">
                <wp:align>right</wp:align>
              </wp:positionH>
              <wp:positionV relativeFrom="paragraph">
                <wp:posOffset>25400</wp:posOffset>
              </wp:positionV>
              <wp:extent cx="9039225" cy="9525"/>
              <wp:effectExtent l="0" t="0" r="28575" b="28575"/>
              <wp:wrapNone/>
              <wp:docPr id="32" name="Łącznik prosty 32"/>
              <wp:cNvGraphicFramePr/>
              <a:graphic xmlns:a="http://schemas.openxmlformats.org/drawingml/2006/main">
                <a:graphicData uri="http://schemas.microsoft.com/office/word/2010/wordprocessingShape">
                  <wps:wsp>
                    <wps:cNvCnPr/>
                    <wps:spPr>
                      <a:xfrm flipV="1">
                        <a:off x="0" y="0"/>
                        <a:ext cx="90392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A6FDBD" id="Łącznik prosty 32" o:spid="_x0000_s1026" style="position:absolute;flip:y;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660.55pt,2pt" to="1372.3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" strokecolor="black [3200]" strokeweight=".5pt">
              <v:stroke joinstyle="miter"/>
              <w10:wrap anchorx="margin"/>
            </v:line>
          </w:pict>
        </mc:Fallback>
      </mc:AlternateContent>
    </w:r>
    <w:r>
      <w:rPr>
        <w:rFonts w:ascii="Times New Roman" w:hAnsi="Times New Roman" w:cs="Times New Roman"/>
      </w:rPr>
      <w:tab/>
    </w:r>
    <w:r>
      <w:rPr>
        <w:rFonts w:ascii="Times New Roman" w:hAnsi="Times New Roman" w:cs="Times New Roman"/>
      </w:rPr>
      <w:tab/>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672" w:rsidRDefault="003D5672" w:rsidP="000C1B07">
    <w:pPr>
      <w:spacing w:line="276" w:lineRule="auto"/>
      <w:ind w:right="84"/>
      <w:jc w:val="center"/>
      <w:rPr>
        <w:rFonts w:ascii="Times New Roman" w:hAnsi="Times New Roman" w:cs="Times New Roman"/>
      </w:rPr>
    </w:pPr>
  </w:p>
  <w:p w:rsidR="003D5672" w:rsidRDefault="003D5672" w:rsidP="000C1B07">
    <w:pPr>
      <w:spacing w:line="276" w:lineRule="auto"/>
      <w:ind w:right="84"/>
      <w:jc w:val="center"/>
      <w:rPr>
        <w:rFonts w:ascii="Times New Roman" w:hAnsi="Times New Roman" w:cs="Times New Roman"/>
      </w:rPr>
    </w:pPr>
    <w:r w:rsidRPr="00B24A13">
      <w:rPr>
        <w:rFonts w:ascii="Times New Roman" w:hAnsi="Times New Roman" w:cs="Times New Roman"/>
      </w:rPr>
      <w:t xml:space="preserve"> „Budowa obiektu inwentarskiego – tuczarni wraz z niezbędną infrastrukturą techniczną przeznaczonego do hodowli trzody chlewnej w systemie bezściółkowym” na działce nr ew. 42, obręb Bujnice, gmina Gorzkowice.</w:t>
    </w:r>
  </w:p>
  <w:p w:rsidR="003D5672" w:rsidRPr="00B24A13" w:rsidRDefault="003D5672" w:rsidP="00C117B5">
    <w:pPr>
      <w:tabs>
        <w:tab w:val="center" w:pos="7101"/>
        <w:tab w:val="left" w:pos="7635"/>
      </w:tabs>
      <w:spacing w:line="276" w:lineRule="auto"/>
      <w:ind w:right="84"/>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83840" behindDoc="0" locked="0" layoutInCell="1" allowOverlap="1" wp14:anchorId="091A2CD9" wp14:editId="4C37337C">
              <wp:simplePos x="0" y="0"/>
              <wp:positionH relativeFrom="margin">
                <wp:align>right</wp:align>
              </wp:positionH>
              <wp:positionV relativeFrom="paragraph">
                <wp:posOffset>-1906</wp:posOffset>
              </wp:positionV>
              <wp:extent cx="5562600" cy="9525"/>
              <wp:effectExtent l="0" t="0" r="19050" b="28575"/>
              <wp:wrapNone/>
              <wp:docPr id="33" name="Łącznik prosty 33"/>
              <wp:cNvGraphicFramePr/>
              <a:graphic xmlns:a="http://schemas.openxmlformats.org/drawingml/2006/main">
                <a:graphicData uri="http://schemas.microsoft.com/office/word/2010/wordprocessingShape">
                  <wps:wsp>
                    <wps:cNvCnPr/>
                    <wps:spPr>
                      <a:xfrm>
                        <a:off x="0" y="0"/>
                        <a:ext cx="55626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325CD8" id="Łącznik prosty 33" o:spid="_x0000_s1026" style="position:absolute;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6.8pt,-.15pt" to="824.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" strokecolor="black [3200]" strokeweight=".5pt">
              <v:stroke joinstyle="miter"/>
              <w10:wrap anchorx="margin"/>
            </v:line>
          </w:pict>
        </mc:Fallback>
      </mc:AlternateContent>
    </w:r>
    <w:r>
      <w:rPr>
        <w:rFonts w:ascii="Times New Roman" w:hAnsi="Times New Roman" w:cs="Times New Roman"/>
      </w:rPr>
      <w:tab/>
    </w:r>
    <w:r>
      <w:rPr>
        <w:rFonts w:ascii="Times New Roman" w:hAnsi="Times New Roman" w:cs="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5116116A"/>
    <w:lvl w:ilvl="0">
      <w:start w:val="1"/>
      <w:numFmt w:val="none"/>
      <w:suff w:val="nothing"/>
      <w:lvlText w:val=""/>
      <w:lvlJc w:val="left"/>
      <w:pPr>
        <w:tabs>
          <w:tab w:val="num" w:pos="264"/>
        </w:tabs>
        <w:ind w:left="696" w:hanging="432"/>
      </w:pPr>
    </w:lvl>
    <w:lvl w:ilvl="1">
      <w:start w:val="1"/>
      <w:numFmt w:val="none"/>
      <w:suff w:val="nothing"/>
      <w:lvlText w:val=""/>
      <w:lvlJc w:val="left"/>
      <w:pPr>
        <w:tabs>
          <w:tab w:val="num" w:pos="264"/>
        </w:tabs>
        <w:ind w:left="840" w:hanging="576"/>
      </w:pPr>
    </w:lvl>
    <w:lvl w:ilvl="2">
      <w:start w:val="1"/>
      <w:numFmt w:val="none"/>
      <w:suff w:val="nothing"/>
      <w:lvlText w:val=""/>
      <w:lvlJc w:val="left"/>
      <w:pPr>
        <w:tabs>
          <w:tab w:val="num" w:pos="264"/>
        </w:tabs>
        <w:ind w:left="984" w:hanging="720"/>
      </w:pPr>
    </w:lvl>
    <w:lvl w:ilvl="3">
      <w:start w:val="1"/>
      <w:numFmt w:val="none"/>
      <w:suff w:val="nothing"/>
      <w:lvlText w:val=""/>
      <w:lvlJc w:val="left"/>
      <w:pPr>
        <w:tabs>
          <w:tab w:val="num" w:pos="264"/>
        </w:tabs>
        <w:ind w:left="1128" w:hanging="864"/>
      </w:pPr>
    </w:lvl>
    <w:lvl w:ilvl="4">
      <w:start w:val="1"/>
      <w:numFmt w:val="none"/>
      <w:suff w:val="nothing"/>
      <w:lvlText w:val=""/>
      <w:lvlJc w:val="left"/>
      <w:pPr>
        <w:tabs>
          <w:tab w:val="num" w:pos="264"/>
        </w:tabs>
        <w:ind w:left="1272" w:hanging="1008"/>
      </w:pPr>
    </w:lvl>
    <w:lvl w:ilvl="5">
      <w:start w:val="1"/>
      <w:numFmt w:val="none"/>
      <w:suff w:val="nothing"/>
      <w:lvlText w:val=""/>
      <w:lvlJc w:val="left"/>
      <w:pPr>
        <w:tabs>
          <w:tab w:val="num" w:pos="264"/>
        </w:tabs>
        <w:ind w:left="1416" w:hanging="1152"/>
      </w:pPr>
    </w:lvl>
    <w:lvl w:ilvl="6">
      <w:start w:val="1"/>
      <w:numFmt w:val="none"/>
      <w:suff w:val="nothing"/>
      <w:lvlText w:val=""/>
      <w:lvlJc w:val="left"/>
      <w:pPr>
        <w:tabs>
          <w:tab w:val="num" w:pos="264"/>
        </w:tabs>
        <w:ind w:left="1560" w:hanging="1296"/>
      </w:pPr>
    </w:lvl>
    <w:lvl w:ilvl="7">
      <w:start w:val="1"/>
      <w:numFmt w:val="none"/>
      <w:suff w:val="nothing"/>
      <w:lvlText w:val=""/>
      <w:lvlJc w:val="left"/>
      <w:pPr>
        <w:tabs>
          <w:tab w:val="num" w:pos="264"/>
        </w:tabs>
        <w:ind w:left="1704" w:hanging="1440"/>
      </w:pPr>
    </w:lvl>
    <w:lvl w:ilvl="8">
      <w:start w:val="1"/>
      <w:numFmt w:val="none"/>
      <w:suff w:val="nothing"/>
      <w:lvlText w:val=""/>
      <w:lvlJc w:val="left"/>
      <w:pPr>
        <w:tabs>
          <w:tab w:val="num" w:pos="264"/>
        </w:tabs>
        <w:ind w:left="1848" w:hanging="1584"/>
      </w:pPr>
    </w:lvl>
  </w:abstractNum>
  <w:abstractNum w:abstractNumId="1" w15:restartNumberingAfterBreak="0">
    <w:nsid w:val="00000004"/>
    <w:multiLevelType w:val="singleLevel"/>
    <w:tmpl w:val="00000004"/>
    <w:name w:val="WW8Num4"/>
    <w:lvl w:ilvl="0">
      <w:start w:val="1"/>
      <w:numFmt w:val="bullet"/>
      <w:pStyle w:val="Listapunktowana31"/>
      <w:lvlText w:val=""/>
      <w:lvlJc w:val="left"/>
      <w:pPr>
        <w:tabs>
          <w:tab w:val="num" w:pos="926"/>
        </w:tabs>
        <w:ind w:left="926" w:hanging="360"/>
      </w:pPr>
      <w:rPr>
        <w:rFonts w:ascii="Symbol" w:hAnsi="Symbol" w:cs="Symbol"/>
      </w:rPr>
    </w:lvl>
  </w:abstractNum>
  <w:abstractNum w:abstractNumId="2"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Symbol" w:hAnsi="Symbol" w:cs="Symbol"/>
        <w:color w:val="000000"/>
      </w:rPr>
    </w:lvl>
    <w:lvl w:ilvl="1">
      <w:start w:val="1"/>
      <w:numFmt w:val="bullet"/>
      <w:lvlText w:val=""/>
      <w:lvlJc w:val="left"/>
      <w:pPr>
        <w:tabs>
          <w:tab w:val="num" w:pos="1080"/>
        </w:tabs>
        <w:ind w:left="1080" w:hanging="360"/>
      </w:pPr>
      <w:rPr>
        <w:rFonts w:ascii="Symbol" w:hAnsi="Symbol" w:cs="Symbol"/>
        <w:color w:val="000000"/>
      </w:rPr>
    </w:lvl>
    <w:lvl w:ilvl="2">
      <w:start w:val="1"/>
      <w:numFmt w:val="bullet"/>
      <w:lvlText w:val=""/>
      <w:lvlJc w:val="left"/>
      <w:pPr>
        <w:tabs>
          <w:tab w:val="num" w:pos="1440"/>
        </w:tabs>
        <w:ind w:left="1440" w:hanging="360"/>
      </w:pPr>
      <w:rPr>
        <w:rFonts w:ascii="Symbol" w:hAnsi="Symbol" w:cs="Symbol"/>
        <w:color w:val="000000"/>
      </w:rPr>
    </w:lvl>
    <w:lvl w:ilvl="3">
      <w:start w:val="1"/>
      <w:numFmt w:val="bullet"/>
      <w:lvlText w:val=""/>
      <w:lvlJc w:val="left"/>
      <w:pPr>
        <w:tabs>
          <w:tab w:val="num" w:pos="1800"/>
        </w:tabs>
        <w:ind w:left="1800" w:hanging="360"/>
      </w:pPr>
      <w:rPr>
        <w:rFonts w:ascii="Symbol" w:hAnsi="Symbol" w:cs="Symbol"/>
        <w:color w:val="000000"/>
      </w:rPr>
    </w:lvl>
    <w:lvl w:ilvl="4">
      <w:start w:val="1"/>
      <w:numFmt w:val="bullet"/>
      <w:lvlText w:val=""/>
      <w:lvlJc w:val="left"/>
      <w:pPr>
        <w:tabs>
          <w:tab w:val="num" w:pos="2160"/>
        </w:tabs>
        <w:ind w:left="2160" w:hanging="360"/>
      </w:pPr>
      <w:rPr>
        <w:rFonts w:ascii="Symbol" w:hAnsi="Symbol" w:cs="Symbol"/>
        <w:color w:val="000000"/>
      </w:rPr>
    </w:lvl>
    <w:lvl w:ilvl="5">
      <w:start w:val="1"/>
      <w:numFmt w:val="bullet"/>
      <w:lvlText w:val=""/>
      <w:lvlJc w:val="left"/>
      <w:pPr>
        <w:tabs>
          <w:tab w:val="num" w:pos="2520"/>
        </w:tabs>
        <w:ind w:left="2520" w:hanging="360"/>
      </w:pPr>
      <w:rPr>
        <w:rFonts w:ascii="Symbol" w:hAnsi="Symbol" w:cs="Symbol"/>
        <w:color w:val="000000"/>
      </w:rPr>
    </w:lvl>
    <w:lvl w:ilvl="6">
      <w:start w:val="1"/>
      <w:numFmt w:val="bullet"/>
      <w:lvlText w:val=""/>
      <w:lvlJc w:val="left"/>
      <w:pPr>
        <w:tabs>
          <w:tab w:val="num" w:pos="2880"/>
        </w:tabs>
        <w:ind w:left="2880" w:hanging="360"/>
      </w:pPr>
      <w:rPr>
        <w:rFonts w:ascii="Symbol" w:hAnsi="Symbol" w:cs="Symbol"/>
        <w:color w:val="000000"/>
      </w:rPr>
    </w:lvl>
    <w:lvl w:ilvl="7">
      <w:start w:val="1"/>
      <w:numFmt w:val="bullet"/>
      <w:lvlText w:val=""/>
      <w:lvlJc w:val="left"/>
      <w:pPr>
        <w:tabs>
          <w:tab w:val="num" w:pos="3240"/>
        </w:tabs>
        <w:ind w:left="3240" w:hanging="360"/>
      </w:pPr>
      <w:rPr>
        <w:rFonts w:ascii="Symbol" w:hAnsi="Symbol" w:cs="Symbol"/>
        <w:color w:val="000000"/>
      </w:rPr>
    </w:lvl>
    <w:lvl w:ilvl="8">
      <w:start w:val="1"/>
      <w:numFmt w:val="bullet"/>
      <w:lvlText w:val=""/>
      <w:lvlJc w:val="left"/>
      <w:pPr>
        <w:tabs>
          <w:tab w:val="num" w:pos="3600"/>
        </w:tabs>
        <w:ind w:left="3600" w:hanging="360"/>
      </w:pPr>
      <w:rPr>
        <w:rFonts w:ascii="Symbol" w:hAnsi="Symbol" w:cs="Symbol"/>
        <w:color w:val="000000"/>
      </w:rPr>
    </w:lvl>
  </w:abstractNum>
  <w:abstractNum w:abstractNumId="3" w15:restartNumberingAfterBreak="0">
    <w:nsid w:val="0000001C"/>
    <w:multiLevelType w:val="multilevel"/>
    <w:tmpl w:val="BD9A3ACE"/>
    <w:name w:val="WW8Num28"/>
    <w:lvl w:ilvl="0">
      <w:start w:val="1"/>
      <w:numFmt w:val="bullet"/>
      <w:lvlText w:val=""/>
      <w:lvlJc w:val="left"/>
      <w:pPr>
        <w:tabs>
          <w:tab w:val="num" w:pos="720"/>
        </w:tabs>
        <w:ind w:left="720" w:hanging="360"/>
      </w:pPr>
      <w:rPr>
        <w:rFonts w:ascii="Symbol" w:eastAsiaTheme="minorHAnsi" w:hAnsi="Symbol" w:cstheme="minorBidi" w:hint="default"/>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4"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5" w15:restartNumberingAfterBreak="0">
    <w:nsid w:val="0000001E"/>
    <w:multiLevelType w:val="multilevel"/>
    <w:tmpl w:val="0000001E"/>
    <w:name w:val="WW8Num30"/>
    <w:lvl w:ilvl="0">
      <w:start w:val="1"/>
      <w:numFmt w:val="bullet"/>
      <w:lvlText w:val=""/>
      <w:lvlJc w:val="left"/>
      <w:pPr>
        <w:tabs>
          <w:tab w:val="num" w:pos="644"/>
        </w:tabs>
        <w:ind w:left="644" w:hanging="360"/>
      </w:pPr>
      <w:rPr>
        <w:rFonts w:ascii="Symbol" w:hAnsi="Symbol" w:cs="Symbol"/>
      </w:rPr>
    </w:lvl>
    <w:lvl w:ilvl="1">
      <w:start w:val="1"/>
      <w:numFmt w:val="bullet"/>
      <w:lvlText w:val=""/>
      <w:lvlJc w:val="left"/>
      <w:pPr>
        <w:tabs>
          <w:tab w:val="num" w:pos="1004"/>
        </w:tabs>
        <w:ind w:left="1004" w:hanging="360"/>
      </w:pPr>
      <w:rPr>
        <w:rFonts w:ascii="Symbol" w:hAnsi="Symbol" w:cs="Symbol"/>
      </w:rPr>
    </w:lvl>
    <w:lvl w:ilvl="2">
      <w:start w:val="1"/>
      <w:numFmt w:val="bullet"/>
      <w:lvlText w:val=""/>
      <w:lvlJc w:val="left"/>
      <w:pPr>
        <w:tabs>
          <w:tab w:val="num" w:pos="1364"/>
        </w:tabs>
        <w:ind w:left="1364" w:hanging="360"/>
      </w:pPr>
      <w:rPr>
        <w:rFonts w:ascii="Symbol" w:hAnsi="Symbol" w:cs="Symbol"/>
      </w:rPr>
    </w:lvl>
    <w:lvl w:ilvl="3">
      <w:start w:val="1"/>
      <w:numFmt w:val="bullet"/>
      <w:lvlText w:val=""/>
      <w:lvlJc w:val="left"/>
      <w:pPr>
        <w:tabs>
          <w:tab w:val="num" w:pos="1724"/>
        </w:tabs>
        <w:ind w:left="1724" w:hanging="360"/>
      </w:pPr>
      <w:rPr>
        <w:rFonts w:ascii="Symbol" w:hAnsi="Symbol" w:cs="Symbol"/>
      </w:rPr>
    </w:lvl>
    <w:lvl w:ilvl="4">
      <w:start w:val="1"/>
      <w:numFmt w:val="bullet"/>
      <w:lvlText w:val=""/>
      <w:lvlJc w:val="left"/>
      <w:pPr>
        <w:tabs>
          <w:tab w:val="num" w:pos="2084"/>
        </w:tabs>
        <w:ind w:left="2084" w:hanging="360"/>
      </w:pPr>
      <w:rPr>
        <w:rFonts w:ascii="Symbol" w:hAnsi="Symbol" w:cs="Symbol"/>
      </w:rPr>
    </w:lvl>
    <w:lvl w:ilvl="5">
      <w:start w:val="1"/>
      <w:numFmt w:val="bullet"/>
      <w:lvlText w:val=""/>
      <w:lvlJc w:val="left"/>
      <w:pPr>
        <w:tabs>
          <w:tab w:val="num" w:pos="2444"/>
        </w:tabs>
        <w:ind w:left="2444" w:hanging="360"/>
      </w:pPr>
      <w:rPr>
        <w:rFonts w:ascii="Symbol" w:hAnsi="Symbol" w:cs="Symbol"/>
      </w:rPr>
    </w:lvl>
    <w:lvl w:ilvl="6">
      <w:start w:val="1"/>
      <w:numFmt w:val="bullet"/>
      <w:lvlText w:val=""/>
      <w:lvlJc w:val="left"/>
      <w:pPr>
        <w:tabs>
          <w:tab w:val="num" w:pos="2804"/>
        </w:tabs>
        <w:ind w:left="2804" w:hanging="360"/>
      </w:pPr>
      <w:rPr>
        <w:rFonts w:ascii="Symbol" w:hAnsi="Symbol" w:cs="Symbol"/>
      </w:rPr>
    </w:lvl>
    <w:lvl w:ilvl="7">
      <w:start w:val="1"/>
      <w:numFmt w:val="bullet"/>
      <w:lvlText w:val=""/>
      <w:lvlJc w:val="left"/>
      <w:pPr>
        <w:tabs>
          <w:tab w:val="num" w:pos="3164"/>
        </w:tabs>
        <w:ind w:left="3164" w:hanging="360"/>
      </w:pPr>
      <w:rPr>
        <w:rFonts w:ascii="Symbol" w:hAnsi="Symbol" w:cs="Symbol"/>
      </w:rPr>
    </w:lvl>
    <w:lvl w:ilvl="8">
      <w:start w:val="1"/>
      <w:numFmt w:val="bullet"/>
      <w:lvlText w:val=""/>
      <w:lvlJc w:val="left"/>
      <w:pPr>
        <w:tabs>
          <w:tab w:val="num" w:pos="3524"/>
        </w:tabs>
        <w:ind w:left="3524" w:hanging="360"/>
      </w:pPr>
      <w:rPr>
        <w:rFonts w:ascii="Symbol" w:hAnsi="Symbol" w:cs="Symbol"/>
      </w:rPr>
    </w:lvl>
  </w:abstractNum>
  <w:abstractNum w:abstractNumId="6" w15:restartNumberingAfterBreak="0">
    <w:nsid w:val="00000020"/>
    <w:multiLevelType w:val="multilevel"/>
    <w:tmpl w:val="00000020"/>
    <w:name w:val="WW8Num33"/>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7" w15:restartNumberingAfterBreak="0">
    <w:nsid w:val="00000021"/>
    <w:multiLevelType w:val="multilevel"/>
    <w:tmpl w:val="00000021"/>
    <w:name w:val="WW8Num34"/>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8" w15:restartNumberingAfterBreak="0">
    <w:nsid w:val="0000004D"/>
    <w:multiLevelType w:val="hybridMultilevel"/>
    <w:tmpl w:val="73D4D3C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AA"/>
    <w:multiLevelType w:val="hybridMultilevel"/>
    <w:tmpl w:val="0697D2D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CF"/>
    <w:multiLevelType w:val="hybridMultilevel"/>
    <w:tmpl w:val="639DEFAC"/>
    <w:lvl w:ilvl="0" w:tplc="FFFFFFFF">
      <w:start w:val="23"/>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4514D99"/>
    <w:multiLevelType w:val="hybridMultilevel"/>
    <w:tmpl w:val="6448B2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09856F02"/>
    <w:multiLevelType w:val="hybridMultilevel"/>
    <w:tmpl w:val="E80E185E"/>
    <w:lvl w:ilvl="0" w:tplc="FAFE7A78">
      <w:start w:val="1"/>
      <w:numFmt w:val="bullet"/>
      <w:lvlText w:val=""/>
      <w:lvlJc w:val="left"/>
      <w:pPr>
        <w:tabs>
          <w:tab w:val="num" w:pos="360"/>
        </w:tabs>
        <w:ind w:left="360" w:hanging="360"/>
      </w:pPr>
      <w:rPr>
        <w:rFonts w:ascii="Symbol" w:hAnsi="Symbol" w:hint="default"/>
        <w:color w:val="000000"/>
      </w:rPr>
    </w:lvl>
    <w:lvl w:ilvl="1" w:tplc="04150003">
      <w:start w:val="1"/>
      <w:numFmt w:val="bullet"/>
      <w:lvlText w:val="o"/>
      <w:lvlJc w:val="left"/>
      <w:pPr>
        <w:tabs>
          <w:tab w:val="num" w:pos="1298"/>
        </w:tabs>
        <w:ind w:left="1298" w:hanging="360"/>
      </w:pPr>
      <w:rPr>
        <w:rFonts w:ascii="Courier New" w:hAnsi="Courier New" w:cs="Times New Roman" w:hint="default"/>
      </w:rPr>
    </w:lvl>
    <w:lvl w:ilvl="2" w:tplc="04150005">
      <w:start w:val="1"/>
      <w:numFmt w:val="bullet"/>
      <w:lvlText w:val=""/>
      <w:lvlJc w:val="left"/>
      <w:pPr>
        <w:tabs>
          <w:tab w:val="num" w:pos="2018"/>
        </w:tabs>
        <w:ind w:left="2018" w:hanging="360"/>
      </w:pPr>
      <w:rPr>
        <w:rFonts w:ascii="Wingdings" w:hAnsi="Wingdings" w:hint="default"/>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cs="Times New Roman"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cs="Times New Roman"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13" w15:restartNumberingAfterBreak="0">
    <w:nsid w:val="09EB3344"/>
    <w:multiLevelType w:val="hybridMultilevel"/>
    <w:tmpl w:val="63E6C76E"/>
    <w:lvl w:ilvl="0" w:tplc="8E6EB59E">
      <w:start w:val="1"/>
      <w:numFmt w:val="lowerLetter"/>
      <w:lvlText w:val="19%1)"/>
      <w:lvlJc w:val="left"/>
      <w:pPr>
        <w:ind w:left="1440" w:hanging="360"/>
      </w:pPr>
      <w:rPr>
        <w:rFonts w:hint="default"/>
      </w:rPr>
    </w:lvl>
    <w:lvl w:ilvl="1" w:tplc="750CCCF8">
      <w:start w:val="1"/>
      <w:numFmt w:val="lowerLetter"/>
      <w:lvlText w:val="19%2)"/>
      <w:lvlJc w:val="left"/>
      <w:pPr>
        <w:ind w:left="1440" w:hanging="360"/>
      </w:pPr>
      <w:rPr>
        <w:rFonts w:hint="default"/>
      </w:rPr>
    </w:lvl>
    <w:lvl w:ilvl="2" w:tplc="3AEA97BA">
      <w:start w:val="2"/>
      <w:numFmt w:val="bullet"/>
      <w:lvlText w:val=""/>
      <w:lvlJc w:val="left"/>
      <w:pPr>
        <w:ind w:left="2340" w:hanging="360"/>
      </w:pPr>
      <w:rPr>
        <w:rFonts w:ascii="Symbol" w:eastAsiaTheme="minorHAnsi" w:hAnsi="Symbol" w:cs="Times New Roman"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BD23AD"/>
    <w:multiLevelType w:val="hybridMultilevel"/>
    <w:tmpl w:val="C4C2D8F8"/>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DCE5595"/>
    <w:multiLevelType w:val="hybridMultilevel"/>
    <w:tmpl w:val="1DA0064A"/>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6" w15:restartNumberingAfterBreak="0">
    <w:nsid w:val="0E9A64A2"/>
    <w:multiLevelType w:val="hybridMultilevel"/>
    <w:tmpl w:val="95A8F84A"/>
    <w:lvl w:ilvl="0" w:tplc="04150001">
      <w:start w:val="1"/>
      <w:numFmt w:val="bullet"/>
      <w:lvlText w:val=""/>
      <w:lvlJc w:val="left"/>
      <w:pPr>
        <w:ind w:left="1117" w:hanging="360"/>
      </w:pPr>
      <w:rPr>
        <w:rFonts w:ascii="Symbol" w:hAnsi="Symbol" w:hint="default"/>
      </w:rPr>
    </w:lvl>
    <w:lvl w:ilvl="1" w:tplc="04150003">
      <w:start w:val="1"/>
      <w:numFmt w:val="bullet"/>
      <w:lvlText w:val="o"/>
      <w:lvlJc w:val="left"/>
      <w:pPr>
        <w:ind w:left="1837" w:hanging="360"/>
      </w:pPr>
      <w:rPr>
        <w:rFonts w:ascii="Courier New" w:hAnsi="Courier New" w:cs="Courier New" w:hint="default"/>
      </w:rPr>
    </w:lvl>
    <w:lvl w:ilvl="2" w:tplc="04150005">
      <w:start w:val="1"/>
      <w:numFmt w:val="bullet"/>
      <w:lvlText w:val=""/>
      <w:lvlJc w:val="left"/>
      <w:pPr>
        <w:ind w:left="2557" w:hanging="360"/>
      </w:pPr>
      <w:rPr>
        <w:rFonts w:ascii="Wingdings" w:hAnsi="Wingdings" w:hint="default"/>
      </w:rPr>
    </w:lvl>
    <w:lvl w:ilvl="3" w:tplc="04150001">
      <w:start w:val="1"/>
      <w:numFmt w:val="bullet"/>
      <w:lvlText w:val=""/>
      <w:lvlJc w:val="left"/>
      <w:pPr>
        <w:ind w:left="3277" w:hanging="360"/>
      </w:pPr>
      <w:rPr>
        <w:rFonts w:ascii="Symbol" w:hAnsi="Symbol" w:hint="default"/>
      </w:rPr>
    </w:lvl>
    <w:lvl w:ilvl="4" w:tplc="04150003">
      <w:start w:val="1"/>
      <w:numFmt w:val="bullet"/>
      <w:lvlText w:val="o"/>
      <w:lvlJc w:val="left"/>
      <w:pPr>
        <w:ind w:left="3997" w:hanging="360"/>
      </w:pPr>
      <w:rPr>
        <w:rFonts w:ascii="Courier New" w:hAnsi="Courier New" w:cs="Courier New" w:hint="default"/>
      </w:rPr>
    </w:lvl>
    <w:lvl w:ilvl="5" w:tplc="04150005">
      <w:start w:val="1"/>
      <w:numFmt w:val="bullet"/>
      <w:lvlText w:val=""/>
      <w:lvlJc w:val="left"/>
      <w:pPr>
        <w:ind w:left="4717" w:hanging="360"/>
      </w:pPr>
      <w:rPr>
        <w:rFonts w:ascii="Wingdings" w:hAnsi="Wingdings" w:hint="default"/>
      </w:rPr>
    </w:lvl>
    <w:lvl w:ilvl="6" w:tplc="04150001">
      <w:start w:val="1"/>
      <w:numFmt w:val="bullet"/>
      <w:lvlText w:val=""/>
      <w:lvlJc w:val="left"/>
      <w:pPr>
        <w:ind w:left="5437" w:hanging="360"/>
      </w:pPr>
      <w:rPr>
        <w:rFonts w:ascii="Symbol" w:hAnsi="Symbol" w:hint="default"/>
      </w:rPr>
    </w:lvl>
    <w:lvl w:ilvl="7" w:tplc="04150003">
      <w:start w:val="1"/>
      <w:numFmt w:val="bullet"/>
      <w:lvlText w:val="o"/>
      <w:lvlJc w:val="left"/>
      <w:pPr>
        <w:ind w:left="6157" w:hanging="360"/>
      </w:pPr>
      <w:rPr>
        <w:rFonts w:ascii="Courier New" w:hAnsi="Courier New" w:cs="Courier New" w:hint="default"/>
      </w:rPr>
    </w:lvl>
    <w:lvl w:ilvl="8" w:tplc="04150005">
      <w:start w:val="1"/>
      <w:numFmt w:val="bullet"/>
      <w:lvlText w:val=""/>
      <w:lvlJc w:val="left"/>
      <w:pPr>
        <w:ind w:left="6877" w:hanging="360"/>
      </w:pPr>
      <w:rPr>
        <w:rFonts w:ascii="Wingdings" w:hAnsi="Wingdings" w:hint="default"/>
      </w:rPr>
    </w:lvl>
  </w:abstractNum>
  <w:abstractNum w:abstractNumId="17" w15:restartNumberingAfterBreak="0">
    <w:nsid w:val="10524E4F"/>
    <w:multiLevelType w:val="hybridMultilevel"/>
    <w:tmpl w:val="05503BA2"/>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0DC6E8C"/>
    <w:multiLevelType w:val="hybridMultilevel"/>
    <w:tmpl w:val="9D343D7A"/>
    <w:lvl w:ilvl="0" w:tplc="6ACC904E">
      <w:start w:val="1"/>
      <w:numFmt w:val="lowerLetter"/>
      <w:lvlText w:val="3%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11BB57F0"/>
    <w:multiLevelType w:val="hybridMultilevel"/>
    <w:tmpl w:val="AD6CA0FA"/>
    <w:lvl w:ilvl="0" w:tplc="FAFE7A78">
      <w:start w:val="1"/>
      <w:numFmt w:val="bullet"/>
      <w:lvlText w:val=""/>
      <w:lvlJc w:val="left"/>
      <w:pPr>
        <w:tabs>
          <w:tab w:val="num" w:pos="360"/>
        </w:tabs>
        <w:ind w:left="360" w:hanging="360"/>
      </w:pPr>
      <w:rPr>
        <w:rFonts w:ascii="Symbol" w:hAnsi="Symbol" w:hint="default"/>
        <w:color w:val="000000"/>
      </w:rPr>
    </w:lvl>
    <w:lvl w:ilvl="1" w:tplc="04150003">
      <w:start w:val="1"/>
      <w:numFmt w:val="bullet"/>
      <w:lvlText w:val="o"/>
      <w:lvlJc w:val="left"/>
      <w:pPr>
        <w:tabs>
          <w:tab w:val="num" w:pos="2149"/>
        </w:tabs>
        <w:ind w:left="2149" w:hanging="360"/>
      </w:pPr>
      <w:rPr>
        <w:rFonts w:ascii="Courier New" w:hAnsi="Courier New" w:cs="Times New Roman"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cs="Times New Roman"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cs="Times New Roman"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0" w15:restartNumberingAfterBreak="0">
    <w:nsid w:val="12270894"/>
    <w:multiLevelType w:val="hybridMultilevel"/>
    <w:tmpl w:val="81A61F62"/>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37649D7"/>
    <w:multiLevelType w:val="hybridMultilevel"/>
    <w:tmpl w:val="0E5AD0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A16793F"/>
    <w:multiLevelType w:val="hybridMultilevel"/>
    <w:tmpl w:val="6010B67E"/>
    <w:lvl w:ilvl="0" w:tplc="04150003">
      <w:start w:val="1"/>
      <w:numFmt w:val="bullet"/>
      <w:lvlText w:val=""/>
      <w:lvlJc w:val="left"/>
      <w:pPr>
        <w:ind w:left="1571" w:hanging="360"/>
      </w:pPr>
      <w:rPr>
        <w:rFonts w:ascii="Wingdings 3" w:hAnsi="Wingdings 3" w:hint="default"/>
        <w:color w:val="000000"/>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3" w15:restartNumberingAfterBreak="0">
    <w:nsid w:val="1A5018C0"/>
    <w:multiLevelType w:val="hybridMultilevel"/>
    <w:tmpl w:val="56A8C500"/>
    <w:lvl w:ilvl="0" w:tplc="44888CB2">
      <w:start w:val="1"/>
      <w:numFmt w:val="lowerLetter"/>
      <w:lvlText w:val="6%1)"/>
      <w:lvlJc w:val="left"/>
      <w:pPr>
        <w:ind w:left="1866"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C727E52"/>
    <w:multiLevelType w:val="multilevel"/>
    <w:tmpl w:val="BD9A3ACE"/>
    <w:lvl w:ilvl="0">
      <w:start w:val="1"/>
      <w:numFmt w:val="bullet"/>
      <w:lvlText w:val=""/>
      <w:lvlJc w:val="left"/>
      <w:pPr>
        <w:tabs>
          <w:tab w:val="num" w:pos="720"/>
        </w:tabs>
        <w:ind w:left="720" w:hanging="360"/>
      </w:pPr>
      <w:rPr>
        <w:rFonts w:ascii="Symbol" w:eastAsiaTheme="minorHAnsi" w:hAnsi="Symbol" w:cstheme="minorBidi" w:hint="default"/>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5" w15:restartNumberingAfterBreak="0">
    <w:nsid w:val="1DCC4227"/>
    <w:multiLevelType w:val="hybridMultilevel"/>
    <w:tmpl w:val="C2385000"/>
    <w:lvl w:ilvl="0" w:tplc="0415000F">
      <w:start w:val="1"/>
      <w:numFmt w:val="decimal"/>
      <w:lvlText w:val="%1."/>
      <w:lvlJc w:val="left"/>
      <w:pPr>
        <w:ind w:left="360" w:hanging="360"/>
      </w:pPr>
      <w:rPr>
        <w:rFonts w:hint="default"/>
        <w:color w:val="auto"/>
      </w:rPr>
    </w:lvl>
    <w:lvl w:ilvl="1" w:tplc="D3FADD04">
      <w:start w:val="1"/>
      <w:numFmt w:val="bullet"/>
      <w:lvlText w:val=""/>
      <w:lvlJc w:val="left"/>
      <w:pPr>
        <w:ind w:left="1080" w:hanging="360"/>
      </w:pPr>
      <w:rPr>
        <w:rFonts w:ascii="Symbol" w:hAnsi="Symbol" w:hint="default"/>
        <w:color w:val="auto"/>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23506E8C"/>
    <w:multiLevelType w:val="multilevel"/>
    <w:tmpl w:val="E438E8E0"/>
    <w:lvl w:ilvl="0">
      <w:start w:val="1"/>
      <w:numFmt w:val="bullet"/>
      <w:lvlText w:val="o"/>
      <w:lvlJc w:val="left"/>
      <w:pPr>
        <w:tabs>
          <w:tab w:val="num" w:pos="1596"/>
        </w:tabs>
        <w:ind w:left="1596" w:hanging="360"/>
      </w:pPr>
      <w:rPr>
        <w:rFonts w:ascii="Courier New" w:hAnsi="Courier New" w:cs="Times New Roman" w:hint="default"/>
      </w:rPr>
    </w:lvl>
    <w:lvl w:ilvl="1">
      <w:start w:val="1"/>
      <w:numFmt w:val="bullet"/>
      <w:lvlText w:val=""/>
      <w:lvlJc w:val="left"/>
      <w:pPr>
        <w:tabs>
          <w:tab w:val="num" w:pos="1956"/>
        </w:tabs>
        <w:ind w:left="1956" w:hanging="360"/>
      </w:pPr>
      <w:rPr>
        <w:rFonts w:ascii="Symbol" w:hAnsi="Symbol" w:cs="OpenSymbol"/>
      </w:rPr>
    </w:lvl>
    <w:lvl w:ilvl="2">
      <w:start w:val="1"/>
      <w:numFmt w:val="bullet"/>
      <w:lvlText w:val=""/>
      <w:lvlJc w:val="left"/>
      <w:pPr>
        <w:tabs>
          <w:tab w:val="num" w:pos="2316"/>
        </w:tabs>
        <w:ind w:left="2316" w:hanging="360"/>
      </w:pPr>
      <w:rPr>
        <w:rFonts w:ascii="Symbol" w:hAnsi="Symbol" w:cs="OpenSymbol"/>
      </w:rPr>
    </w:lvl>
    <w:lvl w:ilvl="3">
      <w:start w:val="1"/>
      <w:numFmt w:val="bullet"/>
      <w:lvlText w:val=""/>
      <w:lvlJc w:val="left"/>
      <w:pPr>
        <w:tabs>
          <w:tab w:val="num" w:pos="2676"/>
        </w:tabs>
        <w:ind w:left="2676" w:hanging="360"/>
      </w:pPr>
      <w:rPr>
        <w:rFonts w:ascii="Symbol" w:hAnsi="Symbol" w:cs="OpenSymbol"/>
      </w:rPr>
    </w:lvl>
    <w:lvl w:ilvl="4">
      <w:start w:val="1"/>
      <w:numFmt w:val="bullet"/>
      <w:lvlText w:val=""/>
      <w:lvlJc w:val="left"/>
      <w:pPr>
        <w:tabs>
          <w:tab w:val="num" w:pos="3036"/>
        </w:tabs>
        <w:ind w:left="3036" w:hanging="360"/>
      </w:pPr>
      <w:rPr>
        <w:rFonts w:ascii="Symbol" w:hAnsi="Symbol" w:cs="OpenSymbol"/>
      </w:rPr>
    </w:lvl>
    <w:lvl w:ilvl="5">
      <w:start w:val="1"/>
      <w:numFmt w:val="bullet"/>
      <w:lvlText w:val=""/>
      <w:lvlJc w:val="left"/>
      <w:pPr>
        <w:tabs>
          <w:tab w:val="num" w:pos="3396"/>
        </w:tabs>
        <w:ind w:left="3396" w:hanging="360"/>
      </w:pPr>
      <w:rPr>
        <w:rFonts w:ascii="Symbol" w:hAnsi="Symbol" w:cs="OpenSymbol"/>
      </w:rPr>
    </w:lvl>
    <w:lvl w:ilvl="6">
      <w:start w:val="1"/>
      <w:numFmt w:val="bullet"/>
      <w:lvlText w:val=""/>
      <w:lvlJc w:val="left"/>
      <w:pPr>
        <w:tabs>
          <w:tab w:val="num" w:pos="3756"/>
        </w:tabs>
        <w:ind w:left="3756" w:hanging="360"/>
      </w:pPr>
      <w:rPr>
        <w:rFonts w:ascii="Symbol" w:hAnsi="Symbol" w:cs="OpenSymbol"/>
      </w:rPr>
    </w:lvl>
    <w:lvl w:ilvl="7">
      <w:start w:val="1"/>
      <w:numFmt w:val="bullet"/>
      <w:lvlText w:val=""/>
      <w:lvlJc w:val="left"/>
      <w:pPr>
        <w:tabs>
          <w:tab w:val="num" w:pos="4116"/>
        </w:tabs>
        <w:ind w:left="4116" w:hanging="360"/>
      </w:pPr>
      <w:rPr>
        <w:rFonts w:ascii="Symbol" w:hAnsi="Symbol" w:cs="OpenSymbol"/>
      </w:rPr>
    </w:lvl>
    <w:lvl w:ilvl="8">
      <w:start w:val="1"/>
      <w:numFmt w:val="bullet"/>
      <w:lvlText w:val=""/>
      <w:lvlJc w:val="left"/>
      <w:pPr>
        <w:tabs>
          <w:tab w:val="num" w:pos="4476"/>
        </w:tabs>
        <w:ind w:left="4476" w:hanging="360"/>
      </w:pPr>
      <w:rPr>
        <w:rFonts w:ascii="Symbol" w:hAnsi="Symbol" w:cs="OpenSymbol"/>
      </w:rPr>
    </w:lvl>
  </w:abstractNum>
  <w:abstractNum w:abstractNumId="27" w15:restartNumberingAfterBreak="0">
    <w:nsid w:val="23FA596A"/>
    <w:multiLevelType w:val="hybridMultilevel"/>
    <w:tmpl w:val="14B85BC4"/>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8" w15:restartNumberingAfterBreak="0">
    <w:nsid w:val="2BE70AA3"/>
    <w:multiLevelType w:val="hybridMultilevel"/>
    <w:tmpl w:val="858CC01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C5C043E"/>
    <w:multiLevelType w:val="hybridMultilevel"/>
    <w:tmpl w:val="900A7452"/>
    <w:lvl w:ilvl="0" w:tplc="05D07B42">
      <w:start w:val="1"/>
      <w:numFmt w:val="bullet"/>
      <w:lvlText w:val=""/>
      <w:lvlJc w:val="left"/>
      <w:pPr>
        <w:ind w:left="360" w:hanging="360"/>
      </w:pPr>
      <w:rPr>
        <w:rFonts w:ascii="Symbol" w:hAnsi="Symbol" w:hint="default"/>
        <w:color w:val="000000"/>
      </w:rPr>
    </w:lvl>
    <w:lvl w:ilvl="1" w:tplc="04150003">
      <w:start w:val="1"/>
      <w:numFmt w:val="bullet"/>
      <w:lvlText w:val="o"/>
      <w:lvlJc w:val="left"/>
      <w:pPr>
        <w:ind w:left="1080"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30" w15:restartNumberingAfterBreak="0">
    <w:nsid w:val="2E064F5B"/>
    <w:multiLevelType w:val="hybridMultilevel"/>
    <w:tmpl w:val="14B255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EA06F39"/>
    <w:multiLevelType w:val="hybridMultilevel"/>
    <w:tmpl w:val="388471D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2" w15:restartNumberingAfterBreak="0">
    <w:nsid w:val="2EC167B2"/>
    <w:multiLevelType w:val="hybridMultilevel"/>
    <w:tmpl w:val="EA463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3D11903"/>
    <w:multiLevelType w:val="hybridMultilevel"/>
    <w:tmpl w:val="39166184"/>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8537752"/>
    <w:multiLevelType w:val="hybridMultilevel"/>
    <w:tmpl w:val="BBF89762"/>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388E6666"/>
    <w:multiLevelType w:val="multilevel"/>
    <w:tmpl w:val="6D0E3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agwek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3965173B"/>
    <w:multiLevelType w:val="hybridMultilevel"/>
    <w:tmpl w:val="7352938E"/>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3B4624B4"/>
    <w:multiLevelType w:val="hybridMultilevel"/>
    <w:tmpl w:val="E130801E"/>
    <w:lvl w:ilvl="0" w:tplc="04150001">
      <w:start w:val="1"/>
      <w:numFmt w:val="bullet"/>
      <w:lvlText w:val=""/>
      <w:lvlJc w:val="left"/>
      <w:pPr>
        <w:tabs>
          <w:tab w:val="num" w:pos="786"/>
        </w:tabs>
        <w:ind w:left="786" w:hanging="360"/>
      </w:pPr>
      <w:rPr>
        <w:rFonts w:ascii="Symbol" w:hAnsi="Symbol" w:hint="default"/>
        <w:color w:val="000000"/>
      </w:rPr>
    </w:lvl>
    <w:lvl w:ilvl="1" w:tplc="04150003">
      <w:start w:val="1"/>
      <w:numFmt w:val="bullet"/>
      <w:lvlText w:val="o"/>
      <w:lvlJc w:val="left"/>
      <w:pPr>
        <w:tabs>
          <w:tab w:val="num" w:pos="1724"/>
        </w:tabs>
        <w:ind w:left="1724" w:hanging="360"/>
      </w:pPr>
      <w:rPr>
        <w:rFonts w:ascii="Courier New" w:hAnsi="Courier New" w:cs="Times New Roman" w:hint="default"/>
      </w:r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bullet"/>
      <w:lvlText w:val=""/>
      <w:lvlJc w:val="left"/>
      <w:pPr>
        <w:tabs>
          <w:tab w:val="num" w:pos="3164"/>
        </w:tabs>
        <w:ind w:left="3164" w:hanging="360"/>
      </w:pPr>
      <w:rPr>
        <w:rFonts w:ascii="Symbol" w:hAnsi="Symbol" w:hint="default"/>
      </w:rPr>
    </w:lvl>
    <w:lvl w:ilvl="4" w:tplc="04150003">
      <w:start w:val="1"/>
      <w:numFmt w:val="bullet"/>
      <w:lvlText w:val="o"/>
      <w:lvlJc w:val="left"/>
      <w:pPr>
        <w:tabs>
          <w:tab w:val="num" w:pos="3884"/>
        </w:tabs>
        <w:ind w:left="3884" w:hanging="360"/>
      </w:pPr>
      <w:rPr>
        <w:rFonts w:ascii="Courier New" w:hAnsi="Courier New" w:cs="Times New Roman" w:hint="default"/>
      </w:rPr>
    </w:lvl>
    <w:lvl w:ilvl="5" w:tplc="04150005">
      <w:start w:val="1"/>
      <w:numFmt w:val="bullet"/>
      <w:lvlText w:val=""/>
      <w:lvlJc w:val="left"/>
      <w:pPr>
        <w:tabs>
          <w:tab w:val="num" w:pos="4604"/>
        </w:tabs>
        <w:ind w:left="4604" w:hanging="360"/>
      </w:pPr>
      <w:rPr>
        <w:rFonts w:ascii="Wingdings" w:hAnsi="Wingdings" w:hint="default"/>
      </w:rPr>
    </w:lvl>
    <w:lvl w:ilvl="6" w:tplc="04150001">
      <w:start w:val="1"/>
      <w:numFmt w:val="bullet"/>
      <w:lvlText w:val=""/>
      <w:lvlJc w:val="left"/>
      <w:pPr>
        <w:tabs>
          <w:tab w:val="num" w:pos="5324"/>
        </w:tabs>
        <w:ind w:left="5324" w:hanging="360"/>
      </w:pPr>
      <w:rPr>
        <w:rFonts w:ascii="Symbol" w:hAnsi="Symbol" w:hint="default"/>
      </w:rPr>
    </w:lvl>
    <w:lvl w:ilvl="7" w:tplc="04150003">
      <w:start w:val="1"/>
      <w:numFmt w:val="bullet"/>
      <w:lvlText w:val="o"/>
      <w:lvlJc w:val="left"/>
      <w:pPr>
        <w:tabs>
          <w:tab w:val="num" w:pos="6044"/>
        </w:tabs>
        <w:ind w:left="6044" w:hanging="360"/>
      </w:pPr>
      <w:rPr>
        <w:rFonts w:ascii="Courier New" w:hAnsi="Courier New" w:cs="Times New Roman" w:hint="default"/>
      </w:rPr>
    </w:lvl>
    <w:lvl w:ilvl="8" w:tplc="04150005">
      <w:start w:val="1"/>
      <w:numFmt w:val="bullet"/>
      <w:lvlText w:val=""/>
      <w:lvlJc w:val="left"/>
      <w:pPr>
        <w:tabs>
          <w:tab w:val="num" w:pos="6764"/>
        </w:tabs>
        <w:ind w:left="6764" w:hanging="360"/>
      </w:pPr>
      <w:rPr>
        <w:rFonts w:ascii="Wingdings" w:hAnsi="Wingdings" w:hint="default"/>
      </w:rPr>
    </w:lvl>
  </w:abstractNum>
  <w:abstractNum w:abstractNumId="38" w15:restartNumberingAfterBreak="0">
    <w:nsid w:val="445B0FCF"/>
    <w:multiLevelType w:val="multilevel"/>
    <w:tmpl w:val="CA501D4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9" w15:restartNumberingAfterBreak="0">
    <w:nsid w:val="47E0122D"/>
    <w:multiLevelType w:val="hybridMultilevel"/>
    <w:tmpl w:val="EF1EFD2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40" w15:restartNumberingAfterBreak="0">
    <w:nsid w:val="4A957082"/>
    <w:multiLevelType w:val="hybridMultilevel"/>
    <w:tmpl w:val="68ECAF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3FF1C34"/>
    <w:multiLevelType w:val="hybridMultilevel"/>
    <w:tmpl w:val="68947436"/>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5472729C"/>
    <w:multiLevelType w:val="hybridMultilevel"/>
    <w:tmpl w:val="5352E5EE"/>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7342269"/>
    <w:multiLevelType w:val="multilevel"/>
    <w:tmpl w:val="BE90408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
      <w:lvlJc w:val="left"/>
      <w:pPr>
        <w:tabs>
          <w:tab w:val="num" w:pos="1080"/>
        </w:tabs>
        <w:ind w:left="1080" w:hanging="360"/>
      </w:pPr>
      <w:rPr>
        <w:rFonts w:ascii="Symbol" w:hAnsi="Symbol" w:cs="Symbol"/>
        <w:sz w:val="20"/>
      </w:rPr>
    </w:lvl>
    <w:lvl w:ilvl="2">
      <w:start w:val="1"/>
      <w:numFmt w:val="bullet"/>
      <w:lvlText w:val=""/>
      <w:lvlJc w:val="left"/>
      <w:pPr>
        <w:tabs>
          <w:tab w:val="num" w:pos="1440"/>
        </w:tabs>
        <w:ind w:left="1440" w:hanging="360"/>
      </w:pPr>
      <w:rPr>
        <w:rFonts w:ascii="Symbol" w:hAnsi="Symbol" w:cs="Symbol"/>
        <w:sz w:val="20"/>
      </w:rPr>
    </w:lvl>
    <w:lvl w:ilvl="3">
      <w:start w:val="1"/>
      <w:numFmt w:val="bullet"/>
      <w:lvlText w:val=""/>
      <w:lvlJc w:val="left"/>
      <w:pPr>
        <w:tabs>
          <w:tab w:val="num" w:pos="1800"/>
        </w:tabs>
        <w:ind w:left="1800" w:hanging="360"/>
      </w:pPr>
      <w:rPr>
        <w:rFonts w:ascii="Symbol" w:hAnsi="Symbol" w:cs="Symbol"/>
        <w:sz w:val="20"/>
      </w:rPr>
    </w:lvl>
    <w:lvl w:ilvl="4">
      <w:start w:val="1"/>
      <w:numFmt w:val="bullet"/>
      <w:lvlText w:val=""/>
      <w:lvlJc w:val="left"/>
      <w:pPr>
        <w:tabs>
          <w:tab w:val="num" w:pos="2160"/>
        </w:tabs>
        <w:ind w:left="2160" w:hanging="360"/>
      </w:pPr>
      <w:rPr>
        <w:rFonts w:ascii="Symbol" w:hAnsi="Symbol" w:cs="Symbol"/>
        <w:sz w:val="20"/>
      </w:rPr>
    </w:lvl>
    <w:lvl w:ilvl="5">
      <w:start w:val="1"/>
      <w:numFmt w:val="bullet"/>
      <w:lvlText w:val=""/>
      <w:lvlJc w:val="left"/>
      <w:pPr>
        <w:tabs>
          <w:tab w:val="num" w:pos="2520"/>
        </w:tabs>
        <w:ind w:left="2520" w:hanging="360"/>
      </w:pPr>
      <w:rPr>
        <w:rFonts w:ascii="Symbol" w:hAnsi="Symbol" w:cs="Symbol"/>
        <w:sz w:val="20"/>
      </w:rPr>
    </w:lvl>
    <w:lvl w:ilvl="6">
      <w:start w:val="1"/>
      <w:numFmt w:val="bullet"/>
      <w:lvlText w:val=""/>
      <w:lvlJc w:val="left"/>
      <w:pPr>
        <w:tabs>
          <w:tab w:val="num" w:pos="2880"/>
        </w:tabs>
        <w:ind w:left="2880" w:hanging="360"/>
      </w:pPr>
      <w:rPr>
        <w:rFonts w:ascii="Symbol" w:hAnsi="Symbol" w:cs="Symbol"/>
        <w:sz w:val="20"/>
      </w:rPr>
    </w:lvl>
    <w:lvl w:ilvl="7">
      <w:start w:val="1"/>
      <w:numFmt w:val="bullet"/>
      <w:lvlText w:val=""/>
      <w:lvlJc w:val="left"/>
      <w:pPr>
        <w:tabs>
          <w:tab w:val="num" w:pos="3240"/>
        </w:tabs>
        <w:ind w:left="3240" w:hanging="360"/>
      </w:pPr>
      <w:rPr>
        <w:rFonts w:ascii="Symbol" w:hAnsi="Symbol" w:cs="Symbol"/>
        <w:sz w:val="20"/>
      </w:rPr>
    </w:lvl>
    <w:lvl w:ilvl="8">
      <w:start w:val="1"/>
      <w:numFmt w:val="bullet"/>
      <w:lvlText w:val=""/>
      <w:lvlJc w:val="left"/>
      <w:pPr>
        <w:tabs>
          <w:tab w:val="num" w:pos="3600"/>
        </w:tabs>
        <w:ind w:left="3600" w:hanging="360"/>
      </w:pPr>
      <w:rPr>
        <w:rFonts w:ascii="Symbol" w:hAnsi="Symbol" w:cs="Symbol"/>
        <w:sz w:val="20"/>
      </w:rPr>
    </w:lvl>
  </w:abstractNum>
  <w:abstractNum w:abstractNumId="44" w15:restartNumberingAfterBreak="0">
    <w:nsid w:val="5C100C14"/>
    <w:multiLevelType w:val="hybridMultilevel"/>
    <w:tmpl w:val="22EAC4A2"/>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C7C44D0"/>
    <w:multiLevelType w:val="hybridMultilevel"/>
    <w:tmpl w:val="545A8740"/>
    <w:lvl w:ilvl="0" w:tplc="FAFE7A78">
      <w:start w:val="1"/>
      <w:numFmt w:val="bullet"/>
      <w:lvlText w:val=""/>
      <w:lvlJc w:val="left"/>
      <w:pPr>
        <w:tabs>
          <w:tab w:val="num" w:pos="360"/>
        </w:tabs>
        <w:ind w:left="360" w:hanging="360"/>
      </w:pPr>
      <w:rPr>
        <w:rFonts w:ascii="Symbol" w:hAnsi="Symbol" w:hint="default"/>
        <w:color w:val="000000"/>
      </w:rPr>
    </w:lvl>
    <w:lvl w:ilvl="1" w:tplc="04150003">
      <w:start w:val="1"/>
      <w:numFmt w:val="bullet"/>
      <w:lvlText w:val="o"/>
      <w:lvlJc w:val="left"/>
      <w:pPr>
        <w:tabs>
          <w:tab w:val="num" w:pos="2149"/>
        </w:tabs>
        <w:ind w:left="2149" w:hanging="360"/>
      </w:pPr>
      <w:rPr>
        <w:rFonts w:ascii="Courier New" w:hAnsi="Courier New" w:cs="Times New Roman"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cs="Times New Roman"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cs="Times New Roman"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6" w15:restartNumberingAfterBreak="0">
    <w:nsid w:val="5C933532"/>
    <w:multiLevelType w:val="hybridMultilevel"/>
    <w:tmpl w:val="D480B3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5D1E1703"/>
    <w:multiLevelType w:val="multilevel"/>
    <w:tmpl w:val="E3E8C9A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6014249B"/>
    <w:multiLevelType w:val="hybridMultilevel"/>
    <w:tmpl w:val="22B61498"/>
    <w:lvl w:ilvl="0" w:tplc="FAFE7A78">
      <w:start w:val="1"/>
      <w:numFmt w:val="bullet"/>
      <w:lvlText w:val=""/>
      <w:lvlJc w:val="left"/>
      <w:pPr>
        <w:tabs>
          <w:tab w:val="num" w:pos="360"/>
        </w:tabs>
        <w:ind w:left="360" w:hanging="360"/>
      </w:pPr>
      <w:rPr>
        <w:rFonts w:ascii="Symbol" w:hAnsi="Symbol" w:hint="default"/>
        <w:color w:val="000000"/>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0741776"/>
    <w:multiLevelType w:val="hybridMultilevel"/>
    <w:tmpl w:val="74DCB9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0A859E8"/>
    <w:multiLevelType w:val="hybridMultilevel"/>
    <w:tmpl w:val="C844540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163597B"/>
    <w:multiLevelType w:val="hybridMultilevel"/>
    <w:tmpl w:val="F604AF44"/>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2C60DB4"/>
    <w:multiLevelType w:val="hybridMultilevel"/>
    <w:tmpl w:val="CDA250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500873"/>
    <w:multiLevelType w:val="hybridMultilevel"/>
    <w:tmpl w:val="409295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9AA6017"/>
    <w:multiLevelType w:val="hybridMultilevel"/>
    <w:tmpl w:val="C3C8651C"/>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6B015D23"/>
    <w:multiLevelType w:val="hybridMultilevel"/>
    <w:tmpl w:val="B106BA76"/>
    <w:lvl w:ilvl="0" w:tplc="FAFE7A78">
      <w:start w:val="1"/>
      <w:numFmt w:val="bullet"/>
      <w:lvlText w:val=""/>
      <w:lvlJc w:val="left"/>
      <w:pPr>
        <w:tabs>
          <w:tab w:val="num" w:pos="360"/>
        </w:tabs>
        <w:ind w:left="360" w:hanging="360"/>
      </w:pPr>
      <w:rPr>
        <w:rFonts w:ascii="Symbol" w:hAnsi="Symbol" w:hint="default"/>
        <w:color w:val="000000"/>
      </w:rPr>
    </w:lvl>
    <w:lvl w:ilvl="1" w:tplc="04150003">
      <w:start w:val="1"/>
      <w:numFmt w:val="bullet"/>
      <w:lvlText w:val="o"/>
      <w:lvlJc w:val="left"/>
      <w:pPr>
        <w:tabs>
          <w:tab w:val="num" w:pos="1080"/>
        </w:tabs>
        <w:ind w:left="1080" w:hanging="360"/>
      </w:pPr>
      <w:rPr>
        <w:rFonts w:ascii="Courier New" w:hAnsi="Courier New" w:cs="Times New Roman"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56" w15:restartNumberingAfterBreak="0">
    <w:nsid w:val="6C44479C"/>
    <w:multiLevelType w:val="hybridMultilevel"/>
    <w:tmpl w:val="F596154C"/>
    <w:lvl w:ilvl="0" w:tplc="63AAD8AA">
      <w:start w:val="1"/>
      <w:numFmt w:val="bullet"/>
      <w:lvlText w:val=""/>
      <w:lvlJc w:val="left"/>
      <w:pPr>
        <w:ind w:left="810" w:hanging="360"/>
      </w:pPr>
      <w:rPr>
        <w:rFonts w:ascii="Symbol" w:eastAsia="Times New Roman" w:hAnsi="Symbol" w:hint="default"/>
      </w:rPr>
    </w:lvl>
    <w:lvl w:ilvl="1" w:tplc="04150003" w:tentative="1">
      <w:start w:val="1"/>
      <w:numFmt w:val="bullet"/>
      <w:lvlText w:val="o"/>
      <w:lvlJc w:val="left"/>
      <w:pPr>
        <w:ind w:left="1530" w:hanging="360"/>
      </w:pPr>
      <w:rPr>
        <w:rFonts w:ascii="Courier New" w:hAnsi="Courier New" w:hint="default"/>
      </w:rPr>
    </w:lvl>
    <w:lvl w:ilvl="2" w:tplc="04150005" w:tentative="1">
      <w:start w:val="1"/>
      <w:numFmt w:val="bullet"/>
      <w:lvlText w:val=""/>
      <w:lvlJc w:val="left"/>
      <w:pPr>
        <w:ind w:left="2250" w:hanging="360"/>
      </w:pPr>
      <w:rPr>
        <w:rFonts w:ascii="Wingdings" w:hAnsi="Wingdings" w:hint="default"/>
      </w:rPr>
    </w:lvl>
    <w:lvl w:ilvl="3" w:tplc="04150001" w:tentative="1">
      <w:start w:val="1"/>
      <w:numFmt w:val="bullet"/>
      <w:lvlText w:val=""/>
      <w:lvlJc w:val="left"/>
      <w:pPr>
        <w:ind w:left="2970" w:hanging="360"/>
      </w:pPr>
      <w:rPr>
        <w:rFonts w:ascii="Symbol" w:hAnsi="Symbol" w:hint="default"/>
      </w:rPr>
    </w:lvl>
    <w:lvl w:ilvl="4" w:tplc="04150003" w:tentative="1">
      <w:start w:val="1"/>
      <w:numFmt w:val="bullet"/>
      <w:lvlText w:val="o"/>
      <w:lvlJc w:val="left"/>
      <w:pPr>
        <w:ind w:left="3690" w:hanging="360"/>
      </w:pPr>
      <w:rPr>
        <w:rFonts w:ascii="Courier New" w:hAnsi="Courier New" w:hint="default"/>
      </w:rPr>
    </w:lvl>
    <w:lvl w:ilvl="5" w:tplc="04150005" w:tentative="1">
      <w:start w:val="1"/>
      <w:numFmt w:val="bullet"/>
      <w:lvlText w:val=""/>
      <w:lvlJc w:val="left"/>
      <w:pPr>
        <w:ind w:left="4410" w:hanging="360"/>
      </w:pPr>
      <w:rPr>
        <w:rFonts w:ascii="Wingdings" w:hAnsi="Wingdings" w:hint="default"/>
      </w:rPr>
    </w:lvl>
    <w:lvl w:ilvl="6" w:tplc="04150001" w:tentative="1">
      <w:start w:val="1"/>
      <w:numFmt w:val="bullet"/>
      <w:lvlText w:val=""/>
      <w:lvlJc w:val="left"/>
      <w:pPr>
        <w:ind w:left="5130" w:hanging="360"/>
      </w:pPr>
      <w:rPr>
        <w:rFonts w:ascii="Symbol" w:hAnsi="Symbol" w:hint="default"/>
      </w:rPr>
    </w:lvl>
    <w:lvl w:ilvl="7" w:tplc="04150003" w:tentative="1">
      <w:start w:val="1"/>
      <w:numFmt w:val="bullet"/>
      <w:lvlText w:val="o"/>
      <w:lvlJc w:val="left"/>
      <w:pPr>
        <w:ind w:left="5850" w:hanging="360"/>
      </w:pPr>
      <w:rPr>
        <w:rFonts w:ascii="Courier New" w:hAnsi="Courier New" w:hint="default"/>
      </w:rPr>
    </w:lvl>
    <w:lvl w:ilvl="8" w:tplc="04150005" w:tentative="1">
      <w:start w:val="1"/>
      <w:numFmt w:val="bullet"/>
      <w:lvlText w:val=""/>
      <w:lvlJc w:val="left"/>
      <w:pPr>
        <w:ind w:left="6570" w:hanging="360"/>
      </w:pPr>
      <w:rPr>
        <w:rFonts w:ascii="Wingdings" w:hAnsi="Wingdings" w:hint="default"/>
      </w:rPr>
    </w:lvl>
  </w:abstractNum>
  <w:abstractNum w:abstractNumId="57" w15:restartNumberingAfterBreak="0">
    <w:nsid w:val="6CC20A65"/>
    <w:multiLevelType w:val="hybridMultilevel"/>
    <w:tmpl w:val="20A848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6D2D1CC9"/>
    <w:multiLevelType w:val="hybridMultilevel"/>
    <w:tmpl w:val="7852612C"/>
    <w:lvl w:ilvl="0" w:tplc="63AAD8A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70442DCD"/>
    <w:multiLevelType w:val="hybridMultilevel"/>
    <w:tmpl w:val="7A929B8A"/>
    <w:lvl w:ilvl="0" w:tplc="3D1A7AEA">
      <w:start w:val="1"/>
      <w:numFmt w:val="lowerLetter"/>
      <w:lvlText w:val="2%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20E640B"/>
    <w:multiLevelType w:val="singleLevel"/>
    <w:tmpl w:val="7CB0E478"/>
    <w:lvl w:ilvl="0">
      <w:start w:val="1"/>
      <w:numFmt w:val="bullet"/>
      <w:lvlText w:val=""/>
      <w:lvlJc w:val="left"/>
      <w:pPr>
        <w:tabs>
          <w:tab w:val="num" w:pos="360"/>
        </w:tabs>
        <w:ind w:left="360" w:hanging="360"/>
      </w:pPr>
      <w:rPr>
        <w:rFonts w:ascii="Symbol" w:hAnsi="Symbol" w:hint="default"/>
        <w:color w:val="000000"/>
      </w:rPr>
    </w:lvl>
  </w:abstractNum>
  <w:abstractNum w:abstractNumId="61" w15:restartNumberingAfterBreak="0">
    <w:nsid w:val="72DF2B5B"/>
    <w:multiLevelType w:val="hybridMultilevel"/>
    <w:tmpl w:val="1730E0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79340517"/>
    <w:multiLevelType w:val="hybridMultilevel"/>
    <w:tmpl w:val="A9968EB0"/>
    <w:lvl w:ilvl="0" w:tplc="04150001">
      <w:start w:val="1"/>
      <w:numFmt w:val="bullet"/>
      <w:lvlText w:val=""/>
      <w:lvlJc w:val="left"/>
      <w:pPr>
        <w:tabs>
          <w:tab w:val="num" w:pos="360"/>
        </w:tabs>
        <w:ind w:left="360" w:hanging="360"/>
      </w:pPr>
      <w:rPr>
        <w:rFonts w:ascii="Symbol" w:hAnsi="Symbol" w:hint="default"/>
        <w:color w:val="000000"/>
      </w:rPr>
    </w:lvl>
    <w:lvl w:ilvl="1" w:tplc="04150003">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3" w15:restartNumberingAfterBreak="0">
    <w:nsid w:val="79690B7A"/>
    <w:multiLevelType w:val="hybridMultilevel"/>
    <w:tmpl w:val="D8ACF462"/>
    <w:lvl w:ilvl="0" w:tplc="00000004">
      <w:start w:val="1"/>
      <w:numFmt w:val="bullet"/>
      <w:lvlText w:val=""/>
      <w:lvlJc w:val="left"/>
      <w:pPr>
        <w:tabs>
          <w:tab w:val="num" w:pos="360"/>
        </w:tabs>
        <w:ind w:left="360" w:hanging="360"/>
      </w:pPr>
      <w:rPr>
        <w:rFonts w:ascii="Symbol" w:hAnsi="Symbol" w:cs="Symbol"/>
      </w:rPr>
    </w:lvl>
    <w:lvl w:ilvl="1" w:tplc="04150003" w:tentative="1">
      <w:start w:val="1"/>
      <w:numFmt w:val="bullet"/>
      <w:lvlText w:val="o"/>
      <w:lvlJc w:val="left"/>
      <w:pPr>
        <w:ind w:left="874" w:hanging="360"/>
      </w:pPr>
      <w:rPr>
        <w:rFonts w:ascii="Courier New" w:hAnsi="Courier New" w:cs="Courier New" w:hint="default"/>
      </w:rPr>
    </w:lvl>
    <w:lvl w:ilvl="2" w:tplc="04150005" w:tentative="1">
      <w:start w:val="1"/>
      <w:numFmt w:val="bullet"/>
      <w:lvlText w:val=""/>
      <w:lvlJc w:val="left"/>
      <w:pPr>
        <w:ind w:left="1594" w:hanging="360"/>
      </w:pPr>
      <w:rPr>
        <w:rFonts w:ascii="Wingdings" w:hAnsi="Wingdings" w:hint="default"/>
      </w:rPr>
    </w:lvl>
    <w:lvl w:ilvl="3" w:tplc="04150001" w:tentative="1">
      <w:start w:val="1"/>
      <w:numFmt w:val="bullet"/>
      <w:lvlText w:val=""/>
      <w:lvlJc w:val="left"/>
      <w:pPr>
        <w:ind w:left="2314" w:hanging="360"/>
      </w:pPr>
      <w:rPr>
        <w:rFonts w:ascii="Symbol" w:hAnsi="Symbol" w:hint="default"/>
      </w:rPr>
    </w:lvl>
    <w:lvl w:ilvl="4" w:tplc="04150003" w:tentative="1">
      <w:start w:val="1"/>
      <w:numFmt w:val="bullet"/>
      <w:lvlText w:val="o"/>
      <w:lvlJc w:val="left"/>
      <w:pPr>
        <w:ind w:left="3034" w:hanging="360"/>
      </w:pPr>
      <w:rPr>
        <w:rFonts w:ascii="Courier New" w:hAnsi="Courier New" w:cs="Courier New" w:hint="default"/>
      </w:rPr>
    </w:lvl>
    <w:lvl w:ilvl="5" w:tplc="04150005" w:tentative="1">
      <w:start w:val="1"/>
      <w:numFmt w:val="bullet"/>
      <w:lvlText w:val=""/>
      <w:lvlJc w:val="left"/>
      <w:pPr>
        <w:ind w:left="3754" w:hanging="360"/>
      </w:pPr>
      <w:rPr>
        <w:rFonts w:ascii="Wingdings" w:hAnsi="Wingdings" w:hint="default"/>
      </w:rPr>
    </w:lvl>
    <w:lvl w:ilvl="6" w:tplc="04150001" w:tentative="1">
      <w:start w:val="1"/>
      <w:numFmt w:val="bullet"/>
      <w:lvlText w:val=""/>
      <w:lvlJc w:val="left"/>
      <w:pPr>
        <w:ind w:left="4474" w:hanging="360"/>
      </w:pPr>
      <w:rPr>
        <w:rFonts w:ascii="Symbol" w:hAnsi="Symbol" w:hint="default"/>
      </w:rPr>
    </w:lvl>
    <w:lvl w:ilvl="7" w:tplc="04150003" w:tentative="1">
      <w:start w:val="1"/>
      <w:numFmt w:val="bullet"/>
      <w:lvlText w:val="o"/>
      <w:lvlJc w:val="left"/>
      <w:pPr>
        <w:ind w:left="5194" w:hanging="360"/>
      </w:pPr>
      <w:rPr>
        <w:rFonts w:ascii="Courier New" w:hAnsi="Courier New" w:cs="Courier New" w:hint="default"/>
      </w:rPr>
    </w:lvl>
    <w:lvl w:ilvl="8" w:tplc="04150005" w:tentative="1">
      <w:start w:val="1"/>
      <w:numFmt w:val="bullet"/>
      <w:lvlText w:val=""/>
      <w:lvlJc w:val="left"/>
      <w:pPr>
        <w:ind w:left="5914" w:hanging="360"/>
      </w:pPr>
      <w:rPr>
        <w:rFonts w:ascii="Wingdings" w:hAnsi="Wingdings" w:hint="default"/>
      </w:rPr>
    </w:lvl>
  </w:abstractNum>
  <w:abstractNum w:abstractNumId="64" w15:restartNumberingAfterBreak="0">
    <w:nsid w:val="797D12D5"/>
    <w:multiLevelType w:val="hybridMultilevel"/>
    <w:tmpl w:val="D5FCE440"/>
    <w:lvl w:ilvl="0" w:tplc="21C02A40">
      <w:start w:val="1"/>
      <w:numFmt w:val="bullet"/>
      <w:lvlText w:val=""/>
      <w:lvlJc w:val="left"/>
      <w:pPr>
        <w:ind w:left="360" w:hanging="360"/>
      </w:pPr>
      <w:rPr>
        <w:rFonts w:ascii="Symbol" w:hAnsi="Symbol" w:hint="default"/>
        <w:color w:val="000000"/>
      </w:rPr>
    </w:lvl>
    <w:lvl w:ilvl="1" w:tplc="1D40A592">
      <w:start w:val="1"/>
      <w:numFmt w:val="bullet"/>
      <w:lvlText w:val=""/>
      <w:lvlJc w:val="left"/>
      <w:pPr>
        <w:ind w:left="1080" w:hanging="360"/>
      </w:pPr>
      <w:rPr>
        <w:rFonts w:ascii="Symbol" w:hAnsi="Symbol" w:hint="default"/>
        <w:color w:val="auto"/>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65" w15:restartNumberingAfterBreak="0">
    <w:nsid w:val="798B1D77"/>
    <w:multiLevelType w:val="hybridMultilevel"/>
    <w:tmpl w:val="3B0CB4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7A0B4161"/>
    <w:multiLevelType w:val="hybridMultilevel"/>
    <w:tmpl w:val="666CC5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7B217B99"/>
    <w:multiLevelType w:val="hybridMultilevel"/>
    <w:tmpl w:val="CF78DA00"/>
    <w:lvl w:ilvl="0" w:tplc="63AAD8AA">
      <w:start w:val="1"/>
      <w:numFmt w:val="bullet"/>
      <w:lvlText w:val=""/>
      <w:lvlJc w:val="left"/>
      <w:pPr>
        <w:ind w:left="862" w:hanging="360"/>
      </w:pPr>
      <w:rPr>
        <w:rFonts w:ascii="Symbol" w:eastAsiaTheme="minorHAnsi" w:hAnsi="Symbol" w:cstheme="minorBidi"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68" w15:restartNumberingAfterBreak="0">
    <w:nsid w:val="7B9D0872"/>
    <w:multiLevelType w:val="hybridMultilevel"/>
    <w:tmpl w:val="7FA66736"/>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0"/>
  </w:num>
  <w:num w:numId="2">
    <w:abstractNumId w:val="35"/>
  </w:num>
  <w:num w:numId="3">
    <w:abstractNumId w:val="50"/>
  </w:num>
  <w:num w:numId="4">
    <w:abstractNumId w:val="59"/>
  </w:num>
  <w:num w:numId="5">
    <w:abstractNumId w:val="18"/>
  </w:num>
  <w:num w:numId="6">
    <w:abstractNumId w:val="23"/>
  </w:num>
  <w:num w:numId="7">
    <w:abstractNumId w:val="13"/>
  </w:num>
  <w:num w:numId="8">
    <w:abstractNumId w:val="66"/>
  </w:num>
  <w:num w:numId="9">
    <w:abstractNumId w:val="5"/>
  </w:num>
  <w:num w:numId="10">
    <w:abstractNumId w:val="53"/>
  </w:num>
  <w:num w:numId="11">
    <w:abstractNumId w:val="25"/>
  </w:num>
  <w:num w:numId="12">
    <w:abstractNumId w:val="60"/>
  </w:num>
  <w:num w:numId="13">
    <w:abstractNumId w:val="3"/>
  </w:num>
  <w:num w:numId="14">
    <w:abstractNumId w:val="26"/>
  </w:num>
  <w:num w:numId="15">
    <w:abstractNumId w:val="40"/>
  </w:num>
  <w:num w:numId="16">
    <w:abstractNumId w:val="61"/>
  </w:num>
  <w:num w:numId="17">
    <w:abstractNumId w:val="4"/>
  </w:num>
  <w:num w:numId="18">
    <w:abstractNumId w:val="1"/>
  </w:num>
  <w:num w:numId="19">
    <w:abstractNumId w:val="63"/>
  </w:num>
  <w:num w:numId="20">
    <w:abstractNumId w:val="43"/>
  </w:num>
  <w:num w:numId="21">
    <w:abstractNumId w:val="16"/>
  </w:num>
  <w:num w:numId="22">
    <w:abstractNumId w:val="12"/>
  </w:num>
  <w:num w:numId="23">
    <w:abstractNumId w:val="37"/>
  </w:num>
  <w:num w:numId="24">
    <w:abstractNumId w:val="55"/>
  </w:num>
  <w:num w:numId="25">
    <w:abstractNumId w:val="62"/>
  </w:num>
  <w:num w:numId="26">
    <w:abstractNumId w:val="45"/>
  </w:num>
  <w:num w:numId="27">
    <w:abstractNumId w:val="19"/>
  </w:num>
  <w:num w:numId="28">
    <w:abstractNumId w:val="48"/>
  </w:num>
  <w:num w:numId="29">
    <w:abstractNumId w:val="29"/>
  </w:num>
  <w:num w:numId="30">
    <w:abstractNumId w:val="39"/>
  </w:num>
  <w:num w:numId="31">
    <w:abstractNumId w:val="64"/>
  </w:num>
  <w:num w:numId="32">
    <w:abstractNumId w:val="2"/>
  </w:num>
  <w:num w:numId="33">
    <w:abstractNumId w:val="57"/>
  </w:num>
  <w:num w:numId="34">
    <w:abstractNumId w:val="9"/>
  </w:num>
  <w:num w:numId="35">
    <w:abstractNumId w:val="52"/>
  </w:num>
  <w:num w:numId="36">
    <w:abstractNumId w:val="47"/>
  </w:num>
  <w:num w:numId="37">
    <w:abstractNumId w:val="6"/>
  </w:num>
  <w:num w:numId="38">
    <w:abstractNumId w:val="7"/>
  </w:num>
  <w:num w:numId="39">
    <w:abstractNumId w:val="10"/>
  </w:num>
  <w:num w:numId="40">
    <w:abstractNumId w:val="8"/>
  </w:num>
  <w:num w:numId="41">
    <w:abstractNumId w:val="38"/>
  </w:num>
  <w:num w:numId="42">
    <w:abstractNumId w:val="31"/>
  </w:num>
  <w:num w:numId="43">
    <w:abstractNumId w:val="49"/>
  </w:num>
  <w:num w:numId="44">
    <w:abstractNumId w:val="65"/>
  </w:num>
  <w:num w:numId="45">
    <w:abstractNumId w:val="15"/>
  </w:num>
  <w:num w:numId="46">
    <w:abstractNumId w:val="30"/>
  </w:num>
  <w:num w:numId="47">
    <w:abstractNumId w:val="21"/>
  </w:num>
  <w:num w:numId="48">
    <w:abstractNumId w:val="46"/>
  </w:num>
  <w:num w:numId="49">
    <w:abstractNumId w:val="11"/>
  </w:num>
  <w:num w:numId="50">
    <w:abstractNumId w:val="54"/>
  </w:num>
  <w:num w:numId="51">
    <w:abstractNumId w:val="36"/>
  </w:num>
  <w:num w:numId="52">
    <w:abstractNumId w:val="34"/>
  </w:num>
  <w:num w:numId="53">
    <w:abstractNumId w:val="28"/>
  </w:num>
  <w:num w:numId="54">
    <w:abstractNumId w:val="41"/>
  </w:num>
  <w:num w:numId="55">
    <w:abstractNumId w:val="51"/>
  </w:num>
  <w:num w:numId="56">
    <w:abstractNumId w:val="33"/>
  </w:num>
  <w:num w:numId="57">
    <w:abstractNumId w:val="67"/>
  </w:num>
  <w:num w:numId="58">
    <w:abstractNumId w:val="58"/>
  </w:num>
  <w:num w:numId="59">
    <w:abstractNumId w:val="56"/>
  </w:num>
  <w:num w:numId="60">
    <w:abstractNumId w:val="68"/>
  </w:num>
  <w:num w:numId="61">
    <w:abstractNumId w:val="22"/>
  </w:num>
  <w:num w:numId="62">
    <w:abstractNumId w:val="17"/>
  </w:num>
  <w:num w:numId="63">
    <w:abstractNumId w:val="20"/>
  </w:num>
  <w:num w:numId="64">
    <w:abstractNumId w:val="42"/>
  </w:num>
  <w:num w:numId="65">
    <w:abstractNumId w:val="44"/>
  </w:num>
  <w:num w:numId="66">
    <w:abstractNumId w:val="14"/>
  </w:num>
  <w:num w:numId="67">
    <w:abstractNumId w:val="24"/>
  </w:num>
  <w:num w:numId="68">
    <w:abstractNumId w:val="27"/>
  </w:num>
  <w:num w:numId="69">
    <w:abstractNumId w:val="3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899"/>
    <w:rsid w:val="000060E5"/>
    <w:rsid w:val="000141F3"/>
    <w:rsid w:val="00021EBF"/>
    <w:rsid w:val="00022438"/>
    <w:rsid w:val="00032174"/>
    <w:rsid w:val="00033DE0"/>
    <w:rsid w:val="00033E44"/>
    <w:rsid w:val="00047CF1"/>
    <w:rsid w:val="00070A57"/>
    <w:rsid w:val="00071F30"/>
    <w:rsid w:val="000742E8"/>
    <w:rsid w:val="00086CDB"/>
    <w:rsid w:val="0009283F"/>
    <w:rsid w:val="00093370"/>
    <w:rsid w:val="000B3D51"/>
    <w:rsid w:val="000B6BC2"/>
    <w:rsid w:val="000C1B07"/>
    <w:rsid w:val="000C1B10"/>
    <w:rsid w:val="000C1F92"/>
    <w:rsid w:val="000D3D89"/>
    <w:rsid w:val="000E0A21"/>
    <w:rsid w:val="000E3B85"/>
    <w:rsid w:val="00104CD7"/>
    <w:rsid w:val="00106FFE"/>
    <w:rsid w:val="00113851"/>
    <w:rsid w:val="00120CE0"/>
    <w:rsid w:val="00126042"/>
    <w:rsid w:val="00134FD9"/>
    <w:rsid w:val="00146F5B"/>
    <w:rsid w:val="001674DD"/>
    <w:rsid w:val="00177567"/>
    <w:rsid w:val="00187F60"/>
    <w:rsid w:val="001928B9"/>
    <w:rsid w:val="001A530C"/>
    <w:rsid w:val="001A7C81"/>
    <w:rsid w:val="001C58C2"/>
    <w:rsid w:val="001C7BFA"/>
    <w:rsid w:val="001D1233"/>
    <w:rsid w:val="001E6A80"/>
    <w:rsid w:val="001F38F8"/>
    <w:rsid w:val="001F42FA"/>
    <w:rsid w:val="00203EF0"/>
    <w:rsid w:val="00251448"/>
    <w:rsid w:val="0026643D"/>
    <w:rsid w:val="002702D2"/>
    <w:rsid w:val="002800CF"/>
    <w:rsid w:val="002A4071"/>
    <w:rsid w:val="002B2B3C"/>
    <w:rsid w:val="002B5376"/>
    <w:rsid w:val="002B5F6D"/>
    <w:rsid w:val="002E3C22"/>
    <w:rsid w:val="002F1EC8"/>
    <w:rsid w:val="002F590F"/>
    <w:rsid w:val="003040E1"/>
    <w:rsid w:val="00304E28"/>
    <w:rsid w:val="00320BAB"/>
    <w:rsid w:val="0032215C"/>
    <w:rsid w:val="00324B85"/>
    <w:rsid w:val="00332D04"/>
    <w:rsid w:val="00344809"/>
    <w:rsid w:val="00373F75"/>
    <w:rsid w:val="0038291A"/>
    <w:rsid w:val="003A035A"/>
    <w:rsid w:val="003A2DF8"/>
    <w:rsid w:val="003B619B"/>
    <w:rsid w:val="003C558B"/>
    <w:rsid w:val="003D5672"/>
    <w:rsid w:val="003E3A24"/>
    <w:rsid w:val="003E7E61"/>
    <w:rsid w:val="003F7AD8"/>
    <w:rsid w:val="00400D2A"/>
    <w:rsid w:val="00402D69"/>
    <w:rsid w:val="0041286F"/>
    <w:rsid w:val="00417EF0"/>
    <w:rsid w:val="00425DBC"/>
    <w:rsid w:val="0044478F"/>
    <w:rsid w:val="004468A1"/>
    <w:rsid w:val="00450706"/>
    <w:rsid w:val="0045198F"/>
    <w:rsid w:val="00456439"/>
    <w:rsid w:val="004616B5"/>
    <w:rsid w:val="004650CF"/>
    <w:rsid w:val="00466415"/>
    <w:rsid w:val="00491B8C"/>
    <w:rsid w:val="004A50F0"/>
    <w:rsid w:val="004A5FCF"/>
    <w:rsid w:val="004A60E5"/>
    <w:rsid w:val="004B25DD"/>
    <w:rsid w:val="004B6C56"/>
    <w:rsid w:val="004B7963"/>
    <w:rsid w:val="004D4A28"/>
    <w:rsid w:val="004D67BB"/>
    <w:rsid w:val="004D6F29"/>
    <w:rsid w:val="004E101A"/>
    <w:rsid w:val="004F42C4"/>
    <w:rsid w:val="00504D51"/>
    <w:rsid w:val="00515A28"/>
    <w:rsid w:val="005369E8"/>
    <w:rsid w:val="005436DA"/>
    <w:rsid w:val="00544E0F"/>
    <w:rsid w:val="005476A6"/>
    <w:rsid w:val="00553659"/>
    <w:rsid w:val="00572A9F"/>
    <w:rsid w:val="00593148"/>
    <w:rsid w:val="005966FF"/>
    <w:rsid w:val="005A0B57"/>
    <w:rsid w:val="005A5E54"/>
    <w:rsid w:val="005A7451"/>
    <w:rsid w:val="005B7A32"/>
    <w:rsid w:val="005C0594"/>
    <w:rsid w:val="005C08C5"/>
    <w:rsid w:val="005D38E8"/>
    <w:rsid w:val="005F3117"/>
    <w:rsid w:val="005F4F51"/>
    <w:rsid w:val="0060108F"/>
    <w:rsid w:val="00613279"/>
    <w:rsid w:val="006133ED"/>
    <w:rsid w:val="0063458E"/>
    <w:rsid w:val="006362D3"/>
    <w:rsid w:val="006419CB"/>
    <w:rsid w:val="006438DB"/>
    <w:rsid w:val="00680899"/>
    <w:rsid w:val="006916BB"/>
    <w:rsid w:val="006A0EAC"/>
    <w:rsid w:val="006A29A6"/>
    <w:rsid w:val="006A4BB1"/>
    <w:rsid w:val="006B07F7"/>
    <w:rsid w:val="006B75F3"/>
    <w:rsid w:val="006B7934"/>
    <w:rsid w:val="006C11E1"/>
    <w:rsid w:val="006C2B37"/>
    <w:rsid w:val="006C2CA4"/>
    <w:rsid w:val="006C418D"/>
    <w:rsid w:val="006E645A"/>
    <w:rsid w:val="006F4CEC"/>
    <w:rsid w:val="00712E64"/>
    <w:rsid w:val="007143BE"/>
    <w:rsid w:val="00714942"/>
    <w:rsid w:val="00715634"/>
    <w:rsid w:val="00731738"/>
    <w:rsid w:val="00733A18"/>
    <w:rsid w:val="0074142F"/>
    <w:rsid w:val="0074711C"/>
    <w:rsid w:val="00751504"/>
    <w:rsid w:val="007544DF"/>
    <w:rsid w:val="007856AD"/>
    <w:rsid w:val="007933E7"/>
    <w:rsid w:val="007A3ED0"/>
    <w:rsid w:val="007C2C66"/>
    <w:rsid w:val="007C7E6C"/>
    <w:rsid w:val="0080570A"/>
    <w:rsid w:val="00827546"/>
    <w:rsid w:val="00827F73"/>
    <w:rsid w:val="00835DB2"/>
    <w:rsid w:val="008422BE"/>
    <w:rsid w:val="0085610C"/>
    <w:rsid w:val="0086040B"/>
    <w:rsid w:val="0086053A"/>
    <w:rsid w:val="00871863"/>
    <w:rsid w:val="0087754E"/>
    <w:rsid w:val="008827D1"/>
    <w:rsid w:val="0088693D"/>
    <w:rsid w:val="00887D3E"/>
    <w:rsid w:val="00894E59"/>
    <w:rsid w:val="008A55F5"/>
    <w:rsid w:val="008B231E"/>
    <w:rsid w:val="008B37F9"/>
    <w:rsid w:val="008B61B3"/>
    <w:rsid w:val="008C2298"/>
    <w:rsid w:val="008D4BA1"/>
    <w:rsid w:val="008F5FA7"/>
    <w:rsid w:val="00902809"/>
    <w:rsid w:val="0091228F"/>
    <w:rsid w:val="00945FD8"/>
    <w:rsid w:val="009547D4"/>
    <w:rsid w:val="00965DFC"/>
    <w:rsid w:val="00972E9D"/>
    <w:rsid w:val="00975927"/>
    <w:rsid w:val="00976117"/>
    <w:rsid w:val="009777F0"/>
    <w:rsid w:val="00980637"/>
    <w:rsid w:val="00985AE5"/>
    <w:rsid w:val="00996768"/>
    <w:rsid w:val="009976DD"/>
    <w:rsid w:val="0099789C"/>
    <w:rsid w:val="009A1B97"/>
    <w:rsid w:val="009C275E"/>
    <w:rsid w:val="009C31B0"/>
    <w:rsid w:val="009D0C69"/>
    <w:rsid w:val="009E7085"/>
    <w:rsid w:val="009F7761"/>
    <w:rsid w:val="00A054D9"/>
    <w:rsid w:val="00A15D0E"/>
    <w:rsid w:val="00A16470"/>
    <w:rsid w:val="00A31812"/>
    <w:rsid w:val="00A35CE7"/>
    <w:rsid w:val="00A4380C"/>
    <w:rsid w:val="00A47363"/>
    <w:rsid w:val="00A5198B"/>
    <w:rsid w:val="00A54494"/>
    <w:rsid w:val="00A72FD6"/>
    <w:rsid w:val="00A72FFD"/>
    <w:rsid w:val="00A77EA2"/>
    <w:rsid w:val="00A86683"/>
    <w:rsid w:val="00AA0EA9"/>
    <w:rsid w:val="00AB5B63"/>
    <w:rsid w:val="00AB61F6"/>
    <w:rsid w:val="00AB7697"/>
    <w:rsid w:val="00AC41BE"/>
    <w:rsid w:val="00AC519C"/>
    <w:rsid w:val="00AF53D8"/>
    <w:rsid w:val="00B07DC7"/>
    <w:rsid w:val="00B1335E"/>
    <w:rsid w:val="00B225C7"/>
    <w:rsid w:val="00B22BE0"/>
    <w:rsid w:val="00B231A5"/>
    <w:rsid w:val="00B236A5"/>
    <w:rsid w:val="00B24A13"/>
    <w:rsid w:val="00B368E9"/>
    <w:rsid w:val="00B37D40"/>
    <w:rsid w:val="00B4171D"/>
    <w:rsid w:val="00B63457"/>
    <w:rsid w:val="00B75EAC"/>
    <w:rsid w:val="00BA16B5"/>
    <w:rsid w:val="00BA1A14"/>
    <w:rsid w:val="00BA6E6D"/>
    <w:rsid w:val="00BC3D17"/>
    <w:rsid w:val="00BC6D19"/>
    <w:rsid w:val="00BD16B7"/>
    <w:rsid w:val="00BD6A17"/>
    <w:rsid w:val="00BD76D5"/>
    <w:rsid w:val="00C11121"/>
    <w:rsid w:val="00C117B5"/>
    <w:rsid w:val="00C1321B"/>
    <w:rsid w:val="00C27371"/>
    <w:rsid w:val="00C337D3"/>
    <w:rsid w:val="00C7229A"/>
    <w:rsid w:val="00C75007"/>
    <w:rsid w:val="00C820DC"/>
    <w:rsid w:val="00C87CD6"/>
    <w:rsid w:val="00C924CE"/>
    <w:rsid w:val="00CA3C34"/>
    <w:rsid w:val="00CC43DD"/>
    <w:rsid w:val="00CC455B"/>
    <w:rsid w:val="00CC59D3"/>
    <w:rsid w:val="00CC6D8F"/>
    <w:rsid w:val="00CC7048"/>
    <w:rsid w:val="00CE109C"/>
    <w:rsid w:val="00CE7F56"/>
    <w:rsid w:val="00D002B5"/>
    <w:rsid w:val="00D02DE4"/>
    <w:rsid w:val="00D06839"/>
    <w:rsid w:val="00D15948"/>
    <w:rsid w:val="00D21F19"/>
    <w:rsid w:val="00D31361"/>
    <w:rsid w:val="00D70907"/>
    <w:rsid w:val="00D82198"/>
    <w:rsid w:val="00D848B2"/>
    <w:rsid w:val="00D9164F"/>
    <w:rsid w:val="00D91EF4"/>
    <w:rsid w:val="00DA03E9"/>
    <w:rsid w:val="00DA2D45"/>
    <w:rsid w:val="00DB56DD"/>
    <w:rsid w:val="00DC74BE"/>
    <w:rsid w:val="00DE6E4F"/>
    <w:rsid w:val="00DE75DE"/>
    <w:rsid w:val="00E059F5"/>
    <w:rsid w:val="00E12F76"/>
    <w:rsid w:val="00E2022D"/>
    <w:rsid w:val="00E433A2"/>
    <w:rsid w:val="00E46949"/>
    <w:rsid w:val="00E51E12"/>
    <w:rsid w:val="00E5781D"/>
    <w:rsid w:val="00E61798"/>
    <w:rsid w:val="00E62443"/>
    <w:rsid w:val="00E635D5"/>
    <w:rsid w:val="00E94B16"/>
    <w:rsid w:val="00EA3991"/>
    <w:rsid w:val="00EB437D"/>
    <w:rsid w:val="00EC3826"/>
    <w:rsid w:val="00EC59FE"/>
    <w:rsid w:val="00EC7DE5"/>
    <w:rsid w:val="00EF0E50"/>
    <w:rsid w:val="00EF3D09"/>
    <w:rsid w:val="00EF4BA1"/>
    <w:rsid w:val="00EF5020"/>
    <w:rsid w:val="00F0625E"/>
    <w:rsid w:val="00F2276A"/>
    <w:rsid w:val="00F23364"/>
    <w:rsid w:val="00F4286D"/>
    <w:rsid w:val="00F479B0"/>
    <w:rsid w:val="00F65C11"/>
    <w:rsid w:val="00F7159E"/>
    <w:rsid w:val="00F77CF3"/>
    <w:rsid w:val="00F948F1"/>
    <w:rsid w:val="00FA4555"/>
    <w:rsid w:val="00FC4970"/>
    <w:rsid w:val="00FC58DF"/>
    <w:rsid w:val="00FD0BEE"/>
    <w:rsid w:val="00FE3E7E"/>
    <w:rsid w:val="00FF2257"/>
    <w:rsid w:val="00FF25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F06A254-F452-4ECA-A6A7-009BD7418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80899"/>
  </w:style>
  <w:style w:type="paragraph" w:styleId="Nagwek1">
    <w:name w:val="heading 1"/>
    <w:basedOn w:val="Normalny"/>
    <w:next w:val="Normalny"/>
    <w:link w:val="Nagwek1Znak"/>
    <w:qFormat/>
    <w:rsid w:val="00AA0EA9"/>
    <w:pPr>
      <w:keepNext/>
      <w:shd w:val="clear" w:color="auto" w:fill="FFFFFF"/>
      <w:tabs>
        <w:tab w:val="num" w:pos="264"/>
      </w:tabs>
      <w:suppressAutoHyphens/>
      <w:spacing w:after="0" w:line="360" w:lineRule="auto"/>
      <w:ind w:left="629"/>
      <w:jc w:val="both"/>
      <w:outlineLvl w:val="0"/>
    </w:pPr>
    <w:rPr>
      <w:rFonts w:ascii="Times New Roman" w:eastAsia="Times New Roman" w:hAnsi="Times New Roman" w:cs="Bookman Old Style"/>
      <w:b/>
      <w:color w:val="000000"/>
      <w:sz w:val="24"/>
      <w:szCs w:val="20"/>
      <w:lang w:eastAsia="ar-SA"/>
    </w:rPr>
  </w:style>
  <w:style w:type="paragraph" w:styleId="Nagwek2">
    <w:name w:val="heading 2"/>
    <w:basedOn w:val="Normalny"/>
    <w:next w:val="Normalny"/>
    <w:link w:val="Nagwek2Znak"/>
    <w:qFormat/>
    <w:rsid w:val="00AA0EA9"/>
    <w:pPr>
      <w:keepNext/>
      <w:tabs>
        <w:tab w:val="num" w:pos="264"/>
      </w:tabs>
      <w:suppressAutoHyphens/>
      <w:spacing w:before="240" w:after="60" w:line="240" w:lineRule="auto"/>
      <w:ind w:left="840" w:hanging="576"/>
      <w:outlineLvl w:val="1"/>
    </w:pPr>
    <w:rPr>
      <w:rFonts w:ascii="Times New Roman" w:eastAsia="Times New Roman" w:hAnsi="Times New Roman" w:cs="Arial"/>
      <w:b/>
      <w:sz w:val="24"/>
      <w:szCs w:val="20"/>
      <w:lang w:eastAsia="ar-SA"/>
    </w:rPr>
  </w:style>
  <w:style w:type="paragraph" w:styleId="Nagwek3">
    <w:name w:val="heading 3"/>
    <w:basedOn w:val="Normalny"/>
    <w:next w:val="Normalny"/>
    <w:link w:val="Nagwek3Znak"/>
    <w:autoRedefine/>
    <w:qFormat/>
    <w:rsid w:val="004468A1"/>
    <w:pPr>
      <w:keepNext/>
      <w:numPr>
        <w:ilvl w:val="2"/>
        <w:numId w:val="2"/>
      </w:numPr>
      <w:tabs>
        <w:tab w:val="num" w:pos="0"/>
        <w:tab w:val="num" w:pos="264"/>
      </w:tabs>
      <w:suppressAutoHyphens/>
      <w:spacing w:before="240" w:after="60" w:line="240" w:lineRule="auto"/>
      <w:ind w:left="984"/>
      <w:outlineLvl w:val="2"/>
    </w:pPr>
    <w:rPr>
      <w:rFonts w:ascii="Times New Roman" w:eastAsia="Times New Roman" w:hAnsi="Times New Roman" w:cs="Arial"/>
      <w:i/>
      <w:sz w:val="24"/>
      <w:szCs w:val="20"/>
      <w:lang w:eastAsia="ar-SA"/>
    </w:rPr>
  </w:style>
  <w:style w:type="paragraph" w:styleId="Nagwek4">
    <w:name w:val="heading 4"/>
    <w:basedOn w:val="Normalny"/>
    <w:next w:val="Normalny"/>
    <w:link w:val="Nagwek4Znak"/>
    <w:qFormat/>
    <w:rsid w:val="00680899"/>
    <w:pPr>
      <w:keepNext/>
      <w:tabs>
        <w:tab w:val="num" w:pos="264"/>
      </w:tabs>
      <w:suppressAutoHyphens/>
      <w:spacing w:after="0" w:line="360" w:lineRule="auto"/>
      <w:ind w:left="1128" w:hanging="864"/>
      <w:jc w:val="both"/>
      <w:outlineLvl w:val="3"/>
    </w:pPr>
    <w:rPr>
      <w:rFonts w:ascii="Bookman Old Style" w:eastAsia="Times New Roman" w:hAnsi="Bookman Old Style" w:cs="Bookman Old Style"/>
      <w:b/>
      <w:sz w:val="24"/>
      <w:szCs w:val="20"/>
      <w:lang w:val="en-US" w:eastAsia="ar-SA"/>
    </w:rPr>
  </w:style>
  <w:style w:type="paragraph" w:styleId="Nagwek5">
    <w:name w:val="heading 5"/>
    <w:basedOn w:val="Normalny"/>
    <w:next w:val="Normalny"/>
    <w:link w:val="Nagwek5Znak"/>
    <w:qFormat/>
    <w:rsid w:val="00680899"/>
    <w:pPr>
      <w:keepNext/>
      <w:tabs>
        <w:tab w:val="num" w:pos="264"/>
        <w:tab w:val="left" w:pos="697"/>
      </w:tabs>
      <w:suppressAutoHyphens/>
      <w:spacing w:after="0" w:line="360" w:lineRule="auto"/>
      <w:ind w:firstLine="697"/>
      <w:outlineLvl w:val="4"/>
    </w:pPr>
    <w:rPr>
      <w:rFonts w:ascii="Bookman Old Style" w:eastAsia="Times New Roman" w:hAnsi="Bookman Old Style" w:cs="Bookman Old Style"/>
      <w:b/>
      <w:color w:val="000000"/>
      <w:sz w:val="24"/>
      <w:szCs w:val="20"/>
      <w:lang w:eastAsia="ar-SA"/>
    </w:rPr>
  </w:style>
  <w:style w:type="paragraph" w:styleId="Nagwek6">
    <w:name w:val="heading 6"/>
    <w:basedOn w:val="Normalny"/>
    <w:next w:val="Normalny"/>
    <w:link w:val="Nagwek6Znak"/>
    <w:qFormat/>
    <w:rsid w:val="00680899"/>
    <w:pPr>
      <w:keepNext/>
      <w:shd w:val="clear" w:color="auto" w:fill="FFFFFF"/>
      <w:tabs>
        <w:tab w:val="num" w:pos="264"/>
      </w:tabs>
      <w:suppressAutoHyphens/>
      <w:spacing w:before="240" w:after="0" w:line="360" w:lineRule="auto"/>
      <w:ind w:left="731"/>
      <w:jc w:val="both"/>
      <w:outlineLvl w:val="5"/>
    </w:pPr>
    <w:rPr>
      <w:rFonts w:ascii="Bookman Old Style" w:eastAsia="Times New Roman" w:hAnsi="Bookman Old Style" w:cs="Bookman Old Style"/>
      <w:b/>
      <w:color w:val="000000"/>
      <w:sz w:val="24"/>
      <w:szCs w:val="20"/>
      <w:lang w:eastAsia="ar-SA"/>
    </w:rPr>
  </w:style>
  <w:style w:type="paragraph" w:styleId="Nagwek7">
    <w:name w:val="heading 7"/>
    <w:basedOn w:val="Normalny"/>
    <w:next w:val="Normalny"/>
    <w:link w:val="Nagwek7Znak"/>
    <w:qFormat/>
    <w:rsid w:val="00680899"/>
    <w:pPr>
      <w:keepNext/>
      <w:tabs>
        <w:tab w:val="num" w:pos="264"/>
        <w:tab w:val="left" w:pos="606"/>
      </w:tabs>
      <w:suppressAutoHyphens/>
      <w:spacing w:after="0" w:line="360" w:lineRule="auto"/>
      <w:ind w:firstLine="567"/>
      <w:outlineLvl w:val="6"/>
    </w:pPr>
    <w:rPr>
      <w:rFonts w:ascii="Bookman Old Style" w:eastAsia="Times New Roman" w:hAnsi="Bookman Old Style" w:cs="Bookman Old Style"/>
      <w:b/>
      <w:color w:val="000000"/>
      <w:sz w:val="24"/>
      <w:szCs w:val="20"/>
      <w:lang w:eastAsia="ar-SA"/>
    </w:rPr>
  </w:style>
  <w:style w:type="paragraph" w:styleId="Nagwek8">
    <w:name w:val="heading 8"/>
    <w:basedOn w:val="Normalny"/>
    <w:next w:val="Normalny"/>
    <w:link w:val="Nagwek8Znak"/>
    <w:qFormat/>
    <w:rsid w:val="00680899"/>
    <w:pPr>
      <w:keepNext/>
      <w:tabs>
        <w:tab w:val="num" w:pos="264"/>
        <w:tab w:val="left" w:pos="737"/>
      </w:tabs>
      <w:suppressAutoHyphens/>
      <w:spacing w:after="0" w:line="240" w:lineRule="auto"/>
      <w:ind w:left="1704" w:hanging="1440"/>
      <w:jc w:val="both"/>
      <w:outlineLvl w:val="7"/>
    </w:pPr>
    <w:rPr>
      <w:rFonts w:ascii="Bookman Old Style" w:eastAsia="Times New Roman" w:hAnsi="Bookman Old Style" w:cs="Bookman Old Style"/>
      <w:b/>
      <w:color w:val="000000"/>
      <w:sz w:val="24"/>
      <w:szCs w:val="20"/>
      <w:lang w:eastAsia="ar-SA"/>
    </w:rPr>
  </w:style>
  <w:style w:type="paragraph" w:styleId="Nagwek9">
    <w:name w:val="heading 9"/>
    <w:basedOn w:val="Normalny"/>
    <w:next w:val="Normalny"/>
    <w:link w:val="Nagwek9Znak"/>
    <w:qFormat/>
    <w:rsid w:val="00680899"/>
    <w:pPr>
      <w:keepNext/>
      <w:shd w:val="clear" w:color="auto" w:fill="FFFFFF"/>
      <w:tabs>
        <w:tab w:val="num" w:pos="264"/>
      </w:tabs>
      <w:suppressAutoHyphens/>
      <w:spacing w:before="130" w:after="0" w:line="360" w:lineRule="auto"/>
      <w:ind w:left="14" w:right="10" w:firstLine="710"/>
      <w:jc w:val="both"/>
      <w:outlineLvl w:val="8"/>
    </w:pPr>
    <w:rPr>
      <w:rFonts w:ascii="Bookman Old Style" w:eastAsia="Times New Roman" w:hAnsi="Bookman Old Style" w:cs="Bookman Old Style"/>
      <w:b/>
      <w:color w:val="000000"/>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4468A1"/>
    <w:rPr>
      <w:rFonts w:ascii="Times New Roman" w:eastAsia="Times New Roman" w:hAnsi="Times New Roman" w:cs="Arial"/>
      <w:i/>
      <w:sz w:val="24"/>
      <w:szCs w:val="20"/>
      <w:lang w:eastAsia="ar-SA"/>
    </w:rPr>
  </w:style>
  <w:style w:type="table" w:styleId="Tabela-Siatka">
    <w:name w:val="Table Grid"/>
    <w:basedOn w:val="Standardowy"/>
    <w:uiPriority w:val="59"/>
    <w:rsid w:val="0068089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AA0EA9"/>
    <w:rPr>
      <w:rFonts w:ascii="Times New Roman" w:eastAsia="Times New Roman" w:hAnsi="Times New Roman" w:cs="Bookman Old Style"/>
      <w:b/>
      <w:color w:val="000000"/>
      <w:sz w:val="24"/>
      <w:szCs w:val="20"/>
      <w:shd w:val="clear" w:color="auto" w:fill="FFFFFF"/>
      <w:lang w:eastAsia="ar-SA"/>
    </w:rPr>
  </w:style>
  <w:style w:type="character" w:customStyle="1" w:styleId="Nagwek2Znak">
    <w:name w:val="Nagłówek 2 Znak"/>
    <w:basedOn w:val="Domylnaczcionkaakapitu"/>
    <w:link w:val="Nagwek2"/>
    <w:rsid w:val="00AA0EA9"/>
    <w:rPr>
      <w:rFonts w:ascii="Times New Roman" w:eastAsia="Times New Roman" w:hAnsi="Times New Roman" w:cs="Arial"/>
      <w:b/>
      <w:sz w:val="24"/>
      <w:szCs w:val="20"/>
      <w:lang w:eastAsia="ar-SA"/>
    </w:rPr>
  </w:style>
  <w:style w:type="character" w:customStyle="1" w:styleId="Nagwek4Znak">
    <w:name w:val="Nagłówek 4 Znak"/>
    <w:basedOn w:val="Domylnaczcionkaakapitu"/>
    <w:link w:val="Nagwek4"/>
    <w:rsid w:val="00680899"/>
    <w:rPr>
      <w:rFonts w:ascii="Bookman Old Style" w:eastAsia="Times New Roman" w:hAnsi="Bookman Old Style" w:cs="Bookman Old Style"/>
      <w:b/>
      <w:sz w:val="24"/>
      <w:szCs w:val="20"/>
      <w:lang w:val="en-US" w:eastAsia="ar-SA"/>
    </w:rPr>
  </w:style>
  <w:style w:type="character" w:customStyle="1" w:styleId="Nagwek5Znak">
    <w:name w:val="Nagłówek 5 Znak"/>
    <w:basedOn w:val="Domylnaczcionkaakapitu"/>
    <w:link w:val="Nagwek5"/>
    <w:rsid w:val="00680899"/>
    <w:rPr>
      <w:rFonts w:ascii="Bookman Old Style" w:eastAsia="Times New Roman" w:hAnsi="Bookman Old Style" w:cs="Bookman Old Style"/>
      <w:b/>
      <w:color w:val="000000"/>
      <w:sz w:val="24"/>
      <w:szCs w:val="20"/>
      <w:lang w:eastAsia="ar-SA"/>
    </w:rPr>
  </w:style>
  <w:style w:type="character" w:customStyle="1" w:styleId="Nagwek6Znak">
    <w:name w:val="Nagłówek 6 Znak"/>
    <w:basedOn w:val="Domylnaczcionkaakapitu"/>
    <w:link w:val="Nagwek6"/>
    <w:rsid w:val="00680899"/>
    <w:rPr>
      <w:rFonts w:ascii="Bookman Old Style" w:eastAsia="Times New Roman" w:hAnsi="Bookman Old Style" w:cs="Bookman Old Style"/>
      <w:b/>
      <w:color w:val="000000"/>
      <w:sz w:val="24"/>
      <w:szCs w:val="20"/>
      <w:shd w:val="clear" w:color="auto" w:fill="FFFFFF"/>
      <w:lang w:eastAsia="ar-SA"/>
    </w:rPr>
  </w:style>
  <w:style w:type="character" w:customStyle="1" w:styleId="Nagwek7Znak">
    <w:name w:val="Nagłówek 7 Znak"/>
    <w:basedOn w:val="Domylnaczcionkaakapitu"/>
    <w:link w:val="Nagwek7"/>
    <w:rsid w:val="00680899"/>
    <w:rPr>
      <w:rFonts w:ascii="Bookman Old Style" w:eastAsia="Times New Roman" w:hAnsi="Bookman Old Style" w:cs="Bookman Old Style"/>
      <w:b/>
      <w:color w:val="000000"/>
      <w:sz w:val="24"/>
      <w:szCs w:val="20"/>
      <w:lang w:eastAsia="ar-SA"/>
    </w:rPr>
  </w:style>
  <w:style w:type="character" w:customStyle="1" w:styleId="Nagwek8Znak">
    <w:name w:val="Nagłówek 8 Znak"/>
    <w:basedOn w:val="Domylnaczcionkaakapitu"/>
    <w:link w:val="Nagwek8"/>
    <w:rsid w:val="00680899"/>
    <w:rPr>
      <w:rFonts w:ascii="Bookman Old Style" w:eastAsia="Times New Roman" w:hAnsi="Bookman Old Style" w:cs="Bookman Old Style"/>
      <w:b/>
      <w:color w:val="000000"/>
      <w:sz w:val="24"/>
      <w:szCs w:val="20"/>
      <w:lang w:eastAsia="ar-SA"/>
    </w:rPr>
  </w:style>
  <w:style w:type="character" w:customStyle="1" w:styleId="Nagwek9Znak">
    <w:name w:val="Nagłówek 9 Znak"/>
    <w:basedOn w:val="Domylnaczcionkaakapitu"/>
    <w:link w:val="Nagwek9"/>
    <w:rsid w:val="00680899"/>
    <w:rPr>
      <w:rFonts w:ascii="Bookman Old Style" w:eastAsia="Times New Roman" w:hAnsi="Bookman Old Style" w:cs="Bookman Old Style"/>
      <w:b/>
      <w:color w:val="000000"/>
      <w:sz w:val="24"/>
      <w:szCs w:val="20"/>
      <w:shd w:val="clear" w:color="auto" w:fill="FFFFFF"/>
      <w:lang w:eastAsia="ar-SA"/>
    </w:rPr>
  </w:style>
  <w:style w:type="paragraph" w:styleId="Akapitzlist">
    <w:name w:val="List Paragraph"/>
    <w:basedOn w:val="Normalny"/>
    <w:qFormat/>
    <w:rsid w:val="00680899"/>
    <w:pPr>
      <w:ind w:left="720"/>
      <w:contextualSpacing/>
    </w:pPr>
  </w:style>
  <w:style w:type="paragraph" w:styleId="NormalnyWeb">
    <w:name w:val="Normal (Web)"/>
    <w:basedOn w:val="Normalny"/>
    <w:uiPriority w:val="99"/>
    <w:unhideWhenUsed/>
    <w:rsid w:val="0068089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kstpodstawowy22">
    <w:name w:val="Tekst podstawowy 22"/>
    <w:basedOn w:val="Normalny"/>
    <w:rsid w:val="005369E8"/>
    <w:pPr>
      <w:tabs>
        <w:tab w:val="left" w:pos="204"/>
      </w:tabs>
      <w:suppressAutoHyphens/>
      <w:spacing w:after="0" w:line="360" w:lineRule="auto"/>
      <w:jc w:val="both"/>
    </w:pPr>
    <w:rPr>
      <w:rFonts w:ascii="Verdana" w:eastAsia="Times New Roman" w:hAnsi="Verdana" w:cs="Verdana"/>
      <w:b/>
      <w:szCs w:val="20"/>
      <w:lang w:val="en-US" w:eastAsia="ar-SA"/>
    </w:rPr>
  </w:style>
  <w:style w:type="paragraph" w:styleId="Tekstpodstawowy">
    <w:name w:val="Body Text"/>
    <w:basedOn w:val="Normalny"/>
    <w:link w:val="TekstpodstawowyZnak"/>
    <w:uiPriority w:val="99"/>
    <w:rsid w:val="005369E8"/>
    <w:pPr>
      <w:tabs>
        <w:tab w:val="left" w:pos="204"/>
      </w:tabs>
      <w:suppressAutoHyphens/>
      <w:spacing w:after="0" w:line="360" w:lineRule="auto"/>
      <w:jc w:val="both"/>
    </w:pPr>
    <w:rPr>
      <w:rFonts w:ascii="Verdana" w:eastAsiaTheme="minorEastAsia" w:hAnsi="Verdana" w:cs="Verdana"/>
      <w:szCs w:val="20"/>
      <w:lang w:val="en-US" w:eastAsia="ar-SA"/>
    </w:rPr>
  </w:style>
  <w:style w:type="character" w:customStyle="1" w:styleId="TekstpodstawowyZnak">
    <w:name w:val="Tekst podstawowy Znak"/>
    <w:basedOn w:val="Domylnaczcionkaakapitu"/>
    <w:link w:val="Tekstpodstawowy"/>
    <w:uiPriority w:val="99"/>
    <w:rsid w:val="005369E8"/>
    <w:rPr>
      <w:rFonts w:ascii="Verdana" w:eastAsiaTheme="minorEastAsia" w:hAnsi="Verdana" w:cs="Verdana"/>
      <w:szCs w:val="20"/>
      <w:lang w:val="en-US" w:eastAsia="ar-SA"/>
    </w:rPr>
  </w:style>
  <w:style w:type="character" w:styleId="Hipercze">
    <w:name w:val="Hyperlink"/>
    <w:uiPriority w:val="99"/>
    <w:rsid w:val="00BC6D19"/>
    <w:rPr>
      <w:color w:val="0000FF"/>
      <w:u w:val="single"/>
    </w:rPr>
  </w:style>
  <w:style w:type="paragraph" w:customStyle="1" w:styleId="tekst">
    <w:name w:val="tekst"/>
    <w:basedOn w:val="Bezodstpw"/>
    <w:rsid w:val="00BC6D19"/>
    <w:pPr>
      <w:widowControl w:val="0"/>
      <w:suppressAutoHyphens/>
      <w:autoSpaceDE w:val="0"/>
      <w:spacing w:line="360" w:lineRule="auto"/>
      <w:jc w:val="both"/>
    </w:pPr>
    <w:rPr>
      <w:rFonts w:ascii="Tahoma" w:eastAsia="Arial" w:hAnsi="Tahoma" w:cs="Tahoma"/>
      <w:sz w:val="24"/>
      <w:szCs w:val="20"/>
      <w:lang w:eastAsia="ar-SA"/>
    </w:rPr>
  </w:style>
  <w:style w:type="paragraph" w:styleId="Nagwek">
    <w:name w:val="header"/>
    <w:basedOn w:val="Normalny"/>
    <w:link w:val="NagwekZnak"/>
    <w:rsid w:val="00BC6D19"/>
    <w:pPr>
      <w:tabs>
        <w:tab w:val="center" w:pos="4536"/>
        <w:tab w:val="right" w:pos="9072"/>
      </w:tabs>
      <w:suppressAutoHyphens/>
      <w:spacing w:after="0" w:line="240" w:lineRule="auto"/>
    </w:pPr>
    <w:rPr>
      <w:rFonts w:ascii="Times New Roman" w:eastAsia="Times New Roman" w:hAnsi="Times New Roman" w:cs="Times New Roman"/>
      <w:sz w:val="20"/>
      <w:szCs w:val="20"/>
      <w:lang w:eastAsia="ar-SA"/>
    </w:rPr>
  </w:style>
  <w:style w:type="character" w:customStyle="1" w:styleId="NagwekZnak">
    <w:name w:val="Nagłówek Znak"/>
    <w:basedOn w:val="Domylnaczcionkaakapitu"/>
    <w:link w:val="Nagwek"/>
    <w:rsid w:val="00BC6D19"/>
    <w:rPr>
      <w:rFonts w:ascii="Times New Roman" w:eastAsia="Times New Roman" w:hAnsi="Times New Roman" w:cs="Times New Roman"/>
      <w:sz w:val="20"/>
      <w:szCs w:val="20"/>
      <w:lang w:eastAsia="ar-SA"/>
    </w:rPr>
  </w:style>
  <w:style w:type="paragraph" w:styleId="Stopka">
    <w:name w:val="footer"/>
    <w:basedOn w:val="Normalny"/>
    <w:link w:val="StopkaZnak"/>
    <w:uiPriority w:val="99"/>
    <w:rsid w:val="00BC6D19"/>
    <w:pPr>
      <w:tabs>
        <w:tab w:val="center" w:pos="4536"/>
        <w:tab w:val="right" w:pos="9072"/>
      </w:tabs>
      <w:suppressAutoHyphens/>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BC6D19"/>
    <w:rPr>
      <w:rFonts w:ascii="Times New Roman" w:eastAsia="Times New Roman" w:hAnsi="Times New Roman" w:cs="Times New Roman"/>
      <w:sz w:val="20"/>
      <w:szCs w:val="20"/>
      <w:lang w:eastAsia="ar-SA"/>
    </w:rPr>
  </w:style>
  <w:style w:type="character" w:customStyle="1" w:styleId="indent">
    <w:name w:val="indent"/>
    <w:rsid w:val="00BC6D19"/>
  </w:style>
  <w:style w:type="paragraph" w:customStyle="1" w:styleId="Default">
    <w:name w:val="Default"/>
    <w:rsid w:val="00BC6D19"/>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Bezodstpw">
    <w:name w:val="No Spacing"/>
    <w:link w:val="BezodstpwZnak"/>
    <w:uiPriority w:val="1"/>
    <w:qFormat/>
    <w:rsid w:val="00BC6D19"/>
    <w:pPr>
      <w:spacing w:after="0" w:line="240" w:lineRule="auto"/>
    </w:pPr>
  </w:style>
  <w:style w:type="paragraph" w:customStyle="1" w:styleId="Gosia12">
    <w:name w:val="Gosia12"/>
    <w:basedOn w:val="Normalny"/>
    <w:rsid w:val="006C2B37"/>
    <w:pPr>
      <w:suppressAutoHyphens/>
      <w:overflowPunct w:val="0"/>
      <w:autoSpaceDE w:val="0"/>
      <w:spacing w:after="0" w:line="360" w:lineRule="auto"/>
      <w:jc w:val="both"/>
    </w:pPr>
    <w:rPr>
      <w:rFonts w:ascii="Times New Roman" w:eastAsia="Times New Roman" w:hAnsi="Times New Roman" w:cs="Times New Roman"/>
      <w:sz w:val="24"/>
      <w:szCs w:val="20"/>
      <w:lang w:eastAsia="ar-SA"/>
    </w:rPr>
  </w:style>
  <w:style w:type="character" w:customStyle="1" w:styleId="apple-converted-space">
    <w:name w:val="apple-converted-space"/>
    <w:rsid w:val="006C2B37"/>
  </w:style>
  <w:style w:type="paragraph" w:customStyle="1" w:styleId="Tekstpodstawowywcity21">
    <w:name w:val="Tekst podstawowy wcięty 21"/>
    <w:basedOn w:val="Normalny"/>
    <w:rsid w:val="00EB437D"/>
    <w:pPr>
      <w:tabs>
        <w:tab w:val="left" w:pos="737"/>
      </w:tabs>
      <w:suppressAutoHyphens/>
      <w:spacing w:after="0" w:line="360" w:lineRule="auto"/>
      <w:ind w:firstLine="737"/>
      <w:jc w:val="both"/>
    </w:pPr>
    <w:rPr>
      <w:rFonts w:ascii="Verdana" w:eastAsia="Times New Roman" w:hAnsi="Verdana" w:cs="Verdana"/>
      <w:szCs w:val="20"/>
      <w:lang w:val="en-US" w:eastAsia="ar-SA"/>
    </w:rPr>
  </w:style>
  <w:style w:type="paragraph" w:customStyle="1" w:styleId="Akapitzlist1">
    <w:name w:val="Akapit z listą1"/>
    <w:basedOn w:val="Normalny"/>
    <w:rsid w:val="000D3D89"/>
    <w:pPr>
      <w:suppressAutoHyphens/>
      <w:spacing w:after="0" w:line="240" w:lineRule="auto"/>
      <w:ind w:left="720"/>
    </w:pPr>
    <w:rPr>
      <w:rFonts w:ascii="Times New Roman" w:eastAsia="Times New Roman" w:hAnsi="Times New Roman" w:cs="Times New Roman"/>
      <w:sz w:val="20"/>
      <w:szCs w:val="20"/>
      <w:lang w:eastAsia="ar-SA"/>
    </w:rPr>
  </w:style>
  <w:style w:type="paragraph" w:customStyle="1" w:styleId="Tekstpodstawowy31">
    <w:name w:val="Tekst podstawowy 31"/>
    <w:basedOn w:val="Normalny"/>
    <w:rsid w:val="000D3D89"/>
    <w:pPr>
      <w:suppressAutoHyphens/>
      <w:spacing w:after="0" w:line="360" w:lineRule="auto"/>
      <w:jc w:val="both"/>
    </w:pPr>
    <w:rPr>
      <w:rFonts w:ascii="Albertus Medium" w:eastAsia="Times New Roman" w:hAnsi="Albertus Medium" w:cs="Albertus Medium"/>
      <w:b/>
      <w:sz w:val="24"/>
      <w:szCs w:val="20"/>
      <w:lang w:eastAsia="ar-SA"/>
    </w:rPr>
  </w:style>
  <w:style w:type="paragraph" w:customStyle="1" w:styleId="WW-Default12">
    <w:name w:val="WW-Default12"/>
    <w:rsid w:val="000D3D89"/>
    <w:pPr>
      <w:suppressAutoHyphens/>
      <w:autoSpaceDE w:val="0"/>
      <w:spacing w:after="0" w:line="240" w:lineRule="auto"/>
    </w:pPr>
    <w:rPr>
      <w:rFonts w:ascii="Calibri" w:eastAsia="Times New Roman" w:hAnsi="Calibri" w:cs="Calibri"/>
      <w:color w:val="000000"/>
      <w:sz w:val="24"/>
      <w:szCs w:val="24"/>
      <w:lang w:eastAsia="ar-SA"/>
    </w:rPr>
  </w:style>
  <w:style w:type="character" w:customStyle="1" w:styleId="tgc">
    <w:name w:val="_tgc"/>
    <w:basedOn w:val="Domylnaczcionkaakapitu"/>
    <w:rsid w:val="00A4380C"/>
  </w:style>
  <w:style w:type="character" w:styleId="Uwydatnienie">
    <w:name w:val="Emphasis"/>
    <w:basedOn w:val="Domylnaczcionkaakapitu"/>
    <w:uiPriority w:val="20"/>
    <w:qFormat/>
    <w:rsid w:val="00731738"/>
    <w:rPr>
      <w:i/>
      <w:iCs/>
    </w:rPr>
  </w:style>
  <w:style w:type="character" w:styleId="Pogrubienie">
    <w:name w:val="Strong"/>
    <w:basedOn w:val="Domylnaczcionkaakapitu"/>
    <w:uiPriority w:val="22"/>
    <w:qFormat/>
    <w:rsid w:val="00731738"/>
    <w:rPr>
      <w:b/>
      <w:bCs/>
    </w:rPr>
  </w:style>
  <w:style w:type="paragraph" w:customStyle="1" w:styleId="Akapitzlist4">
    <w:name w:val="Akapit z listą4"/>
    <w:basedOn w:val="Normalny"/>
    <w:rsid w:val="009777F0"/>
    <w:pPr>
      <w:spacing w:after="0" w:line="240" w:lineRule="auto"/>
      <w:ind w:left="720"/>
      <w:jc w:val="both"/>
    </w:pPr>
    <w:rPr>
      <w:rFonts w:ascii="Times New Roman" w:eastAsia="Times New Roman" w:hAnsi="Times New Roman" w:cs="Times New Roman"/>
      <w:lang w:eastAsia="ar-SA"/>
    </w:rPr>
  </w:style>
  <w:style w:type="paragraph" w:styleId="Tekstprzypisukocowego">
    <w:name w:val="endnote text"/>
    <w:basedOn w:val="Normalny"/>
    <w:link w:val="TekstprzypisukocowegoZnak"/>
    <w:uiPriority w:val="99"/>
    <w:semiHidden/>
    <w:unhideWhenUsed/>
    <w:rsid w:val="002F590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F590F"/>
    <w:rPr>
      <w:sz w:val="20"/>
      <w:szCs w:val="20"/>
    </w:rPr>
  </w:style>
  <w:style w:type="character" w:styleId="Odwoanieprzypisukocowego">
    <w:name w:val="endnote reference"/>
    <w:basedOn w:val="Domylnaczcionkaakapitu"/>
    <w:uiPriority w:val="99"/>
    <w:semiHidden/>
    <w:unhideWhenUsed/>
    <w:rsid w:val="002F590F"/>
    <w:rPr>
      <w:vertAlign w:val="superscript"/>
    </w:rPr>
  </w:style>
  <w:style w:type="paragraph" w:customStyle="1" w:styleId="ListParagraph1">
    <w:name w:val="List Paragraph1"/>
    <w:basedOn w:val="Normalny"/>
    <w:rsid w:val="002F590F"/>
    <w:pPr>
      <w:suppressAutoHyphens/>
      <w:spacing w:after="0" w:line="240" w:lineRule="auto"/>
      <w:ind w:left="720"/>
    </w:pPr>
    <w:rPr>
      <w:rFonts w:ascii="Times New Roman" w:eastAsia="Times New Roman" w:hAnsi="Times New Roman" w:cs="Times New Roman"/>
      <w:sz w:val="20"/>
      <w:szCs w:val="20"/>
      <w:lang w:eastAsia="ar-SA"/>
    </w:rPr>
  </w:style>
  <w:style w:type="paragraph" w:customStyle="1" w:styleId="Listapunktowana31">
    <w:name w:val="Lista punktowana 31"/>
    <w:basedOn w:val="Normalny"/>
    <w:rsid w:val="00417EF0"/>
    <w:pPr>
      <w:numPr>
        <w:numId w:val="18"/>
      </w:numPr>
      <w:suppressAutoHyphens/>
      <w:spacing w:after="0" w:line="240" w:lineRule="auto"/>
    </w:pPr>
    <w:rPr>
      <w:rFonts w:ascii="Times New Roman" w:eastAsia="Times New Roman" w:hAnsi="Times New Roman" w:cs="Times New Roman"/>
      <w:sz w:val="20"/>
      <w:szCs w:val="20"/>
      <w:lang w:eastAsia="ar-SA"/>
    </w:rPr>
  </w:style>
  <w:style w:type="character" w:customStyle="1" w:styleId="luchili">
    <w:name w:val="luc_hili"/>
    <w:rsid w:val="00F4286D"/>
  </w:style>
  <w:style w:type="paragraph" w:customStyle="1" w:styleId="standardowy0">
    <w:name w:val="standardowy"/>
    <w:rsid w:val="00320BAB"/>
    <w:pPr>
      <w:suppressAutoHyphens/>
      <w:spacing w:after="0" w:line="360" w:lineRule="auto"/>
      <w:jc w:val="both"/>
    </w:pPr>
    <w:rPr>
      <w:rFonts w:ascii="France" w:eastAsia="Arial" w:hAnsi="France" w:cs="France"/>
      <w:szCs w:val="20"/>
      <w:lang w:eastAsia="ar-SA"/>
    </w:rPr>
  </w:style>
  <w:style w:type="paragraph" w:styleId="Nagwekspisutreci">
    <w:name w:val="TOC Heading"/>
    <w:basedOn w:val="Nagwek1"/>
    <w:next w:val="Normalny"/>
    <w:uiPriority w:val="39"/>
    <w:unhideWhenUsed/>
    <w:qFormat/>
    <w:rsid w:val="006B7934"/>
    <w:pPr>
      <w:keepLines/>
      <w:shd w:val="clear" w:color="auto" w:fill="auto"/>
      <w:tabs>
        <w:tab w:val="clear" w:pos="264"/>
      </w:tabs>
      <w:suppressAutoHyphens w:val="0"/>
      <w:spacing w:before="240" w:line="259" w:lineRule="auto"/>
      <w:ind w:left="0"/>
      <w:jc w:val="left"/>
      <w:outlineLvl w:val="9"/>
    </w:pPr>
    <w:rPr>
      <w:rFonts w:asciiTheme="majorHAnsi" w:eastAsiaTheme="majorEastAsia" w:hAnsiTheme="majorHAnsi" w:cstheme="majorBidi"/>
      <w:b w:val="0"/>
      <w:color w:val="2E74B5" w:themeColor="accent1" w:themeShade="BF"/>
      <w:sz w:val="32"/>
      <w:szCs w:val="32"/>
      <w:lang w:eastAsia="pl-PL"/>
    </w:rPr>
  </w:style>
  <w:style w:type="paragraph" w:styleId="Spistreci1">
    <w:name w:val="toc 1"/>
    <w:basedOn w:val="Normalny"/>
    <w:next w:val="Normalny"/>
    <w:autoRedefine/>
    <w:uiPriority w:val="39"/>
    <w:unhideWhenUsed/>
    <w:rsid w:val="006B7934"/>
    <w:pPr>
      <w:spacing w:after="100"/>
    </w:pPr>
  </w:style>
  <w:style w:type="paragraph" w:styleId="Spistreci2">
    <w:name w:val="toc 2"/>
    <w:basedOn w:val="Normalny"/>
    <w:next w:val="Normalny"/>
    <w:autoRedefine/>
    <w:uiPriority w:val="39"/>
    <w:unhideWhenUsed/>
    <w:rsid w:val="009D0C69"/>
    <w:pPr>
      <w:tabs>
        <w:tab w:val="right" w:leader="dot" w:pos="9288"/>
      </w:tabs>
      <w:spacing w:after="100"/>
      <w:ind w:left="220"/>
    </w:pPr>
    <w:rPr>
      <w:rFonts w:ascii="Times New Roman" w:hAnsi="Times New Roman" w:cs="Times New Roman"/>
      <w:noProof/>
    </w:rPr>
  </w:style>
  <w:style w:type="paragraph" w:styleId="Tekstdymka">
    <w:name w:val="Balloon Text"/>
    <w:basedOn w:val="Normalny"/>
    <w:link w:val="TekstdymkaZnak"/>
    <w:uiPriority w:val="99"/>
    <w:semiHidden/>
    <w:unhideWhenUsed/>
    <w:rsid w:val="00A77EA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77EA2"/>
    <w:rPr>
      <w:rFonts w:ascii="Segoe UI" w:hAnsi="Segoe UI" w:cs="Segoe UI"/>
      <w:sz w:val="18"/>
      <w:szCs w:val="18"/>
    </w:rPr>
  </w:style>
  <w:style w:type="character" w:styleId="UyteHipercze">
    <w:name w:val="FollowedHyperlink"/>
    <w:basedOn w:val="Domylnaczcionkaakapitu"/>
    <w:uiPriority w:val="99"/>
    <w:semiHidden/>
    <w:unhideWhenUsed/>
    <w:rsid w:val="00965DFC"/>
    <w:rPr>
      <w:color w:val="954F72" w:themeColor="followedHyperlink"/>
      <w:u w:val="single"/>
    </w:rPr>
  </w:style>
  <w:style w:type="paragraph" w:styleId="Legenda">
    <w:name w:val="caption"/>
    <w:basedOn w:val="Normalny"/>
    <w:next w:val="Normalny"/>
    <w:rsid w:val="00F77CF3"/>
    <w:pPr>
      <w:suppressAutoHyphens/>
      <w:autoSpaceDN w:val="0"/>
      <w:spacing w:after="200" w:line="240" w:lineRule="auto"/>
      <w:textAlignment w:val="baseline"/>
    </w:pPr>
    <w:rPr>
      <w:rFonts w:ascii="Calibri" w:eastAsia="Calibri" w:hAnsi="Calibri" w:cs="Times New Roman"/>
      <w:i/>
      <w:iCs/>
      <w:color w:val="44546A"/>
      <w:sz w:val="18"/>
      <w:szCs w:val="18"/>
    </w:rPr>
  </w:style>
  <w:style w:type="character" w:customStyle="1" w:styleId="BezodstpwZnak">
    <w:name w:val="Bez odstępów Znak"/>
    <w:basedOn w:val="Domylnaczcionkaakapitu"/>
    <w:link w:val="Bezodstpw"/>
    <w:uiPriority w:val="1"/>
    <w:rsid w:val="00A31812"/>
  </w:style>
  <w:style w:type="paragraph" w:styleId="Podtytu">
    <w:name w:val="Subtitle"/>
    <w:basedOn w:val="Normalny"/>
    <w:next w:val="Normalny"/>
    <w:link w:val="PodtytuZnak"/>
    <w:uiPriority w:val="11"/>
    <w:qFormat/>
    <w:rsid w:val="00A31812"/>
    <w:pPr>
      <w:numPr>
        <w:ilvl w:val="1"/>
      </w:numPr>
      <w:spacing w:before="240" w:after="240" w:line="360" w:lineRule="auto"/>
      <w:jc w:val="both"/>
    </w:pPr>
    <w:rPr>
      <w:rFonts w:ascii="Times New Roman" w:eastAsiaTheme="majorEastAsia" w:hAnsi="Times New Roman" w:cstheme="majorBidi"/>
      <w:b/>
      <w:i/>
      <w:iCs/>
      <w:spacing w:val="15"/>
      <w:sz w:val="24"/>
      <w:szCs w:val="24"/>
    </w:rPr>
  </w:style>
  <w:style w:type="character" w:customStyle="1" w:styleId="PodtytuZnak">
    <w:name w:val="Podtytuł Znak"/>
    <w:basedOn w:val="Domylnaczcionkaakapitu"/>
    <w:link w:val="Podtytu"/>
    <w:uiPriority w:val="11"/>
    <w:rsid w:val="00A31812"/>
    <w:rPr>
      <w:rFonts w:ascii="Times New Roman" w:eastAsiaTheme="majorEastAsia" w:hAnsi="Times New Roman" w:cstheme="majorBidi"/>
      <w:b/>
      <w:i/>
      <w:iCs/>
      <w:spacing w:val="15"/>
      <w:sz w:val="24"/>
      <w:szCs w:val="24"/>
    </w:rPr>
  </w:style>
  <w:style w:type="character" w:styleId="Odwoaniedokomentarza">
    <w:name w:val="annotation reference"/>
    <w:basedOn w:val="Domylnaczcionkaakapitu"/>
    <w:uiPriority w:val="99"/>
    <w:semiHidden/>
    <w:unhideWhenUsed/>
    <w:rsid w:val="00F23364"/>
    <w:rPr>
      <w:sz w:val="16"/>
      <w:szCs w:val="16"/>
    </w:rPr>
  </w:style>
  <w:style w:type="paragraph" w:styleId="Tekstkomentarza">
    <w:name w:val="annotation text"/>
    <w:basedOn w:val="Normalny"/>
    <w:link w:val="TekstkomentarzaZnak"/>
    <w:uiPriority w:val="99"/>
    <w:semiHidden/>
    <w:unhideWhenUsed/>
    <w:rsid w:val="00F2336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3364"/>
    <w:rPr>
      <w:sz w:val="20"/>
      <w:szCs w:val="20"/>
    </w:rPr>
  </w:style>
  <w:style w:type="paragraph" w:styleId="Tematkomentarza">
    <w:name w:val="annotation subject"/>
    <w:basedOn w:val="Tekstkomentarza"/>
    <w:next w:val="Tekstkomentarza"/>
    <w:link w:val="TematkomentarzaZnak"/>
    <w:uiPriority w:val="99"/>
    <w:semiHidden/>
    <w:unhideWhenUsed/>
    <w:rsid w:val="00F23364"/>
    <w:rPr>
      <w:b/>
      <w:bCs/>
    </w:rPr>
  </w:style>
  <w:style w:type="character" w:customStyle="1" w:styleId="TematkomentarzaZnak">
    <w:name w:val="Temat komentarza Znak"/>
    <w:basedOn w:val="TekstkomentarzaZnak"/>
    <w:link w:val="Tematkomentarza"/>
    <w:uiPriority w:val="99"/>
    <w:semiHidden/>
    <w:rsid w:val="00F233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523734">
      <w:bodyDiv w:val="1"/>
      <w:marLeft w:val="0"/>
      <w:marRight w:val="0"/>
      <w:marTop w:val="0"/>
      <w:marBottom w:val="0"/>
      <w:divBdr>
        <w:top w:val="none" w:sz="0" w:space="0" w:color="auto"/>
        <w:left w:val="none" w:sz="0" w:space="0" w:color="auto"/>
        <w:bottom w:val="none" w:sz="0" w:space="0" w:color="auto"/>
        <w:right w:val="none" w:sz="0" w:space="0" w:color="auto"/>
      </w:divBdr>
    </w:div>
    <w:div w:id="477039455">
      <w:bodyDiv w:val="1"/>
      <w:marLeft w:val="0"/>
      <w:marRight w:val="0"/>
      <w:marTop w:val="0"/>
      <w:marBottom w:val="0"/>
      <w:divBdr>
        <w:top w:val="none" w:sz="0" w:space="0" w:color="auto"/>
        <w:left w:val="none" w:sz="0" w:space="0" w:color="auto"/>
        <w:bottom w:val="none" w:sz="0" w:space="0" w:color="auto"/>
        <w:right w:val="none" w:sz="0" w:space="0" w:color="auto"/>
      </w:divBdr>
    </w:div>
    <w:div w:id="817042117">
      <w:bodyDiv w:val="1"/>
      <w:marLeft w:val="0"/>
      <w:marRight w:val="0"/>
      <w:marTop w:val="0"/>
      <w:marBottom w:val="0"/>
      <w:divBdr>
        <w:top w:val="none" w:sz="0" w:space="0" w:color="auto"/>
        <w:left w:val="none" w:sz="0" w:space="0" w:color="auto"/>
        <w:bottom w:val="none" w:sz="0" w:space="0" w:color="auto"/>
        <w:right w:val="none" w:sz="0" w:space="0" w:color="auto"/>
      </w:divBdr>
    </w:div>
    <w:div w:id="947279787">
      <w:bodyDiv w:val="1"/>
      <w:marLeft w:val="0"/>
      <w:marRight w:val="0"/>
      <w:marTop w:val="0"/>
      <w:marBottom w:val="0"/>
      <w:divBdr>
        <w:top w:val="none" w:sz="0" w:space="0" w:color="auto"/>
        <w:left w:val="none" w:sz="0" w:space="0" w:color="auto"/>
        <w:bottom w:val="none" w:sz="0" w:space="0" w:color="auto"/>
        <w:right w:val="none" w:sz="0" w:space="0" w:color="auto"/>
      </w:divBdr>
    </w:div>
    <w:div w:id="1044595789">
      <w:bodyDiv w:val="1"/>
      <w:marLeft w:val="0"/>
      <w:marRight w:val="0"/>
      <w:marTop w:val="0"/>
      <w:marBottom w:val="0"/>
      <w:divBdr>
        <w:top w:val="none" w:sz="0" w:space="0" w:color="auto"/>
        <w:left w:val="none" w:sz="0" w:space="0" w:color="auto"/>
        <w:bottom w:val="none" w:sz="0" w:space="0" w:color="auto"/>
        <w:right w:val="none" w:sz="0" w:space="0" w:color="auto"/>
      </w:divBdr>
    </w:div>
    <w:div w:id="1324310575">
      <w:bodyDiv w:val="1"/>
      <w:marLeft w:val="0"/>
      <w:marRight w:val="0"/>
      <w:marTop w:val="0"/>
      <w:marBottom w:val="0"/>
      <w:divBdr>
        <w:top w:val="none" w:sz="0" w:space="0" w:color="auto"/>
        <w:left w:val="none" w:sz="0" w:space="0" w:color="auto"/>
        <w:bottom w:val="none" w:sz="0" w:space="0" w:color="auto"/>
        <w:right w:val="none" w:sz="0" w:space="0" w:color="auto"/>
      </w:divBdr>
    </w:div>
    <w:div w:id="1351957723">
      <w:bodyDiv w:val="1"/>
      <w:marLeft w:val="0"/>
      <w:marRight w:val="0"/>
      <w:marTop w:val="0"/>
      <w:marBottom w:val="0"/>
      <w:divBdr>
        <w:top w:val="none" w:sz="0" w:space="0" w:color="auto"/>
        <w:left w:val="none" w:sz="0" w:space="0" w:color="auto"/>
        <w:bottom w:val="none" w:sz="0" w:space="0" w:color="auto"/>
        <w:right w:val="none" w:sz="0" w:space="0" w:color="auto"/>
      </w:divBdr>
    </w:div>
    <w:div w:id="1464081410">
      <w:bodyDiv w:val="1"/>
      <w:marLeft w:val="0"/>
      <w:marRight w:val="0"/>
      <w:marTop w:val="0"/>
      <w:marBottom w:val="0"/>
      <w:divBdr>
        <w:top w:val="none" w:sz="0" w:space="0" w:color="auto"/>
        <w:left w:val="none" w:sz="0" w:space="0" w:color="auto"/>
        <w:bottom w:val="none" w:sz="0" w:space="0" w:color="auto"/>
        <w:right w:val="none" w:sz="0" w:space="0" w:color="auto"/>
      </w:divBdr>
    </w:div>
    <w:div w:id="1487279705">
      <w:bodyDiv w:val="1"/>
      <w:marLeft w:val="0"/>
      <w:marRight w:val="0"/>
      <w:marTop w:val="0"/>
      <w:marBottom w:val="0"/>
      <w:divBdr>
        <w:top w:val="none" w:sz="0" w:space="0" w:color="auto"/>
        <w:left w:val="none" w:sz="0" w:space="0" w:color="auto"/>
        <w:bottom w:val="none" w:sz="0" w:space="0" w:color="auto"/>
        <w:right w:val="none" w:sz="0" w:space="0" w:color="auto"/>
      </w:divBdr>
    </w:div>
    <w:div w:id="151075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eader" Target="header1.xml"/><Relationship Id="rId26" Type="http://schemas.openxmlformats.org/officeDocument/2006/relationships/oleObject" Target="embeddings/oleObject2.bin"/><Relationship Id="rId39"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footer" Target="footer3.xml"/><Relationship Id="rId42" Type="http://schemas.openxmlformats.org/officeDocument/2006/relationships/header" Target="header8.xml"/><Relationship Id="rId47" Type="http://schemas.openxmlformats.org/officeDocument/2006/relationships/header" Target="header12.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3.wmf"/><Relationship Id="rId33" Type="http://schemas.openxmlformats.org/officeDocument/2006/relationships/header" Target="header3.xml"/><Relationship Id="rId38" Type="http://schemas.openxmlformats.org/officeDocument/2006/relationships/footer" Target="footer5.xml"/><Relationship Id="rId46"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29" Type="http://schemas.openxmlformats.org/officeDocument/2006/relationships/image" Target="media/image15.wmf"/><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oleObject" Target="embeddings/oleObject1.bin"/><Relationship Id="rId32" Type="http://schemas.openxmlformats.org/officeDocument/2006/relationships/image" Target="media/image17.png"/><Relationship Id="rId37" Type="http://schemas.openxmlformats.org/officeDocument/2006/relationships/header" Target="header5.xml"/><Relationship Id="rId40" Type="http://schemas.openxmlformats.org/officeDocument/2006/relationships/footer" Target="footer6.xml"/><Relationship Id="rId45"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wmf"/><Relationship Id="rId28" Type="http://schemas.openxmlformats.org/officeDocument/2006/relationships/oleObject" Target="embeddings/oleObject3.bin"/><Relationship Id="rId36" Type="http://schemas.openxmlformats.org/officeDocument/2006/relationships/footer" Target="footer4.xml"/><Relationship Id="rId49" Type="http://schemas.openxmlformats.org/officeDocument/2006/relationships/header" Target="header14.xml"/><Relationship Id="rId10" Type="http://schemas.openxmlformats.org/officeDocument/2006/relationships/image" Target="media/image3.png"/><Relationship Id="rId19" Type="http://schemas.openxmlformats.org/officeDocument/2006/relationships/footer" Target="footer1.xml"/><Relationship Id="rId31" Type="http://schemas.openxmlformats.org/officeDocument/2006/relationships/image" Target="media/image16.png"/><Relationship Id="rId44"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image" Target="media/image14.wmf"/><Relationship Id="rId30" Type="http://schemas.openxmlformats.org/officeDocument/2006/relationships/oleObject" Target="embeddings/oleObject4.bin"/><Relationship Id="rId35" Type="http://schemas.openxmlformats.org/officeDocument/2006/relationships/header" Target="header4.xml"/><Relationship Id="rId43" Type="http://schemas.openxmlformats.org/officeDocument/2006/relationships/header" Target="header9.xml"/><Relationship Id="rId48" Type="http://schemas.openxmlformats.org/officeDocument/2006/relationships/header" Target="header13.xm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41703-230E-4C54-A1C6-51270D259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143</Pages>
  <Words>42422</Words>
  <Characters>254536</Characters>
  <Application>Microsoft Office Word</Application>
  <DocSecurity>0</DocSecurity>
  <Lines>2121</Lines>
  <Paragraphs>592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296366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Mitura</dc:creator>
  <cp:keywords/>
  <dc:description/>
  <cp:lastModifiedBy>Aleksandra Mitura</cp:lastModifiedBy>
  <cp:revision>6</cp:revision>
  <cp:lastPrinted>2018-09-21T13:53:00Z</cp:lastPrinted>
  <dcterms:created xsi:type="dcterms:W3CDTF">2018-09-21T11:58:00Z</dcterms:created>
  <dcterms:modified xsi:type="dcterms:W3CDTF">2018-09-21T13:54:00Z</dcterms:modified>
</cp:coreProperties>
</file>